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F2" w:rsidRPr="00036672" w:rsidRDefault="00EC24F2" w:rsidP="00036672">
      <w:pPr>
        <w:ind w:firstLineChars="200" w:firstLine="883"/>
        <w:jc w:val="center"/>
        <w:rPr>
          <w:rFonts w:asciiTheme="minorEastAsia" w:hAnsiTheme="minorEastAsia" w:cs="黑体"/>
          <w:b/>
          <w:color w:val="000000"/>
          <w:kern w:val="0"/>
          <w:sz w:val="44"/>
          <w:szCs w:val="44"/>
        </w:rPr>
      </w:pPr>
    </w:p>
    <w:p w:rsidR="009C3F94" w:rsidRPr="00036672" w:rsidRDefault="009C3F94" w:rsidP="00036672">
      <w:pPr>
        <w:ind w:firstLineChars="200" w:firstLine="883"/>
        <w:jc w:val="center"/>
        <w:rPr>
          <w:rFonts w:asciiTheme="minorEastAsia" w:hAnsiTheme="minorEastAsia" w:cs="黑体"/>
          <w:b/>
          <w:color w:val="000000"/>
          <w:kern w:val="0"/>
          <w:sz w:val="44"/>
          <w:szCs w:val="44"/>
        </w:rPr>
      </w:pPr>
      <w:r w:rsidRPr="00036672">
        <w:rPr>
          <w:rFonts w:asciiTheme="minorEastAsia" w:hAnsiTheme="minorEastAsia" w:cs="黑体" w:hint="eastAsia"/>
          <w:b/>
          <w:color w:val="000000"/>
          <w:kern w:val="0"/>
          <w:sz w:val="44"/>
          <w:szCs w:val="44"/>
        </w:rPr>
        <w:t>202</w:t>
      </w:r>
      <w:r w:rsidR="00036672" w:rsidRPr="00036672">
        <w:rPr>
          <w:rFonts w:asciiTheme="minorEastAsia" w:hAnsiTheme="minorEastAsia" w:cs="黑体" w:hint="eastAsia"/>
          <w:b/>
          <w:color w:val="000000"/>
          <w:kern w:val="0"/>
          <w:sz w:val="44"/>
          <w:szCs w:val="44"/>
        </w:rPr>
        <w:t>2</w:t>
      </w:r>
      <w:r w:rsidRPr="00036672">
        <w:rPr>
          <w:rFonts w:asciiTheme="minorEastAsia" w:hAnsiTheme="minorEastAsia" w:cs="黑体" w:hint="eastAsia"/>
          <w:b/>
          <w:color w:val="000000"/>
          <w:kern w:val="0"/>
          <w:sz w:val="44"/>
          <w:szCs w:val="44"/>
        </w:rPr>
        <w:t>年度</w:t>
      </w:r>
      <w:r w:rsidR="00036672" w:rsidRPr="00036672">
        <w:rPr>
          <w:rFonts w:asciiTheme="minorEastAsia" w:hAnsiTheme="minorEastAsia" w:cs="黑体" w:hint="eastAsia"/>
          <w:b/>
          <w:color w:val="000000"/>
          <w:kern w:val="0"/>
          <w:sz w:val="44"/>
          <w:szCs w:val="44"/>
        </w:rPr>
        <w:t>血防</w:t>
      </w:r>
      <w:proofErr w:type="gramStart"/>
      <w:r w:rsidR="00036672" w:rsidRPr="00036672">
        <w:rPr>
          <w:rFonts w:asciiTheme="minorEastAsia" w:hAnsiTheme="minorEastAsia" w:cs="黑体" w:hint="eastAsia"/>
          <w:b/>
          <w:color w:val="000000"/>
          <w:kern w:val="0"/>
          <w:sz w:val="44"/>
          <w:szCs w:val="44"/>
        </w:rPr>
        <w:t>站</w:t>
      </w:r>
      <w:r w:rsidRPr="00036672">
        <w:rPr>
          <w:rFonts w:asciiTheme="minorEastAsia" w:hAnsiTheme="minorEastAsia" w:cs="黑体" w:hint="eastAsia"/>
          <w:b/>
          <w:color w:val="000000"/>
          <w:kern w:val="0"/>
          <w:sz w:val="44"/>
          <w:szCs w:val="44"/>
        </w:rPr>
        <w:t>部门</w:t>
      </w:r>
      <w:proofErr w:type="gramEnd"/>
      <w:r w:rsidRPr="00036672">
        <w:rPr>
          <w:rFonts w:asciiTheme="minorEastAsia" w:hAnsiTheme="minorEastAsia" w:cs="黑体" w:hint="eastAsia"/>
          <w:b/>
          <w:color w:val="000000"/>
          <w:kern w:val="0"/>
          <w:sz w:val="44"/>
          <w:szCs w:val="44"/>
        </w:rPr>
        <w:t>整体支出绩效评价报告</w:t>
      </w:r>
    </w:p>
    <w:p w:rsidR="00EC24F2" w:rsidRDefault="00EC24F2" w:rsidP="009C3F94">
      <w:pPr>
        <w:ind w:firstLineChars="200" w:firstLine="643"/>
        <w:jc w:val="center"/>
        <w:rPr>
          <w:rFonts w:asciiTheme="minorEastAsia" w:hAnsiTheme="minorEastAsia" w:cs="黑体"/>
          <w:b/>
          <w:color w:val="000000"/>
          <w:kern w:val="0"/>
          <w:sz w:val="32"/>
          <w:szCs w:val="32"/>
        </w:rPr>
      </w:pPr>
    </w:p>
    <w:p w:rsidR="009C3F94" w:rsidRDefault="009C3F94" w:rsidP="009C3F94">
      <w:pPr>
        <w:widowControl/>
        <w:shd w:val="clear" w:color="auto" w:fill="FFFFFF"/>
        <w:spacing w:line="480" w:lineRule="auto"/>
        <w:ind w:firstLine="480"/>
        <w:rPr>
          <w:rFonts w:ascii="仿宋" w:eastAsia="仿宋" w:hAnsi="仿宋"/>
          <w:color w:val="000000"/>
          <w:kern w:val="0"/>
          <w:sz w:val="32"/>
          <w:szCs w:val="32"/>
        </w:rPr>
      </w:pPr>
      <w:r>
        <w:rPr>
          <w:rFonts w:ascii="仿宋" w:eastAsia="仿宋" w:hAnsi="仿宋" w:hint="eastAsia"/>
          <w:color w:val="000000"/>
          <w:kern w:val="0"/>
          <w:sz w:val="32"/>
          <w:szCs w:val="32"/>
        </w:rPr>
        <w:t>根据《常德市鼎城区财政局关于印发202</w:t>
      </w:r>
      <w:r w:rsidR="00C8583C">
        <w:rPr>
          <w:rFonts w:ascii="仿宋" w:eastAsia="仿宋" w:hAnsi="仿宋" w:hint="eastAsia"/>
          <w:color w:val="000000"/>
          <w:kern w:val="0"/>
          <w:sz w:val="32"/>
          <w:szCs w:val="32"/>
        </w:rPr>
        <w:t>2</w:t>
      </w:r>
      <w:r>
        <w:rPr>
          <w:rFonts w:ascii="仿宋" w:eastAsia="仿宋" w:hAnsi="仿宋" w:hint="eastAsia"/>
          <w:color w:val="000000"/>
          <w:kern w:val="0"/>
          <w:sz w:val="32"/>
          <w:szCs w:val="32"/>
        </w:rPr>
        <w:t>年绩效管理任务的通知》文件精神，</w:t>
      </w:r>
      <w:r w:rsidR="007D65EA">
        <w:rPr>
          <w:rFonts w:ascii="仿宋" w:eastAsia="仿宋" w:hAnsi="仿宋" w:hint="eastAsia"/>
          <w:color w:val="000000"/>
          <w:kern w:val="0"/>
          <w:sz w:val="32"/>
          <w:szCs w:val="32"/>
        </w:rPr>
        <w:t>血防站</w:t>
      </w:r>
      <w:r>
        <w:rPr>
          <w:rFonts w:ascii="仿宋" w:eastAsia="仿宋" w:hAnsi="仿宋" w:hint="eastAsia"/>
          <w:color w:val="000000"/>
          <w:kern w:val="0"/>
          <w:sz w:val="32"/>
          <w:szCs w:val="32"/>
        </w:rPr>
        <w:t>从预算配置、预算执行、预算管理、职责履行、履职效益等五方面入手，对照《部门整体支出绩效评价指标表》，认真负责、客观公正地开展了202</w:t>
      </w:r>
      <w:r w:rsidR="00C8583C">
        <w:rPr>
          <w:rFonts w:ascii="仿宋" w:eastAsia="仿宋" w:hAnsi="仿宋" w:hint="eastAsia"/>
          <w:color w:val="000000"/>
          <w:kern w:val="0"/>
          <w:sz w:val="32"/>
          <w:szCs w:val="32"/>
        </w:rPr>
        <w:t>2</w:t>
      </w:r>
      <w:r>
        <w:rPr>
          <w:rFonts w:ascii="仿宋" w:eastAsia="仿宋" w:hAnsi="仿宋" w:hint="eastAsia"/>
          <w:color w:val="000000"/>
          <w:kern w:val="0"/>
          <w:sz w:val="32"/>
          <w:szCs w:val="32"/>
        </w:rPr>
        <w:t>年度部门整体支出绩效自评工作，现将相关情况报告如下：</w:t>
      </w:r>
    </w:p>
    <w:p w:rsidR="009C3F94" w:rsidRDefault="009C3F94" w:rsidP="009C3F94">
      <w:pPr>
        <w:widowControl/>
        <w:shd w:val="clear" w:color="auto" w:fill="FFFFFF"/>
        <w:spacing w:line="480" w:lineRule="auto"/>
        <w:ind w:firstLineChars="250" w:firstLine="803"/>
        <w:rPr>
          <w:rFonts w:ascii="仿宋" w:eastAsia="仿宋" w:hAnsi="仿宋"/>
          <w:b/>
          <w:bCs/>
          <w:color w:val="000000"/>
          <w:kern w:val="0"/>
          <w:sz w:val="32"/>
          <w:szCs w:val="32"/>
        </w:rPr>
      </w:pPr>
      <w:r>
        <w:rPr>
          <w:rFonts w:ascii="仿宋" w:eastAsia="仿宋" w:hAnsi="仿宋" w:hint="eastAsia"/>
          <w:b/>
          <w:bCs/>
          <w:color w:val="000000"/>
          <w:kern w:val="0"/>
          <w:sz w:val="32"/>
          <w:szCs w:val="32"/>
        </w:rPr>
        <w:t>一、部门概况</w:t>
      </w:r>
    </w:p>
    <w:p w:rsidR="009C3F94" w:rsidRDefault="009C3F94" w:rsidP="009C3F94">
      <w:pPr>
        <w:widowControl/>
        <w:shd w:val="clear" w:color="auto" w:fill="FFFFFF"/>
        <w:spacing w:line="480" w:lineRule="auto"/>
        <w:ind w:firstLine="480"/>
        <w:rPr>
          <w:rFonts w:ascii="仿宋" w:eastAsia="仿宋" w:hAnsi="仿宋"/>
          <w:b/>
          <w:bCs/>
          <w:color w:val="000000"/>
          <w:kern w:val="0"/>
          <w:sz w:val="32"/>
          <w:szCs w:val="32"/>
        </w:rPr>
      </w:pPr>
      <w:r>
        <w:rPr>
          <w:rFonts w:ascii="仿宋" w:eastAsia="仿宋" w:hAnsi="仿宋" w:hint="eastAsia"/>
          <w:b/>
          <w:bCs/>
          <w:color w:val="000000"/>
          <w:kern w:val="0"/>
          <w:sz w:val="32"/>
          <w:szCs w:val="32"/>
        </w:rPr>
        <w:t>（一）机构、人员构成</w:t>
      </w:r>
    </w:p>
    <w:p w:rsidR="00421325" w:rsidRPr="00C83E15" w:rsidRDefault="00421325" w:rsidP="00421325">
      <w:pPr>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鼎城区血防站下辖三个血防站（蒿子港、牛鼻滩、武陵镇）和三个血防医院（蒿子港、石公桥、血防专科医院）,</w:t>
      </w:r>
    </w:p>
    <w:p w:rsidR="00421325" w:rsidRPr="00F02AF3" w:rsidRDefault="0061056C" w:rsidP="00D92C09">
      <w:pPr>
        <w:widowControl/>
        <w:spacing w:line="600" w:lineRule="exact"/>
        <w:rPr>
          <w:rFonts w:ascii="仿宋" w:eastAsia="仿宋" w:hAnsi="仿宋"/>
          <w:color w:val="000000"/>
          <w:kern w:val="0"/>
          <w:sz w:val="32"/>
          <w:szCs w:val="32"/>
        </w:rPr>
      </w:pPr>
      <w:r>
        <w:rPr>
          <w:rFonts w:ascii="仿宋" w:eastAsia="仿宋" w:hAnsi="仿宋" w:hint="eastAsia"/>
          <w:color w:val="000000"/>
          <w:kern w:val="0"/>
          <w:sz w:val="32"/>
          <w:szCs w:val="32"/>
        </w:rPr>
        <w:t xml:space="preserve">    </w:t>
      </w:r>
      <w:r w:rsidR="00421325" w:rsidRPr="00C83E15">
        <w:rPr>
          <w:rFonts w:ascii="仿宋" w:eastAsia="仿宋" w:hAnsi="仿宋" w:hint="eastAsia"/>
          <w:color w:val="000000"/>
          <w:kern w:val="0"/>
          <w:sz w:val="32"/>
          <w:szCs w:val="32"/>
        </w:rPr>
        <w:t>血防</w:t>
      </w:r>
      <w:proofErr w:type="gramStart"/>
      <w:r w:rsidR="00421325" w:rsidRPr="00C83E15">
        <w:rPr>
          <w:rFonts w:ascii="仿宋" w:eastAsia="仿宋" w:hAnsi="仿宋" w:hint="eastAsia"/>
          <w:color w:val="000000"/>
          <w:kern w:val="0"/>
          <w:sz w:val="32"/>
          <w:szCs w:val="32"/>
        </w:rPr>
        <w:t>站机构</w:t>
      </w:r>
      <w:proofErr w:type="gramEnd"/>
      <w:r w:rsidR="00421325" w:rsidRPr="00C83E15">
        <w:rPr>
          <w:rFonts w:ascii="仿宋" w:eastAsia="仿宋" w:hAnsi="仿宋" w:hint="eastAsia"/>
          <w:color w:val="000000"/>
          <w:kern w:val="0"/>
          <w:sz w:val="32"/>
          <w:szCs w:val="32"/>
        </w:rPr>
        <w:t>设置有：</w:t>
      </w:r>
      <w:r w:rsidR="00F02AF3" w:rsidRPr="00592256">
        <w:rPr>
          <w:rFonts w:ascii="仿宋" w:eastAsia="仿宋" w:hAnsi="仿宋" w:hint="eastAsia"/>
          <w:color w:val="000000"/>
          <w:kern w:val="0"/>
          <w:sz w:val="32"/>
          <w:szCs w:val="32"/>
        </w:rPr>
        <w:t>办公室、财务室、党建办、人事股、业务股等。</w:t>
      </w:r>
    </w:p>
    <w:p w:rsidR="00421325" w:rsidRPr="00C83E15" w:rsidRDefault="00421325" w:rsidP="00421325">
      <w:pPr>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截止202</w:t>
      </w:r>
      <w:r w:rsidR="006F4AEF">
        <w:rPr>
          <w:rFonts w:ascii="仿宋" w:eastAsia="仿宋" w:hAnsi="仿宋" w:hint="eastAsia"/>
          <w:color w:val="000000"/>
          <w:kern w:val="0"/>
          <w:sz w:val="32"/>
          <w:szCs w:val="32"/>
        </w:rPr>
        <w:t>2</w:t>
      </w:r>
      <w:r w:rsidRPr="00C83E15">
        <w:rPr>
          <w:rFonts w:ascii="仿宋" w:eastAsia="仿宋" w:hAnsi="仿宋" w:hint="eastAsia"/>
          <w:color w:val="000000"/>
          <w:kern w:val="0"/>
          <w:sz w:val="32"/>
          <w:szCs w:val="32"/>
        </w:rPr>
        <w:t>年底血防</w:t>
      </w:r>
      <w:proofErr w:type="gramStart"/>
      <w:r w:rsidRPr="00C83E15">
        <w:rPr>
          <w:rFonts w:ascii="仿宋" w:eastAsia="仿宋" w:hAnsi="仿宋" w:hint="eastAsia"/>
          <w:color w:val="000000"/>
          <w:kern w:val="0"/>
          <w:sz w:val="32"/>
          <w:szCs w:val="32"/>
        </w:rPr>
        <w:t>站事业</w:t>
      </w:r>
      <w:proofErr w:type="gramEnd"/>
      <w:r w:rsidRPr="00C83E15">
        <w:rPr>
          <w:rFonts w:ascii="仿宋" w:eastAsia="仿宋" w:hAnsi="仿宋" w:hint="eastAsia"/>
          <w:color w:val="000000"/>
          <w:kern w:val="0"/>
          <w:sz w:val="32"/>
          <w:szCs w:val="32"/>
        </w:rPr>
        <w:t>编制2</w:t>
      </w:r>
      <w:r w:rsidR="00E74647">
        <w:rPr>
          <w:rFonts w:ascii="仿宋" w:eastAsia="仿宋" w:hAnsi="仿宋" w:hint="eastAsia"/>
          <w:color w:val="000000"/>
          <w:kern w:val="0"/>
          <w:sz w:val="32"/>
          <w:szCs w:val="32"/>
        </w:rPr>
        <w:t>56</w:t>
      </w:r>
      <w:r w:rsidRPr="00C83E15">
        <w:rPr>
          <w:rFonts w:ascii="仿宋" w:eastAsia="仿宋" w:hAnsi="仿宋" w:hint="eastAsia"/>
          <w:color w:val="000000"/>
          <w:kern w:val="0"/>
          <w:sz w:val="32"/>
          <w:szCs w:val="32"/>
        </w:rPr>
        <w:t>人，实有在职人数</w:t>
      </w:r>
      <w:r w:rsidR="00347F86">
        <w:rPr>
          <w:rFonts w:ascii="仿宋" w:eastAsia="仿宋" w:hAnsi="仿宋" w:hint="eastAsia"/>
          <w:color w:val="000000"/>
          <w:kern w:val="0"/>
          <w:sz w:val="32"/>
          <w:szCs w:val="32"/>
        </w:rPr>
        <w:t>153</w:t>
      </w:r>
      <w:r w:rsidRPr="00C83E15">
        <w:rPr>
          <w:rFonts w:ascii="仿宋" w:eastAsia="仿宋" w:hAnsi="仿宋" w:hint="eastAsia"/>
          <w:color w:val="000000"/>
          <w:kern w:val="0"/>
          <w:sz w:val="32"/>
          <w:szCs w:val="32"/>
        </w:rPr>
        <w:t>人，退休人数</w:t>
      </w:r>
      <w:r w:rsidR="00347F86">
        <w:rPr>
          <w:rFonts w:ascii="仿宋" w:eastAsia="仿宋" w:hAnsi="仿宋" w:hint="eastAsia"/>
          <w:color w:val="000000"/>
          <w:kern w:val="0"/>
          <w:sz w:val="32"/>
          <w:szCs w:val="32"/>
        </w:rPr>
        <w:t>108</w:t>
      </w:r>
      <w:r w:rsidRPr="00C83E15">
        <w:rPr>
          <w:rFonts w:ascii="仿宋" w:eastAsia="仿宋" w:hAnsi="仿宋" w:hint="eastAsia"/>
          <w:color w:val="000000"/>
          <w:kern w:val="0"/>
          <w:sz w:val="32"/>
          <w:szCs w:val="32"/>
        </w:rPr>
        <w:t>人，遗属补助开支人数为</w:t>
      </w:r>
      <w:r w:rsidR="00347F86">
        <w:rPr>
          <w:rFonts w:ascii="仿宋" w:eastAsia="仿宋" w:hAnsi="仿宋" w:hint="eastAsia"/>
          <w:color w:val="000000"/>
          <w:kern w:val="0"/>
          <w:sz w:val="32"/>
          <w:szCs w:val="32"/>
        </w:rPr>
        <w:t>2</w:t>
      </w:r>
      <w:r w:rsidRPr="00C83E15">
        <w:rPr>
          <w:rFonts w:ascii="仿宋" w:eastAsia="仿宋" w:hAnsi="仿宋" w:hint="eastAsia"/>
          <w:color w:val="000000"/>
          <w:kern w:val="0"/>
          <w:sz w:val="32"/>
          <w:szCs w:val="32"/>
        </w:rPr>
        <w:t>人。对比20</w:t>
      </w:r>
      <w:r w:rsidR="00DC5B52">
        <w:rPr>
          <w:rFonts w:ascii="仿宋" w:eastAsia="仿宋" w:hAnsi="仿宋" w:hint="eastAsia"/>
          <w:color w:val="000000"/>
          <w:kern w:val="0"/>
          <w:sz w:val="32"/>
          <w:szCs w:val="32"/>
        </w:rPr>
        <w:t>2</w:t>
      </w:r>
      <w:r w:rsidR="006007FA">
        <w:rPr>
          <w:rFonts w:ascii="仿宋" w:eastAsia="仿宋" w:hAnsi="仿宋" w:hint="eastAsia"/>
          <w:color w:val="000000"/>
          <w:kern w:val="0"/>
          <w:sz w:val="32"/>
          <w:szCs w:val="32"/>
        </w:rPr>
        <w:t>1</w:t>
      </w:r>
      <w:r w:rsidRPr="00C83E15">
        <w:rPr>
          <w:rFonts w:ascii="仿宋" w:eastAsia="仿宋" w:hAnsi="仿宋" w:hint="eastAsia"/>
          <w:color w:val="000000"/>
          <w:kern w:val="0"/>
          <w:sz w:val="32"/>
          <w:szCs w:val="32"/>
        </w:rPr>
        <w:t>年度,编制无变化。在职人员控制率为100%。</w:t>
      </w:r>
    </w:p>
    <w:p w:rsidR="00421325" w:rsidRPr="00C83E15" w:rsidRDefault="00421325" w:rsidP="00421325">
      <w:pPr>
        <w:pStyle w:val="a5"/>
        <w:widowControl/>
        <w:numPr>
          <w:ilvl w:val="0"/>
          <w:numId w:val="8"/>
        </w:numPr>
        <w:shd w:val="clear" w:color="auto" w:fill="FFFFFF"/>
        <w:spacing w:line="480" w:lineRule="auto"/>
        <w:ind w:firstLineChars="0"/>
        <w:rPr>
          <w:rFonts w:ascii="仿宋" w:eastAsia="仿宋" w:hAnsi="仿宋"/>
          <w:color w:val="000000"/>
          <w:kern w:val="0"/>
          <w:sz w:val="32"/>
          <w:szCs w:val="32"/>
        </w:rPr>
      </w:pPr>
      <w:r w:rsidRPr="00C83E15">
        <w:rPr>
          <w:rFonts w:ascii="仿宋" w:eastAsia="仿宋" w:hAnsi="仿宋" w:hint="eastAsia"/>
          <w:color w:val="000000"/>
          <w:kern w:val="0"/>
          <w:sz w:val="32"/>
          <w:szCs w:val="32"/>
        </w:rPr>
        <w:t>单位主要职责</w:t>
      </w:r>
    </w:p>
    <w:p w:rsidR="00421325" w:rsidRPr="00C83E15" w:rsidRDefault="00421325" w:rsidP="00C83E15">
      <w:pPr>
        <w:pStyle w:val="a5"/>
        <w:ind w:leftChars="50" w:left="105" w:firstLineChars="150" w:firstLine="480"/>
        <w:rPr>
          <w:rFonts w:ascii="仿宋" w:eastAsia="仿宋" w:hAnsi="仿宋"/>
          <w:color w:val="000000"/>
          <w:kern w:val="0"/>
          <w:sz w:val="32"/>
          <w:szCs w:val="32"/>
        </w:rPr>
      </w:pPr>
      <w:r w:rsidRPr="00C83E15">
        <w:rPr>
          <w:rFonts w:ascii="仿宋" w:eastAsia="仿宋" w:hAnsi="仿宋" w:hint="eastAsia"/>
          <w:color w:val="000000"/>
          <w:kern w:val="0"/>
          <w:sz w:val="32"/>
          <w:szCs w:val="32"/>
        </w:rPr>
        <w:t>主要承担着全区范围内</w:t>
      </w:r>
      <w:r w:rsidR="00233CE4">
        <w:rPr>
          <w:rFonts w:ascii="仿宋" w:eastAsia="仿宋" w:hAnsi="仿宋" w:hint="eastAsia"/>
          <w:color w:val="000000"/>
          <w:kern w:val="0"/>
          <w:sz w:val="32"/>
          <w:szCs w:val="32"/>
        </w:rPr>
        <w:t>1</w:t>
      </w:r>
      <w:r w:rsidRPr="00C83E15">
        <w:rPr>
          <w:rFonts w:ascii="仿宋" w:eastAsia="仿宋" w:hAnsi="仿宋" w:hint="eastAsia"/>
          <w:color w:val="000000"/>
          <w:kern w:val="0"/>
          <w:sz w:val="32"/>
          <w:szCs w:val="32"/>
        </w:rPr>
        <w:t>6个乡镇场的血吸虫病综合防治工作，覆盖疫区人群40多万人。</w:t>
      </w:r>
    </w:p>
    <w:p w:rsidR="00421325" w:rsidRPr="0023537D" w:rsidRDefault="00421325" w:rsidP="00421325">
      <w:pPr>
        <w:widowControl/>
        <w:numPr>
          <w:ilvl w:val="0"/>
          <w:numId w:val="9"/>
        </w:numPr>
        <w:shd w:val="clear" w:color="auto" w:fill="FFFFFF"/>
        <w:spacing w:line="480" w:lineRule="auto"/>
        <w:ind w:firstLine="480"/>
        <w:rPr>
          <w:rFonts w:ascii="仿宋" w:eastAsia="仿宋" w:hAnsi="仿宋"/>
          <w:kern w:val="0"/>
          <w:sz w:val="32"/>
          <w:szCs w:val="32"/>
        </w:rPr>
      </w:pPr>
      <w:r w:rsidRPr="0023537D">
        <w:rPr>
          <w:rFonts w:ascii="仿宋" w:eastAsia="仿宋" w:hAnsi="仿宋" w:hint="eastAsia"/>
          <w:kern w:val="0"/>
          <w:sz w:val="32"/>
          <w:szCs w:val="32"/>
        </w:rPr>
        <w:t xml:space="preserve"> 部门财务情况</w:t>
      </w:r>
    </w:p>
    <w:p w:rsidR="00421325" w:rsidRPr="0023537D" w:rsidRDefault="00421325" w:rsidP="00421325">
      <w:pPr>
        <w:ind w:firstLine="640"/>
        <w:rPr>
          <w:rFonts w:ascii="仿宋" w:eastAsia="仿宋" w:hAnsi="仿宋"/>
          <w:kern w:val="0"/>
          <w:sz w:val="32"/>
          <w:szCs w:val="32"/>
        </w:rPr>
      </w:pPr>
      <w:r w:rsidRPr="0023537D">
        <w:rPr>
          <w:rFonts w:ascii="仿宋" w:eastAsia="仿宋" w:hAnsi="仿宋" w:hint="eastAsia"/>
          <w:kern w:val="0"/>
          <w:sz w:val="32"/>
          <w:szCs w:val="32"/>
        </w:rPr>
        <w:t>1、202</w:t>
      </w:r>
      <w:r w:rsidR="00BC5E67" w:rsidRPr="0023537D">
        <w:rPr>
          <w:rFonts w:ascii="仿宋" w:eastAsia="仿宋" w:hAnsi="仿宋" w:hint="eastAsia"/>
          <w:kern w:val="0"/>
          <w:sz w:val="32"/>
          <w:szCs w:val="32"/>
        </w:rPr>
        <w:t>2</w:t>
      </w:r>
      <w:r w:rsidRPr="0023537D">
        <w:rPr>
          <w:rFonts w:ascii="仿宋" w:eastAsia="仿宋" w:hAnsi="仿宋" w:hint="eastAsia"/>
          <w:kern w:val="0"/>
          <w:sz w:val="32"/>
          <w:szCs w:val="32"/>
        </w:rPr>
        <w:t>年机关运行经费总支出</w:t>
      </w:r>
      <w:r w:rsidR="00BC5E67" w:rsidRPr="0023537D">
        <w:rPr>
          <w:rFonts w:ascii="仿宋" w:eastAsia="仿宋" w:hAnsi="仿宋" w:hint="eastAsia"/>
          <w:kern w:val="0"/>
          <w:sz w:val="32"/>
          <w:szCs w:val="32"/>
        </w:rPr>
        <w:t>4163.32</w:t>
      </w:r>
      <w:r w:rsidRPr="0023537D">
        <w:rPr>
          <w:rFonts w:ascii="仿宋" w:eastAsia="仿宋" w:hAnsi="仿宋" w:hint="eastAsia"/>
          <w:kern w:val="0"/>
          <w:sz w:val="32"/>
          <w:szCs w:val="32"/>
        </w:rPr>
        <w:t>万元。其中基本支出</w:t>
      </w:r>
      <w:r w:rsidR="000E30B1" w:rsidRPr="0023537D">
        <w:rPr>
          <w:rFonts w:ascii="仿宋" w:eastAsia="仿宋" w:hAnsi="仿宋" w:hint="eastAsia"/>
          <w:kern w:val="0"/>
          <w:sz w:val="32"/>
          <w:szCs w:val="32"/>
        </w:rPr>
        <w:t>3884.32</w:t>
      </w:r>
      <w:r w:rsidRPr="0023537D">
        <w:rPr>
          <w:rFonts w:ascii="仿宋" w:eastAsia="仿宋" w:hAnsi="仿宋" w:hint="eastAsia"/>
          <w:kern w:val="0"/>
          <w:sz w:val="32"/>
          <w:szCs w:val="32"/>
        </w:rPr>
        <w:t>万元，项目支出</w:t>
      </w:r>
      <w:r w:rsidR="00C5768D" w:rsidRPr="0023537D">
        <w:rPr>
          <w:rFonts w:ascii="仿宋" w:eastAsia="仿宋" w:hAnsi="仿宋" w:hint="eastAsia"/>
          <w:kern w:val="0"/>
          <w:sz w:val="32"/>
          <w:szCs w:val="32"/>
        </w:rPr>
        <w:t>279</w:t>
      </w:r>
      <w:r w:rsidRPr="0023537D">
        <w:rPr>
          <w:rFonts w:ascii="仿宋" w:eastAsia="仿宋" w:hAnsi="仿宋" w:hint="eastAsia"/>
          <w:kern w:val="0"/>
          <w:sz w:val="32"/>
          <w:szCs w:val="32"/>
        </w:rPr>
        <w:t>万元。</w:t>
      </w:r>
    </w:p>
    <w:p w:rsidR="00421325" w:rsidRPr="0023537D" w:rsidRDefault="00421325" w:rsidP="00421325">
      <w:pPr>
        <w:ind w:firstLine="640"/>
        <w:rPr>
          <w:rFonts w:ascii="仿宋" w:eastAsia="仿宋" w:hAnsi="仿宋"/>
          <w:kern w:val="0"/>
          <w:sz w:val="32"/>
          <w:szCs w:val="32"/>
        </w:rPr>
      </w:pPr>
      <w:r w:rsidRPr="0023537D">
        <w:rPr>
          <w:rFonts w:ascii="仿宋" w:eastAsia="仿宋" w:hAnsi="仿宋" w:hint="eastAsia"/>
          <w:kern w:val="0"/>
          <w:sz w:val="32"/>
          <w:szCs w:val="32"/>
        </w:rPr>
        <w:t>2、部门预算收支决算情况。202</w:t>
      </w:r>
      <w:r w:rsidR="0093423B" w:rsidRPr="0023537D">
        <w:rPr>
          <w:rFonts w:ascii="仿宋" w:eastAsia="仿宋" w:hAnsi="仿宋" w:hint="eastAsia"/>
          <w:kern w:val="0"/>
          <w:sz w:val="32"/>
          <w:szCs w:val="32"/>
        </w:rPr>
        <w:t>2</w:t>
      </w:r>
      <w:r w:rsidRPr="0023537D">
        <w:rPr>
          <w:rFonts w:ascii="仿宋" w:eastAsia="仿宋" w:hAnsi="仿宋" w:hint="eastAsia"/>
          <w:kern w:val="0"/>
          <w:sz w:val="32"/>
          <w:szCs w:val="32"/>
        </w:rPr>
        <w:t>年部门收支决算情况，一般公共预算收入</w:t>
      </w:r>
      <w:r w:rsidR="000E30B1" w:rsidRPr="0023537D">
        <w:rPr>
          <w:rFonts w:ascii="仿宋" w:eastAsia="仿宋" w:hAnsi="仿宋" w:hint="eastAsia"/>
          <w:kern w:val="0"/>
          <w:sz w:val="32"/>
          <w:szCs w:val="32"/>
        </w:rPr>
        <w:t>2136.32</w:t>
      </w:r>
      <w:r w:rsidRPr="0023537D">
        <w:rPr>
          <w:rFonts w:ascii="仿宋" w:eastAsia="仿宋" w:hAnsi="仿宋" w:hint="eastAsia"/>
          <w:kern w:val="0"/>
          <w:sz w:val="32"/>
          <w:szCs w:val="32"/>
        </w:rPr>
        <w:t>万元，事业收入</w:t>
      </w:r>
      <w:r w:rsidR="000E30B1" w:rsidRPr="0023537D">
        <w:rPr>
          <w:rFonts w:ascii="仿宋" w:eastAsia="仿宋" w:hAnsi="仿宋" w:hint="eastAsia"/>
          <w:kern w:val="0"/>
          <w:sz w:val="32"/>
          <w:szCs w:val="32"/>
        </w:rPr>
        <w:t>2027</w:t>
      </w:r>
      <w:r w:rsidRPr="0023537D">
        <w:rPr>
          <w:rFonts w:ascii="仿宋" w:eastAsia="仿宋" w:hAnsi="仿宋" w:hint="eastAsia"/>
          <w:kern w:val="0"/>
          <w:sz w:val="32"/>
          <w:szCs w:val="32"/>
        </w:rPr>
        <w:t>万元，支出</w:t>
      </w:r>
      <w:r w:rsidR="000E30B1" w:rsidRPr="0023537D">
        <w:rPr>
          <w:rFonts w:ascii="仿宋" w:eastAsia="仿宋" w:hAnsi="仿宋" w:hint="eastAsia"/>
          <w:kern w:val="0"/>
          <w:sz w:val="32"/>
          <w:szCs w:val="32"/>
        </w:rPr>
        <w:t>4163.32</w:t>
      </w:r>
      <w:r w:rsidRPr="0023537D">
        <w:rPr>
          <w:rFonts w:ascii="仿宋" w:eastAsia="仿宋" w:hAnsi="仿宋" w:hint="eastAsia"/>
          <w:kern w:val="0"/>
          <w:sz w:val="32"/>
          <w:szCs w:val="32"/>
        </w:rPr>
        <w:t>万元。</w:t>
      </w:r>
    </w:p>
    <w:p w:rsidR="00421325" w:rsidRPr="0023537D" w:rsidRDefault="00421325" w:rsidP="00421325">
      <w:pPr>
        <w:ind w:firstLine="640"/>
        <w:rPr>
          <w:rFonts w:ascii="仿宋" w:eastAsia="仿宋" w:hAnsi="仿宋"/>
          <w:kern w:val="0"/>
          <w:sz w:val="32"/>
          <w:szCs w:val="32"/>
        </w:rPr>
      </w:pPr>
      <w:r w:rsidRPr="0023537D">
        <w:rPr>
          <w:rFonts w:ascii="仿宋" w:eastAsia="仿宋" w:hAnsi="仿宋" w:hint="eastAsia"/>
          <w:kern w:val="0"/>
          <w:sz w:val="32"/>
          <w:szCs w:val="32"/>
        </w:rPr>
        <w:lastRenderedPageBreak/>
        <w:t>3、三</w:t>
      </w:r>
      <w:proofErr w:type="gramStart"/>
      <w:r w:rsidRPr="0023537D">
        <w:rPr>
          <w:rFonts w:ascii="仿宋" w:eastAsia="仿宋" w:hAnsi="仿宋" w:hint="eastAsia"/>
          <w:kern w:val="0"/>
          <w:sz w:val="32"/>
          <w:szCs w:val="32"/>
        </w:rPr>
        <w:t>公经费</w:t>
      </w:r>
      <w:proofErr w:type="gramEnd"/>
      <w:r w:rsidRPr="0023537D">
        <w:rPr>
          <w:rFonts w:ascii="仿宋" w:eastAsia="仿宋" w:hAnsi="仿宋" w:hint="eastAsia"/>
          <w:kern w:val="0"/>
          <w:sz w:val="32"/>
          <w:szCs w:val="32"/>
        </w:rPr>
        <w:t>支出使用和管理。 “三公经费”年初指标数0万元，全年支出0万元。</w:t>
      </w:r>
    </w:p>
    <w:p w:rsidR="00421325" w:rsidRPr="0023537D" w:rsidRDefault="00421325" w:rsidP="00421325">
      <w:pPr>
        <w:widowControl/>
        <w:shd w:val="clear" w:color="auto" w:fill="FFFFFF"/>
        <w:spacing w:line="480" w:lineRule="auto"/>
        <w:ind w:firstLine="643"/>
        <w:rPr>
          <w:rFonts w:ascii="仿宋" w:eastAsia="仿宋" w:hAnsi="仿宋"/>
          <w:kern w:val="0"/>
          <w:sz w:val="32"/>
          <w:szCs w:val="32"/>
        </w:rPr>
      </w:pPr>
      <w:r w:rsidRPr="0023537D">
        <w:rPr>
          <w:rFonts w:ascii="仿宋" w:eastAsia="仿宋" w:hAnsi="仿宋" w:hint="eastAsia"/>
          <w:kern w:val="0"/>
          <w:sz w:val="32"/>
          <w:szCs w:val="32"/>
        </w:rPr>
        <w:t>三、部门绩效目标</w:t>
      </w:r>
    </w:p>
    <w:p w:rsidR="00421325" w:rsidRPr="00C83E15" w:rsidRDefault="00421325" w:rsidP="00421325">
      <w:pPr>
        <w:widowControl/>
        <w:shd w:val="clear" w:color="auto" w:fill="FFFFFF"/>
        <w:spacing w:line="480" w:lineRule="auto"/>
        <w:ind w:firstLine="643"/>
        <w:rPr>
          <w:rFonts w:ascii="仿宋" w:eastAsia="仿宋" w:hAnsi="仿宋"/>
          <w:color w:val="000000"/>
          <w:kern w:val="0"/>
          <w:sz w:val="32"/>
          <w:szCs w:val="32"/>
        </w:rPr>
      </w:pPr>
      <w:r w:rsidRPr="00C83E15">
        <w:rPr>
          <w:rFonts w:ascii="仿宋" w:eastAsia="仿宋" w:hAnsi="仿宋" w:hint="eastAsia"/>
          <w:color w:val="000000"/>
          <w:kern w:val="0"/>
          <w:sz w:val="32"/>
          <w:szCs w:val="32"/>
        </w:rPr>
        <w:t>（一）部门绩效总目标</w:t>
      </w:r>
    </w:p>
    <w:p w:rsidR="00421325" w:rsidRPr="00C83E15" w:rsidRDefault="00421325" w:rsidP="00421325">
      <w:pPr>
        <w:pStyle w:val="western"/>
        <w:shd w:val="clear" w:color="auto" w:fill="FFFFFF"/>
        <w:spacing w:before="0" w:beforeAutospacing="0" w:after="0" w:afterAutospacing="0" w:line="580" w:lineRule="exact"/>
        <w:ind w:firstLineChars="177" w:firstLine="566"/>
        <w:jc w:val="both"/>
        <w:rPr>
          <w:rFonts w:ascii="仿宋" w:eastAsia="仿宋" w:hAnsi="仿宋" w:cstheme="minorBidi"/>
          <w:color w:val="000000"/>
          <w:sz w:val="32"/>
          <w:szCs w:val="32"/>
        </w:rPr>
      </w:pPr>
      <w:r w:rsidRPr="00C83E15">
        <w:rPr>
          <w:rFonts w:ascii="仿宋" w:eastAsia="仿宋" w:hAnsi="仿宋" w:cstheme="minorBidi" w:hint="eastAsia"/>
          <w:color w:val="000000"/>
          <w:sz w:val="32"/>
          <w:szCs w:val="32"/>
        </w:rPr>
        <w:t>完成全区范围内</w:t>
      </w:r>
      <w:r w:rsidR="0009464B">
        <w:rPr>
          <w:rFonts w:ascii="仿宋" w:eastAsia="仿宋" w:hAnsi="仿宋" w:cstheme="minorBidi" w:hint="eastAsia"/>
          <w:color w:val="000000"/>
          <w:sz w:val="32"/>
          <w:szCs w:val="32"/>
        </w:rPr>
        <w:t>1</w:t>
      </w:r>
      <w:r w:rsidRPr="00C83E15">
        <w:rPr>
          <w:rFonts w:ascii="仿宋" w:eastAsia="仿宋" w:hAnsi="仿宋" w:cstheme="minorBidi" w:hint="eastAsia"/>
          <w:color w:val="000000"/>
          <w:sz w:val="32"/>
          <w:szCs w:val="32"/>
        </w:rPr>
        <w:t>6个乡镇场的血吸虫病综合防治工作，覆盖疫区人群40多万人。</w:t>
      </w:r>
    </w:p>
    <w:p w:rsidR="00421325" w:rsidRPr="00C83E15" w:rsidRDefault="00421325" w:rsidP="00C83E15">
      <w:pPr>
        <w:numPr>
          <w:ilvl w:val="0"/>
          <w:numId w:val="10"/>
        </w:numPr>
        <w:spacing w:line="600" w:lineRule="exact"/>
        <w:ind w:firstLineChars="200"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年度部门绩效目标</w:t>
      </w:r>
    </w:p>
    <w:p w:rsidR="00421325" w:rsidRPr="00C83E15" w:rsidRDefault="00421325" w:rsidP="00421325">
      <w:pPr>
        <w:widowControl/>
        <w:spacing w:line="560" w:lineRule="exact"/>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完成全区范围内</w:t>
      </w:r>
      <w:r w:rsidR="0011119A">
        <w:rPr>
          <w:rFonts w:ascii="仿宋" w:eastAsia="仿宋" w:hAnsi="仿宋" w:hint="eastAsia"/>
          <w:color w:val="000000"/>
          <w:kern w:val="0"/>
          <w:sz w:val="32"/>
          <w:szCs w:val="32"/>
        </w:rPr>
        <w:t>1</w:t>
      </w:r>
      <w:r w:rsidRPr="00C83E15">
        <w:rPr>
          <w:rFonts w:ascii="仿宋" w:eastAsia="仿宋" w:hAnsi="仿宋" w:hint="eastAsia"/>
          <w:color w:val="000000"/>
          <w:kern w:val="0"/>
          <w:sz w:val="32"/>
          <w:szCs w:val="32"/>
        </w:rPr>
        <w:t>6个乡镇场的血吸虫病查螺、灭螺、灭</w:t>
      </w:r>
      <w:proofErr w:type="gramStart"/>
      <w:r w:rsidRPr="00C83E15">
        <w:rPr>
          <w:rFonts w:ascii="仿宋" w:eastAsia="仿宋" w:hAnsi="仿宋" w:hint="eastAsia"/>
          <w:color w:val="000000"/>
          <w:kern w:val="0"/>
          <w:sz w:val="32"/>
          <w:szCs w:val="32"/>
        </w:rPr>
        <w:t>蚴</w:t>
      </w:r>
      <w:proofErr w:type="gramEnd"/>
      <w:r w:rsidRPr="00C83E15">
        <w:rPr>
          <w:rFonts w:ascii="仿宋" w:eastAsia="仿宋" w:hAnsi="仿宋" w:hint="eastAsia"/>
          <w:color w:val="000000"/>
          <w:kern w:val="0"/>
          <w:sz w:val="32"/>
          <w:szCs w:val="32"/>
        </w:rPr>
        <w:t>、查病、治病等工作， 2家血防医院全面实施基本药物制度</w:t>
      </w:r>
      <w:r w:rsidR="00F4461F">
        <w:rPr>
          <w:rFonts w:ascii="仿宋" w:eastAsia="仿宋" w:hAnsi="仿宋" w:hint="eastAsia"/>
          <w:color w:val="000000"/>
          <w:kern w:val="0"/>
          <w:sz w:val="32"/>
          <w:szCs w:val="32"/>
        </w:rPr>
        <w:t>,</w:t>
      </w:r>
      <w:r w:rsidRPr="00C83E15">
        <w:rPr>
          <w:rFonts w:ascii="仿宋" w:eastAsia="仿宋" w:hAnsi="仿宋" w:hint="eastAsia"/>
          <w:color w:val="000000"/>
          <w:kern w:val="0"/>
          <w:sz w:val="32"/>
          <w:szCs w:val="32"/>
        </w:rPr>
        <w:t>确保药品实行零差价销售。严格预算执行，控制运行成本，进一步确保年度收支平衡，保障各项工作正常运转。</w:t>
      </w:r>
    </w:p>
    <w:p w:rsidR="00421325" w:rsidRPr="00C83E15" w:rsidRDefault="00421325" w:rsidP="00421325">
      <w:pPr>
        <w:ind w:firstLine="643"/>
        <w:rPr>
          <w:rFonts w:ascii="仿宋" w:eastAsia="仿宋" w:hAnsi="仿宋"/>
          <w:color w:val="000000"/>
          <w:kern w:val="0"/>
          <w:sz w:val="32"/>
          <w:szCs w:val="32"/>
        </w:rPr>
      </w:pPr>
      <w:r w:rsidRPr="00C83E15">
        <w:rPr>
          <w:rFonts w:ascii="仿宋" w:eastAsia="仿宋" w:hAnsi="仿宋" w:hint="eastAsia"/>
          <w:color w:val="000000"/>
          <w:kern w:val="0"/>
          <w:sz w:val="32"/>
          <w:szCs w:val="32"/>
        </w:rPr>
        <w:t>四、绩效评价工作情况</w:t>
      </w:r>
    </w:p>
    <w:p w:rsidR="00421325" w:rsidRPr="00C83E15" w:rsidRDefault="00421325" w:rsidP="00421325">
      <w:pPr>
        <w:spacing w:line="560" w:lineRule="exact"/>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血防站收到整体支出自评通知之后，成立了绩效评价工作小组。由站（院）长任组长，副站（院）长任副组长，各相关科室负责人担任组员，采取了听取情况介绍、收集查看相关资料、检查财务会计记录，发放社会公众的满意度调查问卷等方式，对202</w:t>
      </w:r>
      <w:r w:rsidR="00636132">
        <w:rPr>
          <w:rFonts w:ascii="仿宋" w:eastAsia="仿宋" w:hAnsi="仿宋" w:hint="eastAsia"/>
          <w:color w:val="000000"/>
          <w:kern w:val="0"/>
          <w:sz w:val="32"/>
          <w:szCs w:val="32"/>
        </w:rPr>
        <w:t>2</w:t>
      </w:r>
      <w:r w:rsidRPr="00C83E15">
        <w:rPr>
          <w:rFonts w:ascii="仿宋" w:eastAsia="仿宋" w:hAnsi="仿宋" w:hint="eastAsia"/>
          <w:color w:val="000000"/>
          <w:kern w:val="0"/>
          <w:sz w:val="32"/>
          <w:szCs w:val="32"/>
        </w:rPr>
        <w:t>年度整体支出进行了一次全面的梳理检查和自我评价。</w:t>
      </w:r>
    </w:p>
    <w:p w:rsidR="00421325" w:rsidRPr="00C83E15" w:rsidRDefault="00421325" w:rsidP="00421325">
      <w:pPr>
        <w:widowControl/>
        <w:spacing w:line="560" w:lineRule="exact"/>
        <w:ind w:firstLine="643"/>
        <w:rPr>
          <w:rFonts w:ascii="仿宋" w:eastAsia="仿宋" w:hAnsi="仿宋"/>
          <w:color w:val="000000"/>
          <w:kern w:val="0"/>
          <w:sz w:val="32"/>
          <w:szCs w:val="32"/>
        </w:rPr>
      </w:pPr>
      <w:r w:rsidRPr="00C83E15">
        <w:rPr>
          <w:rFonts w:ascii="仿宋" w:eastAsia="仿宋" w:hAnsi="仿宋" w:hint="eastAsia"/>
          <w:color w:val="000000"/>
          <w:kern w:val="0"/>
          <w:sz w:val="32"/>
          <w:szCs w:val="32"/>
        </w:rPr>
        <w:t>五、综合评价结果</w:t>
      </w:r>
    </w:p>
    <w:p w:rsidR="00421325" w:rsidRPr="00C83E15" w:rsidRDefault="00421325" w:rsidP="00421325">
      <w:pPr>
        <w:widowControl/>
        <w:spacing w:line="560" w:lineRule="exact"/>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根据《部门整体支出绩效评价指标表》评分，区血防</w:t>
      </w:r>
      <w:proofErr w:type="gramStart"/>
      <w:r w:rsidRPr="00C83E15">
        <w:rPr>
          <w:rFonts w:ascii="仿宋" w:eastAsia="仿宋" w:hAnsi="仿宋" w:hint="eastAsia"/>
          <w:color w:val="000000"/>
          <w:kern w:val="0"/>
          <w:sz w:val="32"/>
          <w:szCs w:val="32"/>
        </w:rPr>
        <w:t>站部门</w:t>
      </w:r>
      <w:proofErr w:type="gramEnd"/>
      <w:r w:rsidRPr="00C83E15">
        <w:rPr>
          <w:rFonts w:ascii="仿宋" w:eastAsia="仿宋" w:hAnsi="仿宋" w:hint="eastAsia"/>
          <w:color w:val="000000"/>
          <w:kern w:val="0"/>
          <w:sz w:val="32"/>
          <w:szCs w:val="32"/>
        </w:rPr>
        <w:t>整体支出绩效为95分。总的来说各项工作推进顺利，成效明显。</w:t>
      </w:r>
    </w:p>
    <w:p w:rsidR="00421325" w:rsidRPr="00C83E15" w:rsidRDefault="00421325" w:rsidP="00421325">
      <w:pPr>
        <w:widowControl/>
        <w:spacing w:line="560" w:lineRule="exact"/>
        <w:ind w:firstLine="643"/>
        <w:rPr>
          <w:rFonts w:ascii="仿宋" w:eastAsia="仿宋" w:hAnsi="仿宋"/>
          <w:color w:val="000000"/>
          <w:kern w:val="0"/>
          <w:sz w:val="32"/>
          <w:szCs w:val="32"/>
        </w:rPr>
      </w:pPr>
      <w:r w:rsidRPr="00C83E15">
        <w:rPr>
          <w:rFonts w:ascii="仿宋" w:eastAsia="仿宋" w:hAnsi="仿宋" w:hint="eastAsia"/>
          <w:color w:val="000000"/>
          <w:kern w:val="0"/>
          <w:sz w:val="32"/>
          <w:szCs w:val="32"/>
        </w:rPr>
        <w:t>六、部门整体支出绩效情况</w:t>
      </w:r>
    </w:p>
    <w:p w:rsidR="00421325" w:rsidRPr="00C83E15" w:rsidRDefault="00421325" w:rsidP="00421325">
      <w:pPr>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202</w:t>
      </w:r>
      <w:r w:rsidR="008C27AE">
        <w:rPr>
          <w:rFonts w:ascii="仿宋" w:eastAsia="仿宋" w:hAnsi="仿宋" w:hint="eastAsia"/>
          <w:color w:val="000000"/>
          <w:kern w:val="0"/>
          <w:sz w:val="32"/>
          <w:szCs w:val="32"/>
        </w:rPr>
        <w:t>2</w:t>
      </w:r>
      <w:r w:rsidRPr="00C83E15">
        <w:rPr>
          <w:rFonts w:ascii="仿宋" w:eastAsia="仿宋" w:hAnsi="仿宋" w:hint="eastAsia"/>
          <w:color w:val="000000"/>
          <w:kern w:val="0"/>
          <w:sz w:val="32"/>
          <w:szCs w:val="32"/>
        </w:rPr>
        <w:t>年，在各级主管部门的关心下，在区</w:t>
      </w:r>
      <w:proofErr w:type="gramStart"/>
      <w:r w:rsidRPr="00C83E15">
        <w:rPr>
          <w:rFonts w:ascii="仿宋" w:eastAsia="仿宋" w:hAnsi="仿宋" w:hint="eastAsia"/>
          <w:color w:val="000000"/>
          <w:kern w:val="0"/>
          <w:sz w:val="32"/>
          <w:szCs w:val="32"/>
        </w:rPr>
        <w:t>卫健局的</w:t>
      </w:r>
      <w:proofErr w:type="gramEnd"/>
      <w:r w:rsidRPr="00C83E15">
        <w:rPr>
          <w:rFonts w:ascii="仿宋" w:eastAsia="仿宋" w:hAnsi="仿宋" w:hint="eastAsia"/>
          <w:color w:val="000000"/>
          <w:kern w:val="0"/>
          <w:sz w:val="32"/>
          <w:szCs w:val="32"/>
        </w:rPr>
        <w:t>大力支持下，各项工作有序开展，我区的血防工作取得了显著的成绩。</w:t>
      </w:r>
    </w:p>
    <w:p w:rsidR="007D3224" w:rsidRDefault="007D3224" w:rsidP="007D3224">
      <w:pPr>
        <w:ind w:firstLineChars="200" w:firstLine="640"/>
        <w:rPr>
          <w:rFonts w:ascii="仿宋" w:eastAsia="仿宋" w:hAnsi="仿宋" w:cs="仿宋"/>
          <w:sz w:val="32"/>
          <w:szCs w:val="32"/>
        </w:rPr>
      </w:pPr>
      <w:r>
        <w:rPr>
          <w:rFonts w:ascii="仿宋" w:eastAsia="仿宋" w:hAnsi="仿宋" w:cs="仿宋" w:hint="eastAsia"/>
          <w:sz w:val="32"/>
          <w:szCs w:val="32"/>
        </w:rPr>
        <w:t>1、查螺，对血吸虫病流行的16个乡镇</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内历史有螺环境和可疑环境4977.2592万㎡进行了查螺。查出</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内有螺面积为705.3502万㎡，</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外有螺面积4271.909万㎡</w:t>
      </w:r>
    </w:p>
    <w:p w:rsidR="007D3224" w:rsidRDefault="007D3224" w:rsidP="007D322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2、灭螺灭</w:t>
      </w:r>
      <w:proofErr w:type="gramStart"/>
      <w:r>
        <w:rPr>
          <w:rFonts w:ascii="仿宋" w:eastAsia="仿宋" w:hAnsi="仿宋" w:cs="仿宋" w:hint="eastAsia"/>
          <w:sz w:val="32"/>
          <w:szCs w:val="32"/>
        </w:rPr>
        <w:t>蚴</w:t>
      </w:r>
      <w:proofErr w:type="gramEnd"/>
      <w:r>
        <w:rPr>
          <w:rFonts w:ascii="仿宋" w:eastAsia="仿宋" w:hAnsi="仿宋" w:cs="仿宋" w:hint="eastAsia"/>
          <w:sz w:val="32"/>
          <w:szCs w:val="32"/>
        </w:rPr>
        <w:t>根据</w:t>
      </w:r>
      <w:proofErr w:type="gramStart"/>
      <w:r>
        <w:rPr>
          <w:rFonts w:ascii="仿宋" w:eastAsia="仿宋" w:hAnsi="仿宋" w:cs="仿宋" w:hint="eastAsia"/>
          <w:sz w:val="32"/>
          <w:szCs w:val="32"/>
        </w:rPr>
        <w:t>螺</w:t>
      </w:r>
      <w:proofErr w:type="gramEnd"/>
      <w:r>
        <w:rPr>
          <w:rFonts w:ascii="仿宋" w:eastAsia="仿宋" w:hAnsi="仿宋" w:cs="仿宋" w:hint="eastAsia"/>
          <w:sz w:val="32"/>
          <w:szCs w:val="32"/>
        </w:rPr>
        <w:t>情调查情况，对</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内的有螺环境、历史有螺环境、可疑环境和</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外的历史感染螺环境、易感地带进行了多次药物灭螺灭</w:t>
      </w:r>
      <w:proofErr w:type="gramStart"/>
      <w:r>
        <w:rPr>
          <w:rFonts w:ascii="仿宋" w:eastAsia="仿宋" w:hAnsi="仿宋" w:cs="仿宋" w:hint="eastAsia"/>
          <w:sz w:val="32"/>
          <w:szCs w:val="32"/>
        </w:rPr>
        <w:t>蚴</w:t>
      </w:r>
      <w:proofErr w:type="gramEnd"/>
      <w:r>
        <w:rPr>
          <w:rFonts w:ascii="仿宋" w:eastAsia="仿宋" w:hAnsi="仿宋" w:cs="仿宋" w:hint="eastAsia"/>
          <w:sz w:val="32"/>
          <w:szCs w:val="32"/>
        </w:rPr>
        <w:t>处理，反复药物灭螺757.1862万㎡，其中药物灭</w:t>
      </w:r>
      <w:proofErr w:type="gramStart"/>
      <w:r>
        <w:rPr>
          <w:rFonts w:ascii="仿宋" w:eastAsia="仿宋" w:hAnsi="仿宋" w:cs="仿宋" w:hint="eastAsia"/>
          <w:sz w:val="32"/>
          <w:szCs w:val="32"/>
        </w:rPr>
        <w:t>蚴</w:t>
      </w:r>
      <w:proofErr w:type="gramEnd"/>
      <w:r>
        <w:rPr>
          <w:rFonts w:ascii="仿宋" w:eastAsia="仿宋" w:hAnsi="仿宋" w:cs="仿宋" w:hint="eastAsia"/>
          <w:sz w:val="32"/>
          <w:szCs w:val="32"/>
        </w:rPr>
        <w:t>118.5万㎡。</w:t>
      </w:r>
    </w:p>
    <w:p w:rsidR="007D3224" w:rsidRDefault="007D3224" w:rsidP="007D3224">
      <w:pPr>
        <w:ind w:firstLineChars="200" w:firstLine="640"/>
        <w:rPr>
          <w:rFonts w:ascii="仿宋" w:eastAsia="仿宋" w:hAnsi="仿宋" w:cs="仿宋"/>
          <w:sz w:val="32"/>
          <w:szCs w:val="32"/>
        </w:rPr>
      </w:pPr>
      <w:r>
        <w:rPr>
          <w:rFonts w:ascii="仿宋" w:eastAsia="仿宋" w:hAnsi="仿宋" w:cs="仿宋" w:hint="eastAsia"/>
          <w:sz w:val="32"/>
          <w:szCs w:val="32"/>
        </w:rPr>
        <w:t>3、查病治病共查病144113人，其中血检52400人，化疗9120人，完成任务的101.6％。</w:t>
      </w:r>
    </w:p>
    <w:p w:rsidR="007D3224" w:rsidRDefault="007D3224" w:rsidP="007D3224">
      <w:pPr>
        <w:ind w:firstLineChars="200" w:firstLine="640"/>
        <w:rPr>
          <w:rFonts w:ascii="Times New Roman" w:eastAsia="仿宋_GB2312" w:hAnsi="Times New Roman"/>
          <w:sz w:val="32"/>
          <w:szCs w:val="32"/>
        </w:rPr>
      </w:pPr>
      <w:r>
        <w:rPr>
          <w:rFonts w:ascii="仿宋" w:eastAsia="仿宋" w:hAnsi="仿宋" w:cs="仿宋" w:hint="eastAsia"/>
          <w:sz w:val="32"/>
          <w:szCs w:val="32"/>
        </w:rPr>
        <w:t>4、虽然通过前几年的牛羊淘汰工作，但还是存着牛羊复养现象，血防办联合畜牧局加强疫区乡镇责任，牛羊淘汰工作经费下拨到畜牧局，由</w:t>
      </w:r>
      <w:proofErr w:type="gramStart"/>
      <w:r>
        <w:rPr>
          <w:rFonts w:ascii="仿宋" w:eastAsia="仿宋" w:hAnsi="仿宋" w:cs="仿宋" w:hint="eastAsia"/>
          <w:sz w:val="32"/>
          <w:szCs w:val="32"/>
        </w:rPr>
        <w:t>畜牧局织实施</w:t>
      </w:r>
      <w:proofErr w:type="gramEnd"/>
      <w:r>
        <w:rPr>
          <w:rFonts w:ascii="仿宋" w:eastAsia="仿宋" w:hAnsi="仿宋" w:cs="仿宋" w:hint="eastAsia"/>
          <w:sz w:val="32"/>
          <w:szCs w:val="32"/>
        </w:rPr>
        <w:t>。</w:t>
      </w:r>
    </w:p>
    <w:p w:rsidR="00421325" w:rsidRPr="00C83E15" w:rsidRDefault="00421325" w:rsidP="00C83E15">
      <w:pPr>
        <w:widowControl/>
        <w:shd w:val="clear" w:color="auto" w:fill="FFFFFF"/>
        <w:spacing w:line="480" w:lineRule="auto"/>
        <w:ind w:firstLineChars="150" w:firstLine="480"/>
        <w:rPr>
          <w:rFonts w:ascii="仿宋" w:eastAsia="仿宋" w:hAnsi="仿宋"/>
          <w:color w:val="000000"/>
          <w:kern w:val="0"/>
          <w:sz w:val="32"/>
          <w:szCs w:val="32"/>
        </w:rPr>
      </w:pPr>
      <w:r w:rsidRPr="00C83E15">
        <w:rPr>
          <w:rFonts w:ascii="仿宋" w:eastAsia="仿宋" w:hAnsi="仿宋" w:hint="eastAsia"/>
          <w:color w:val="000000"/>
          <w:kern w:val="0"/>
          <w:sz w:val="32"/>
          <w:szCs w:val="32"/>
        </w:rPr>
        <w:t>七、存在的主要问题</w:t>
      </w:r>
    </w:p>
    <w:p w:rsidR="008241A5" w:rsidRDefault="008241A5" w:rsidP="008241A5">
      <w:pPr>
        <w:ind w:firstLineChars="200" w:firstLine="640"/>
        <w:rPr>
          <w:rFonts w:ascii="Times New Roman" w:eastAsia="仿宋_GB2312" w:hAnsi="Times New Roman"/>
          <w:sz w:val="32"/>
          <w:szCs w:val="32"/>
        </w:rPr>
      </w:pPr>
      <w:r>
        <w:rPr>
          <w:rFonts w:ascii="仿宋" w:eastAsia="仿宋" w:hAnsi="仿宋" w:cs="仿宋" w:hint="eastAsia"/>
          <w:sz w:val="32"/>
          <w:szCs w:val="32"/>
        </w:rPr>
        <w:t>鼎城区血吸虫病防治工作经过60多年的不懈努力，2014年实现了传播控制达标，2019年达到了传播阻断标准，要在2024年达到消除标准。目前，</w:t>
      </w:r>
      <w:proofErr w:type="gramStart"/>
      <w:r>
        <w:rPr>
          <w:rFonts w:ascii="仿宋" w:eastAsia="仿宋" w:hAnsi="仿宋" w:cs="仿宋" w:hint="eastAsia"/>
          <w:sz w:val="32"/>
          <w:szCs w:val="32"/>
        </w:rPr>
        <w:t>按鼎城</w:t>
      </w:r>
      <w:proofErr w:type="gramEnd"/>
      <w:r>
        <w:rPr>
          <w:rFonts w:ascii="仿宋" w:eastAsia="仿宋" w:hAnsi="仿宋" w:cs="仿宋" w:hint="eastAsia"/>
          <w:sz w:val="32"/>
          <w:szCs w:val="32"/>
        </w:rPr>
        <w:t>血防现状来说任务较艰巨，还存在着一定的困难。由于鼎城区地处湖南省洞庭湖西畔，</w:t>
      </w:r>
      <w:proofErr w:type="gramStart"/>
      <w:r>
        <w:rPr>
          <w:rFonts w:ascii="仿宋" w:eastAsia="仿宋" w:hAnsi="仿宋" w:cs="仿宋" w:hint="eastAsia"/>
          <w:sz w:val="32"/>
          <w:szCs w:val="32"/>
        </w:rPr>
        <w:t>沅</w:t>
      </w:r>
      <w:proofErr w:type="gramEnd"/>
      <w:r>
        <w:rPr>
          <w:rFonts w:ascii="仿宋" w:eastAsia="仿宋" w:hAnsi="仿宋" w:cs="仿宋" w:hint="eastAsia"/>
          <w:sz w:val="32"/>
          <w:szCs w:val="32"/>
        </w:rPr>
        <w:t>、澧水穿境而过，</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外洲滩环境呈“冬陆夏水”，环境复杂，螺</w:t>
      </w:r>
      <w:proofErr w:type="gramStart"/>
      <w:r>
        <w:rPr>
          <w:rFonts w:ascii="仿宋" w:eastAsia="仿宋" w:hAnsi="仿宋" w:cs="仿宋" w:hint="eastAsia"/>
          <w:sz w:val="32"/>
          <w:szCs w:val="32"/>
        </w:rPr>
        <w:t>情控制</w:t>
      </w:r>
      <w:proofErr w:type="gramEnd"/>
      <w:r>
        <w:rPr>
          <w:rFonts w:ascii="仿宋" w:eastAsia="仿宋" w:hAnsi="仿宋" w:cs="仿宋" w:hint="eastAsia"/>
          <w:sz w:val="32"/>
          <w:szCs w:val="32"/>
        </w:rPr>
        <w:t>难度大、螺情很容易反复。同时鼎城区有存栏牛714头、羊2223头，传染源数量多，虽已实施围栏封洲，但现在的群众受利益驱使依从性有待提高，在有螺地带放养牛羊现象依然存在，是血吸虫病的主要传染源。目前局部地区疫情仍不稳定，传染源控制难度。因此，我区要在巩固传播阻断达标成果上下功夫，加大财政投入，进一步推进防治工作进程。</w:t>
      </w:r>
    </w:p>
    <w:p w:rsidR="00421325" w:rsidRPr="00C83E15" w:rsidRDefault="00421325" w:rsidP="00421325">
      <w:pPr>
        <w:widowControl/>
        <w:shd w:val="clear" w:color="auto" w:fill="FFFFFF"/>
        <w:spacing w:line="480" w:lineRule="auto"/>
        <w:ind w:firstLine="643"/>
        <w:rPr>
          <w:rFonts w:ascii="仿宋" w:eastAsia="仿宋" w:hAnsi="仿宋"/>
          <w:color w:val="000000"/>
          <w:kern w:val="0"/>
          <w:sz w:val="32"/>
          <w:szCs w:val="32"/>
        </w:rPr>
      </w:pPr>
      <w:r w:rsidRPr="00C83E15">
        <w:rPr>
          <w:rFonts w:ascii="仿宋" w:eastAsia="仿宋" w:hAnsi="仿宋" w:hint="eastAsia"/>
          <w:color w:val="000000"/>
          <w:kern w:val="0"/>
          <w:sz w:val="32"/>
          <w:szCs w:val="32"/>
        </w:rPr>
        <w:t>八、有关建议</w:t>
      </w:r>
    </w:p>
    <w:p w:rsidR="00421325" w:rsidRPr="00C83E15" w:rsidRDefault="00421325" w:rsidP="00421325">
      <w:pPr>
        <w:widowControl/>
        <w:shd w:val="clear" w:color="auto" w:fill="FFFFFF"/>
        <w:spacing w:line="480" w:lineRule="auto"/>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1、进一步加大对基层血防站（院）的投入力度。</w:t>
      </w:r>
    </w:p>
    <w:p w:rsidR="00421325" w:rsidRPr="00C83E15" w:rsidRDefault="00421325" w:rsidP="00421325">
      <w:pPr>
        <w:widowControl/>
        <w:shd w:val="clear" w:color="auto" w:fill="FFFFFF"/>
        <w:spacing w:line="480" w:lineRule="auto"/>
        <w:ind w:firstLine="640"/>
        <w:rPr>
          <w:rFonts w:ascii="仿宋" w:eastAsia="仿宋" w:hAnsi="仿宋"/>
          <w:color w:val="000000"/>
          <w:kern w:val="0"/>
          <w:sz w:val="32"/>
          <w:szCs w:val="32"/>
        </w:rPr>
      </w:pPr>
      <w:r w:rsidRPr="00C83E15">
        <w:rPr>
          <w:rFonts w:ascii="仿宋" w:eastAsia="仿宋" w:hAnsi="仿宋" w:hint="eastAsia"/>
          <w:color w:val="000000"/>
          <w:kern w:val="0"/>
          <w:sz w:val="32"/>
          <w:szCs w:val="32"/>
        </w:rPr>
        <w:t>2、进一步加大对基层人员待遇的保障力度。</w:t>
      </w:r>
    </w:p>
    <w:p w:rsidR="00421325" w:rsidRDefault="00421325" w:rsidP="00421325">
      <w:pPr>
        <w:widowControl/>
        <w:shd w:val="clear" w:color="auto" w:fill="FFFFFF"/>
        <w:spacing w:line="480" w:lineRule="auto"/>
        <w:ind w:firstLine="640"/>
        <w:rPr>
          <w:rFonts w:ascii="仿宋" w:eastAsia="仿宋" w:hAnsi="仿宋"/>
          <w:szCs w:val="32"/>
        </w:rPr>
      </w:pPr>
    </w:p>
    <w:p w:rsidR="00421325" w:rsidRDefault="00421325" w:rsidP="00421325">
      <w:pPr>
        <w:widowControl/>
        <w:shd w:val="clear" w:color="auto" w:fill="FFFFFF"/>
        <w:spacing w:line="480" w:lineRule="auto"/>
        <w:ind w:firstLine="640"/>
        <w:rPr>
          <w:rFonts w:ascii="仿宋" w:eastAsia="仿宋" w:hAnsi="仿宋"/>
          <w:szCs w:val="32"/>
        </w:rPr>
      </w:pPr>
    </w:p>
    <w:p w:rsidR="00421325" w:rsidRPr="00EE1155" w:rsidRDefault="00421325" w:rsidP="00421325">
      <w:pPr>
        <w:widowControl/>
        <w:shd w:val="clear" w:color="auto" w:fill="FFFFFF"/>
        <w:spacing w:line="480" w:lineRule="auto"/>
        <w:ind w:firstLine="640"/>
        <w:rPr>
          <w:rFonts w:ascii="仿宋" w:eastAsia="仿宋" w:hAnsi="仿宋"/>
          <w:color w:val="000000"/>
          <w:kern w:val="0"/>
          <w:sz w:val="32"/>
          <w:szCs w:val="32"/>
        </w:rPr>
      </w:pPr>
    </w:p>
    <w:p w:rsidR="00421325" w:rsidRPr="00EE1155" w:rsidRDefault="00421325" w:rsidP="00421325">
      <w:pPr>
        <w:ind w:firstLine="640"/>
        <w:rPr>
          <w:rFonts w:ascii="仿宋" w:eastAsia="仿宋" w:hAnsi="仿宋"/>
          <w:color w:val="000000"/>
          <w:kern w:val="0"/>
          <w:sz w:val="32"/>
          <w:szCs w:val="32"/>
        </w:rPr>
      </w:pPr>
      <w:r w:rsidRPr="00EE1155">
        <w:rPr>
          <w:rFonts w:ascii="仿宋" w:eastAsia="仿宋" w:hAnsi="仿宋" w:hint="eastAsia"/>
          <w:color w:val="000000"/>
          <w:kern w:val="0"/>
          <w:sz w:val="32"/>
          <w:szCs w:val="32"/>
        </w:rPr>
        <w:t>附表：1.部门整体支出绩效评价指标表</w:t>
      </w:r>
    </w:p>
    <w:p w:rsidR="00421325" w:rsidRPr="00EE1155" w:rsidRDefault="00421325" w:rsidP="00EE1155">
      <w:pPr>
        <w:ind w:firstLineChars="500" w:firstLine="1600"/>
        <w:rPr>
          <w:rFonts w:ascii="仿宋" w:eastAsia="仿宋" w:hAnsi="仿宋"/>
          <w:color w:val="000000"/>
          <w:kern w:val="0"/>
          <w:sz w:val="32"/>
          <w:szCs w:val="32"/>
        </w:rPr>
      </w:pPr>
      <w:r w:rsidRPr="00EE1155">
        <w:rPr>
          <w:rFonts w:ascii="仿宋" w:eastAsia="仿宋" w:hAnsi="仿宋" w:hint="eastAsia"/>
          <w:color w:val="000000"/>
          <w:kern w:val="0"/>
          <w:sz w:val="32"/>
          <w:szCs w:val="32"/>
        </w:rPr>
        <w:t>2. 部门整体支出绩效评价基础数据表</w:t>
      </w:r>
    </w:p>
    <w:p w:rsidR="00421325" w:rsidRDefault="00421325" w:rsidP="00421325">
      <w:pPr>
        <w:ind w:firstLine="640"/>
        <w:rPr>
          <w:rFonts w:ascii="仿宋" w:eastAsia="仿宋" w:hAnsi="仿宋"/>
          <w:szCs w:val="32"/>
        </w:rPr>
      </w:pPr>
    </w:p>
    <w:p w:rsidR="00421325" w:rsidRDefault="00421325" w:rsidP="00421325">
      <w:pPr>
        <w:ind w:firstLine="640"/>
        <w:rPr>
          <w:rFonts w:ascii="仿宋" w:eastAsia="仿宋" w:hAnsi="仿宋"/>
          <w:szCs w:val="32"/>
        </w:rPr>
      </w:pPr>
    </w:p>
    <w:p w:rsidR="00421325" w:rsidRDefault="00421325" w:rsidP="00421325">
      <w:pPr>
        <w:ind w:firstLine="640"/>
        <w:rPr>
          <w:rFonts w:ascii="仿宋" w:eastAsia="仿宋" w:hAnsi="仿宋"/>
          <w:szCs w:val="32"/>
        </w:rPr>
      </w:pPr>
    </w:p>
    <w:p w:rsidR="00421325" w:rsidRDefault="00421325" w:rsidP="00421325">
      <w:pPr>
        <w:widowControl/>
        <w:spacing w:line="560" w:lineRule="exact"/>
        <w:ind w:firstLine="640"/>
        <w:rPr>
          <w:rFonts w:eastAsia="黑体"/>
          <w:color w:val="000000"/>
          <w:szCs w:val="32"/>
        </w:rPr>
      </w:pPr>
    </w:p>
    <w:p w:rsidR="00421325" w:rsidRDefault="00421325" w:rsidP="00421325">
      <w:pPr>
        <w:widowControl/>
        <w:spacing w:line="560" w:lineRule="exact"/>
        <w:ind w:firstLine="640"/>
        <w:rPr>
          <w:rFonts w:eastAsia="黑体"/>
          <w:color w:val="000000"/>
          <w:szCs w:val="32"/>
        </w:rPr>
      </w:pPr>
    </w:p>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4A0"/>
      </w:tblPr>
      <w:tblGrid>
        <w:gridCol w:w="561"/>
        <w:gridCol w:w="585"/>
        <w:gridCol w:w="652"/>
        <w:gridCol w:w="525"/>
        <w:gridCol w:w="3213"/>
        <w:gridCol w:w="3237"/>
        <w:gridCol w:w="656"/>
      </w:tblGrid>
      <w:tr w:rsidR="00421325" w:rsidTr="00A66EAD">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421325" w:rsidRDefault="00421325" w:rsidP="00C46691">
            <w:pPr>
              <w:widowControl/>
              <w:spacing w:beforeLines="50" w:afterLines="50"/>
              <w:ind w:firstLine="720"/>
              <w:jc w:val="center"/>
              <w:rPr>
                <w:rFonts w:eastAsia="黑体"/>
                <w:bCs/>
                <w:color w:val="000000"/>
                <w:kern w:val="0"/>
                <w:sz w:val="24"/>
                <w:szCs w:val="24"/>
              </w:rPr>
            </w:pPr>
            <w:r>
              <w:rPr>
                <w:rFonts w:eastAsia="方正小标宋_GBK"/>
                <w:kern w:val="0"/>
                <w:sz w:val="36"/>
                <w:szCs w:val="36"/>
              </w:rPr>
              <w:lastRenderedPageBreak/>
              <w:t>部门整体支出绩效评价指标表</w:t>
            </w:r>
          </w:p>
        </w:tc>
      </w:tr>
      <w:tr w:rsidR="00421325" w:rsidTr="00A66EAD">
        <w:trPr>
          <w:trHeight w:val="658"/>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rPr>
                <w:rFonts w:eastAsia="黑体"/>
                <w:bCs/>
                <w:color w:val="000000"/>
                <w:sz w:val="24"/>
                <w:szCs w:val="24"/>
              </w:rPr>
            </w:pPr>
            <w:r>
              <w:rPr>
                <w:rFonts w:eastAsia="黑体"/>
                <w:bCs/>
                <w:color w:val="000000"/>
                <w:kern w:val="0"/>
                <w:sz w:val="24"/>
                <w:szCs w:val="24"/>
              </w:rPr>
              <w:t>一级</w:t>
            </w:r>
            <w:r>
              <w:rPr>
                <w:rFonts w:eastAsia="黑体"/>
                <w:bCs/>
                <w:color w:val="000000"/>
                <w:kern w:val="0"/>
                <w:sz w:val="24"/>
                <w:szCs w:val="24"/>
              </w:rPr>
              <w:br/>
            </w:r>
            <w:r>
              <w:rPr>
                <w:rFonts w:eastAsia="黑体"/>
                <w:bCs/>
                <w:color w:val="000000"/>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黑体"/>
                <w:bCs/>
                <w:color w:val="000000"/>
                <w:sz w:val="24"/>
                <w:szCs w:val="24"/>
              </w:rPr>
            </w:pPr>
            <w:r>
              <w:rPr>
                <w:rFonts w:eastAsia="黑体"/>
                <w:bCs/>
                <w:color w:val="000000"/>
                <w:kern w:val="0"/>
                <w:sz w:val="24"/>
                <w:szCs w:val="24"/>
              </w:rPr>
              <w:t>二级</w:t>
            </w:r>
            <w:r>
              <w:rPr>
                <w:rFonts w:eastAsia="黑体"/>
                <w:bCs/>
                <w:color w:val="000000"/>
                <w:kern w:val="0"/>
                <w:sz w:val="24"/>
                <w:szCs w:val="24"/>
              </w:rPr>
              <w:br/>
            </w:r>
            <w:r>
              <w:rPr>
                <w:rFonts w:eastAsia="黑体"/>
                <w:bCs/>
                <w:color w:val="000000"/>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黑体"/>
                <w:bCs/>
                <w:color w:val="000000"/>
                <w:kern w:val="0"/>
                <w:sz w:val="24"/>
                <w:szCs w:val="24"/>
              </w:rPr>
            </w:pPr>
            <w:r>
              <w:rPr>
                <w:rFonts w:eastAsia="黑体"/>
                <w:bCs/>
                <w:color w:val="000000"/>
                <w:kern w:val="0"/>
                <w:sz w:val="24"/>
                <w:szCs w:val="24"/>
              </w:rPr>
              <w:t>三级</w:t>
            </w:r>
          </w:p>
          <w:p w:rsidR="00421325" w:rsidRDefault="00421325" w:rsidP="00A66EAD">
            <w:pPr>
              <w:widowControl/>
              <w:spacing w:line="300" w:lineRule="exact"/>
              <w:textAlignment w:val="center"/>
              <w:rPr>
                <w:rFonts w:eastAsia="黑体"/>
                <w:bCs/>
                <w:color w:val="000000"/>
                <w:sz w:val="24"/>
                <w:szCs w:val="24"/>
              </w:rPr>
            </w:pPr>
            <w:r>
              <w:rPr>
                <w:rFonts w:eastAsia="黑体"/>
                <w:bCs/>
                <w:color w:val="000000"/>
                <w:kern w:val="0"/>
                <w:sz w:val="24"/>
                <w:szCs w:val="24"/>
              </w:rPr>
              <w:t>指标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黑体"/>
                <w:bCs/>
                <w:color w:val="000000"/>
                <w:sz w:val="24"/>
                <w:szCs w:val="24"/>
              </w:rPr>
            </w:pPr>
            <w:r>
              <w:rPr>
                <w:rFonts w:eastAsia="黑体" w:hint="eastAsia"/>
                <w:bCs/>
                <w:color w:val="000000"/>
                <w:kern w:val="0"/>
                <w:sz w:val="24"/>
                <w:szCs w:val="24"/>
              </w:rPr>
              <w:t>分</w:t>
            </w:r>
            <w:r>
              <w:rPr>
                <w:rFonts w:eastAsia="黑体"/>
                <w:bCs/>
                <w:color w:val="000000"/>
                <w:kern w:val="0"/>
                <w:sz w:val="24"/>
                <w:szCs w:val="24"/>
              </w:rPr>
              <w:t>分值</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黑体"/>
                <w:bCs/>
                <w:color w:val="000000"/>
                <w:sz w:val="24"/>
                <w:szCs w:val="24"/>
              </w:rPr>
            </w:pPr>
            <w:r>
              <w:rPr>
                <w:rFonts w:eastAsia="黑体"/>
                <w:bCs/>
                <w:color w:val="000000"/>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黑体"/>
                <w:bCs/>
                <w:color w:val="000000"/>
                <w:sz w:val="24"/>
                <w:szCs w:val="24"/>
              </w:rPr>
            </w:pPr>
            <w:r>
              <w:rPr>
                <w:rFonts w:eastAsia="黑体"/>
                <w:bCs/>
                <w:color w:val="000000"/>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黑体"/>
                <w:bCs/>
                <w:color w:val="000000"/>
                <w:kern w:val="0"/>
                <w:sz w:val="24"/>
                <w:szCs w:val="24"/>
              </w:rPr>
            </w:pPr>
            <w:r>
              <w:rPr>
                <w:rFonts w:eastAsia="黑体" w:hint="eastAsia"/>
                <w:bCs/>
                <w:color w:val="000000"/>
                <w:kern w:val="0"/>
                <w:sz w:val="24"/>
                <w:szCs w:val="24"/>
              </w:rPr>
              <w:t>自评</w:t>
            </w:r>
          </w:p>
          <w:p w:rsidR="00421325" w:rsidRDefault="00421325" w:rsidP="00A66EAD">
            <w:pPr>
              <w:widowControl/>
              <w:spacing w:line="300" w:lineRule="exact"/>
              <w:textAlignment w:val="center"/>
              <w:rPr>
                <w:rFonts w:eastAsia="黑体"/>
                <w:bCs/>
                <w:color w:val="000000"/>
                <w:kern w:val="0"/>
                <w:sz w:val="24"/>
                <w:szCs w:val="24"/>
              </w:rPr>
            </w:pPr>
            <w:r>
              <w:rPr>
                <w:rFonts w:eastAsia="黑体" w:hint="eastAsia"/>
                <w:bCs/>
                <w:color w:val="000000"/>
                <w:kern w:val="0"/>
                <w:sz w:val="24"/>
                <w:szCs w:val="24"/>
              </w:rPr>
              <w:t>得分</w:t>
            </w:r>
          </w:p>
        </w:tc>
      </w:tr>
      <w:tr w:rsidR="00421325" w:rsidTr="00A66EAD">
        <w:trPr>
          <w:trHeight w:val="9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color w:val="000000"/>
                <w:kern w:val="0"/>
                <w:sz w:val="24"/>
                <w:szCs w:val="24"/>
              </w:rPr>
              <w:t>投</w:t>
            </w:r>
            <w:r>
              <w:rPr>
                <w:rFonts w:eastAsia="仿宋"/>
                <w:color w:val="000000"/>
                <w:kern w:val="0"/>
                <w:sz w:val="24"/>
                <w:szCs w:val="24"/>
              </w:rPr>
              <w:t xml:space="preserve">   </w:t>
            </w:r>
            <w:r>
              <w:rPr>
                <w:rFonts w:eastAsia="仿宋"/>
                <w:color w:val="000000"/>
                <w:kern w:val="0"/>
                <w:sz w:val="24"/>
                <w:szCs w:val="24"/>
              </w:rPr>
              <w:t>入</w:t>
            </w:r>
            <w:r>
              <w:rPr>
                <w:rFonts w:eastAsia="仿宋" w:hint="eastAsia"/>
                <w:color w:val="000000"/>
                <w:kern w:val="0"/>
                <w:sz w:val="24"/>
                <w:szCs w:val="24"/>
              </w:rPr>
              <w:t>25</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目标</w:t>
            </w:r>
            <w:r>
              <w:rPr>
                <w:rFonts w:eastAsia="仿宋"/>
                <w:color w:val="000000"/>
                <w:kern w:val="0"/>
                <w:sz w:val="24"/>
                <w:szCs w:val="24"/>
              </w:rPr>
              <w:br/>
            </w:r>
            <w:r>
              <w:rPr>
                <w:rFonts w:eastAsia="仿宋"/>
                <w:color w:val="000000"/>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绩效目标合理性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符合国家法律法规、国民经济和社会发展总体规划，得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符合部门职责，得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③</w:t>
            </w:r>
            <w:r>
              <w:rPr>
                <w:rFonts w:eastAsia="仿宋"/>
                <w:color w:val="000000"/>
                <w:kern w:val="0"/>
                <w:sz w:val="24"/>
                <w:szCs w:val="24"/>
              </w:rPr>
              <w:t>符合部门制定的中长期实施规划，得</w:t>
            </w:r>
            <w:r>
              <w:rPr>
                <w:rFonts w:eastAsia="仿宋"/>
                <w:color w:val="000000"/>
                <w:kern w:val="0"/>
                <w:sz w:val="24"/>
                <w:szCs w:val="24"/>
              </w:rPr>
              <w:t>3</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421325" w:rsidTr="00A66EAD">
        <w:trPr>
          <w:trHeight w:val="120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28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绩效指标明确性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hint="eastAsia"/>
                <w:color w:val="000000"/>
                <w:kern w:val="0"/>
                <w:sz w:val="24"/>
                <w:szCs w:val="24"/>
              </w:rPr>
              <w:t>7</w:t>
            </w:r>
            <w:r>
              <w:rPr>
                <w:rFonts w:eastAsia="仿宋"/>
                <w:color w:val="000000"/>
                <w:kern w:val="0"/>
                <w:sz w:val="24"/>
                <w:szCs w:val="24"/>
              </w:rPr>
              <w:t>7</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部门（单位）依据整体绩效目标所设定的绩效指标是否清晰、细化、可衡量，用以反映和考核部门（单位）整体绩效目标的</w:t>
            </w:r>
            <w:proofErr w:type="gramStart"/>
            <w:r>
              <w:rPr>
                <w:rFonts w:eastAsia="仿宋"/>
                <w:color w:val="000000"/>
                <w:kern w:val="0"/>
                <w:sz w:val="24"/>
                <w:szCs w:val="24"/>
              </w:rPr>
              <w:t>明细化</w:t>
            </w:r>
            <w:proofErr w:type="gramEnd"/>
            <w:r>
              <w:rPr>
                <w:rFonts w:eastAsia="仿宋"/>
                <w:color w:val="000000"/>
                <w:kern w:val="0"/>
                <w:sz w:val="24"/>
                <w:szCs w:val="24"/>
              </w:rPr>
              <w:t>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将部门整体的绩效目标细化分解为具体的工作任务，得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通过清晰、可衡量的指标</w:t>
            </w:r>
            <w:proofErr w:type="gramStart"/>
            <w:r>
              <w:rPr>
                <w:rFonts w:eastAsia="仿宋"/>
                <w:color w:val="000000"/>
                <w:kern w:val="0"/>
                <w:sz w:val="24"/>
                <w:szCs w:val="24"/>
              </w:rPr>
              <w:t>值予以</w:t>
            </w:r>
            <w:proofErr w:type="gramEnd"/>
            <w:r>
              <w:rPr>
                <w:rFonts w:eastAsia="仿宋"/>
                <w:color w:val="000000"/>
                <w:kern w:val="0"/>
                <w:sz w:val="24"/>
                <w:szCs w:val="24"/>
              </w:rPr>
              <w:t>体现，得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③</w:t>
            </w:r>
            <w:r>
              <w:rPr>
                <w:rFonts w:eastAsia="仿宋"/>
                <w:color w:val="000000"/>
                <w:kern w:val="0"/>
                <w:sz w:val="24"/>
                <w:szCs w:val="24"/>
              </w:rPr>
              <w:t>与部门年度的任务数或计划数相对应，得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④</w:t>
            </w:r>
            <w:r>
              <w:rPr>
                <w:rFonts w:eastAsia="仿宋"/>
                <w:color w:val="000000"/>
                <w:kern w:val="0"/>
                <w:sz w:val="24"/>
                <w:szCs w:val="24"/>
              </w:rPr>
              <w:t>与本年度部门预算资金相匹配，得</w:t>
            </w:r>
            <w:r>
              <w:rPr>
                <w:rFonts w:eastAsia="仿宋"/>
                <w:color w:val="000000"/>
                <w:kern w:val="0"/>
                <w:sz w:val="24"/>
                <w:szCs w:val="24"/>
              </w:rPr>
              <w:t>2</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7</w:t>
            </w:r>
          </w:p>
        </w:tc>
      </w:tr>
      <w:tr w:rsidR="00421325" w:rsidTr="00A66EAD">
        <w:trPr>
          <w:trHeight w:val="273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280" w:lineRule="exact"/>
              <w:ind w:firstLine="480"/>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在职人员控制率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hint="eastAsia"/>
                <w:color w:val="000000"/>
                <w:kern w:val="0"/>
                <w:sz w:val="24"/>
                <w:szCs w:val="24"/>
              </w:rPr>
              <w:t>3</w:t>
            </w:r>
            <w:r>
              <w:rPr>
                <w:rFonts w:eastAsia="仿宋"/>
                <w:color w:val="000000"/>
                <w:kern w:val="0"/>
                <w:sz w:val="24"/>
                <w:szCs w:val="24"/>
              </w:rPr>
              <w:t>3</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在职人员控制率</w:t>
            </w:r>
            <w:r>
              <w:rPr>
                <w:rFonts w:eastAsia="仿宋"/>
                <w:color w:val="000000"/>
                <w:kern w:val="0"/>
                <w:sz w:val="24"/>
                <w:szCs w:val="24"/>
              </w:rPr>
              <w:t>=</w:t>
            </w:r>
            <w:r>
              <w:rPr>
                <w:rFonts w:eastAsia="仿宋"/>
                <w:color w:val="000000"/>
                <w:kern w:val="0"/>
                <w:sz w:val="24"/>
                <w:szCs w:val="24"/>
              </w:rPr>
              <w:t>（在职人员数</w:t>
            </w:r>
            <w:r>
              <w:rPr>
                <w:rFonts w:eastAsia="仿宋"/>
                <w:color w:val="000000"/>
                <w:kern w:val="0"/>
                <w:sz w:val="24"/>
                <w:szCs w:val="24"/>
              </w:rPr>
              <w:t>/</w:t>
            </w:r>
            <w:r>
              <w:rPr>
                <w:rFonts w:eastAsia="仿宋"/>
                <w:color w:val="000000"/>
                <w:kern w:val="0"/>
                <w:sz w:val="24"/>
                <w:szCs w:val="24"/>
              </w:rPr>
              <w:t>编制数）</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在职人员数：部门（单位）实际在职人数，以财政部</w:t>
            </w:r>
            <w:r>
              <w:rPr>
                <w:rFonts w:eastAsia="仿宋" w:hint="eastAsia"/>
                <w:color w:val="000000"/>
                <w:kern w:val="0"/>
                <w:sz w:val="24"/>
                <w:szCs w:val="24"/>
              </w:rPr>
              <w:t>门</w:t>
            </w:r>
            <w:r>
              <w:rPr>
                <w:rFonts w:eastAsia="仿宋"/>
                <w:color w:val="000000"/>
                <w:kern w:val="0"/>
                <w:sz w:val="24"/>
                <w:szCs w:val="24"/>
              </w:rPr>
              <w:t>确定的部门决算编制口径为准。扣掉编制部门和劳动部门批复同意的临聘人员。</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3</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每超过一个百分点扣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3</w:t>
            </w:r>
          </w:p>
        </w:tc>
      </w:tr>
      <w:tr w:rsidR="00421325" w:rsidTr="00A66EAD">
        <w:trPr>
          <w:trHeight w:val="209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28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r>
              <w:rPr>
                <w:rFonts w:eastAsia="仿宋"/>
                <w:color w:val="000000"/>
                <w:kern w:val="0"/>
                <w:sz w:val="24"/>
                <w:szCs w:val="24"/>
              </w:rPr>
              <w:t>=[</w:t>
            </w:r>
            <w:r>
              <w:rPr>
                <w:rFonts w:eastAsia="仿宋"/>
                <w:color w:val="000000"/>
                <w:kern w:val="0"/>
                <w:sz w:val="24"/>
                <w:szCs w:val="24"/>
              </w:rPr>
              <w:t>（本年度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w:t>
            </w:r>
            <w:r>
              <w:rPr>
                <w:rFonts w:eastAsia="仿宋"/>
                <w:color w:val="000000"/>
                <w:kern w:val="0"/>
                <w:sz w:val="24"/>
                <w:szCs w:val="24"/>
              </w:rPr>
              <w:t>上年度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w:t>
            </w:r>
            <w:r>
              <w:rPr>
                <w:rFonts w:eastAsia="仿宋"/>
                <w:color w:val="000000"/>
                <w:kern w:val="0"/>
                <w:sz w:val="24"/>
                <w:szCs w:val="24"/>
              </w:rPr>
              <w:t>上年度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r>
              <w:rPr>
                <w:rFonts w:eastAsia="仿宋"/>
                <w:color w:val="000000"/>
                <w:kern w:val="0"/>
                <w:sz w:val="24"/>
                <w:szCs w:val="24"/>
              </w:rPr>
              <w:t>≤0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每超过一个百分点扣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421325" w:rsidTr="00A66EAD">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28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textAlignment w:val="center"/>
              <w:rPr>
                <w:rFonts w:eastAsia="仿宋"/>
                <w:color w:val="000000"/>
                <w:sz w:val="24"/>
                <w:szCs w:val="24"/>
              </w:rPr>
            </w:pPr>
            <w:r>
              <w:rPr>
                <w:rFonts w:eastAsia="仿宋"/>
                <w:color w:val="000000"/>
                <w:kern w:val="0"/>
                <w:sz w:val="24"/>
                <w:szCs w:val="24"/>
              </w:rPr>
              <w:t>重点支出安排率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重点支出安排率</w:t>
            </w:r>
            <w:r>
              <w:rPr>
                <w:rFonts w:eastAsia="仿宋"/>
                <w:color w:val="000000"/>
                <w:kern w:val="0"/>
                <w:sz w:val="24"/>
                <w:szCs w:val="24"/>
              </w:rPr>
              <w:t>=</w:t>
            </w:r>
            <w:r>
              <w:rPr>
                <w:rFonts w:eastAsia="仿宋"/>
                <w:color w:val="000000"/>
                <w:kern w:val="0"/>
                <w:sz w:val="24"/>
                <w:szCs w:val="24"/>
              </w:rPr>
              <w:t>（重点项目支出</w:t>
            </w:r>
            <w:r>
              <w:rPr>
                <w:rFonts w:eastAsia="仿宋"/>
                <w:color w:val="000000"/>
                <w:kern w:val="0"/>
                <w:sz w:val="24"/>
                <w:szCs w:val="24"/>
              </w:rPr>
              <w:t>/</w:t>
            </w:r>
            <w:r>
              <w:rPr>
                <w:rFonts w:eastAsia="仿宋"/>
                <w:color w:val="000000"/>
                <w:kern w:val="0"/>
                <w:sz w:val="24"/>
                <w:szCs w:val="24"/>
              </w:rPr>
              <w:t>项目总支出）</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重点项目支出：部门（单位）年度预算安排的，与本部门履职和发展密切相关、具有明显社会和经济影响、党委政府关心或社会比较关注的项目支出总额。</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重点支出安排率</w:t>
            </w: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80%</w:t>
            </w:r>
            <w:r>
              <w:rPr>
                <w:rFonts w:eastAsia="仿宋"/>
                <w:color w:val="000000"/>
                <w:kern w:val="0"/>
                <w:sz w:val="24"/>
                <w:szCs w:val="24"/>
              </w:rPr>
              <w:t>（含）</w:t>
            </w: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4</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70%</w:t>
            </w:r>
            <w:r>
              <w:rPr>
                <w:rFonts w:eastAsia="仿宋"/>
                <w:color w:val="000000"/>
                <w:kern w:val="0"/>
                <w:sz w:val="24"/>
                <w:szCs w:val="24"/>
              </w:rPr>
              <w:t>（含）</w:t>
            </w:r>
            <w:r>
              <w:rPr>
                <w:rFonts w:eastAsia="仿宋"/>
                <w:color w:val="000000"/>
                <w:kern w:val="0"/>
                <w:sz w:val="24"/>
                <w:szCs w:val="24"/>
              </w:rPr>
              <w:t>-80%</w:t>
            </w:r>
            <w:r>
              <w:rPr>
                <w:rFonts w:eastAsia="仿宋"/>
                <w:color w:val="000000"/>
                <w:kern w:val="0"/>
                <w:sz w:val="24"/>
                <w:szCs w:val="24"/>
              </w:rPr>
              <w:t>，得</w:t>
            </w:r>
            <w:r>
              <w:rPr>
                <w:rFonts w:eastAsia="仿宋"/>
                <w:color w:val="000000"/>
                <w:kern w:val="0"/>
                <w:sz w:val="24"/>
                <w:szCs w:val="24"/>
              </w:rPr>
              <w:t>3</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60%</w:t>
            </w:r>
            <w:r>
              <w:rPr>
                <w:rFonts w:eastAsia="仿宋"/>
                <w:color w:val="000000"/>
                <w:kern w:val="0"/>
                <w:sz w:val="24"/>
                <w:szCs w:val="24"/>
              </w:rPr>
              <w:t>（含）</w:t>
            </w:r>
            <w:r>
              <w:rPr>
                <w:rFonts w:eastAsia="仿宋"/>
                <w:color w:val="000000"/>
                <w:kern w:val="0"/>
                <w:sz w:val="24"/>
                <w:szCs w:val="24"/>
              </w:rPr>
              <w:t>-70%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60%</w:t>
            </w:r>
            <w:r>
              <w:rPr>
                <w:rFonts w:eastAsia="仿宋"/>
                <w:color w:val="000000"/>
                <w:kern w:val="0"/>
                <w:sz w:val="24"/>
                <w:szCs w:val="24"/>
              </w:rPr>
              <w:t>，得</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421325" w:rsidTr="00A66EAD">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color w:val="000000"/>
                <w:kern w:val="0"/>
                <w:sz w:val="24"/>
                <w:szCs w:val="24"/>
              </w:rPr>
              <w:t>过</w:t>
            </w:r>
            <w:r>
              <w:rPr>
                <w:rFonts w:eastAsia="仿宋"/>
                <w:color w:val="000000"/>
                <w:kern w:val="0"/>
                <w:sz w:val="24"/>
                <w:szCs w:val="24"/>
              </w:rPr>
              <w:t xml:space="preserve">   </w:t>
            </w:r>
            <w:r>
              <w:rPr>
                <w:rFonts w:eastAsia="仿宋"/>
                <w:color w:val="000000"/>
                <w:kern w:val="0"/>
                <w:sz w:val="24"/>
                <w:szCs w:val="24"/>
              </w:rPr>
              <w:t>程</w:t>
            </w:r>
            <w:r>
              <w:rPr>
                <w:rFonts w:eastAsia="仿宋" w:hint="eastAsia"/>
                <w:color w:val="000000"/>
                <w:kern w:val="0"/>
                <w:sz w:val="24"/>
                <w:szCs w:val="24"/>
              </w:rPr>
              <w:t>30</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预算完成率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4</w:t>
            </w:r>
            <w:r>
              <w:rPr>
                <w:rFonts w:eastAsia="仿宋"/>
                <w:color w:val="000000"/>
                <w:kern w:val="0"/>
                <w:sz w:val="24"/>
                <w:szCs w:val="24"/>
              </w:rPr>
              <w:t>4</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预算完成率</w:t>
            </w:r>
            <w:r>
              <w:rPr>
                <w:rFonts w:eastAsia="仿宋"/>
                <w:color w:val="000000"/>
                <w:kern w:val="0"/>
                <w:sz w:val="24"/>
                <w:szCs w:val="24"/>
              </w:rPr>
              <w:t>=</w:t>
            </w:r>
            <w:r>
              <w:rPr>
                <w:rFonts w:eastAsia="仿宋"/>
                <w:color w:val="000000"/>
                <w:kern w:val="0"/>
                <w:sz w:val="24"/>
                <w:szCs w:val="24"/>
              </w:rPr>
              <w:t>（上年结转</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w:t>
            </w:r>
            <w:r>
              <w:rPr>
                <w:rFonts w:eastAsia="仿宋"/>
                <w:color w:val="000000"/>
                <w:kern w:val="0"/>
                <w:sz w:val="24"/>
                <w:szCs w:val="24"/>
              </w:rPr>
              <w:t>本年追加</w:t>
            </w:r>
            <w:r>
              <w:rPr>
                <w:rFonts w:eastAsia="仿宋"/>
                <w:color w:val="000000"/>
                <w:kern w:val="0"/>
                <w:sz w:val="24"/>
                <w:szCs w:val="24"/>
              </w:rPr>
              <w:t>-</w:t>
            </w:r>
            <w:r>
              <w:rPr>
                <w:rFonts w:eastAsia="仿宋"/>
                <w:color w:val="000000"/>
                <w:kern w:val="0"/>
                <w:sz w:val="24"/>
                <w:szCs w:val="24"/>
              </w:rPr>
              <w:t>年末结余）</w:t>
            </w:r>
            <w:r>
              <w:rPr>
                <w:rFonts w:eastAsia="仿宋"/>
                <w:color w:val="000000"/>
                <w:kern w:val="0"/>
                <w:sz w:val="24"/>
                <w:szCs w:val="24"/>
              </w:rPr>
              <w:t>/</w:t>
            </w:r>
            <w:r>
              <w:rPr>
                <w:rFonts w:eastAsia="仿宋"/>
                <w:color w:val="000000"/>
                <w:kern w:val="0"/>
                <w:sz w:val="24"/>
                <w:szCs w:val="24"/>
              </w:rPr>
              <w:t>（上年结转</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w:t>
            </w:r>
            <w:r>
              <w:rPr>
                <w:rFonts w:eastAsia="仿宋"/>
                <w:color w:val="000000"/>
                <w:kern w:val="0"/>
                <w:sz w:val="24"/>
                <w:szCs w:val="24"/>
              </w:rPr>
              <w:t>本年追</w:t>
            </w:r>
            <w:r>
              <w:rPr>
                <w:rFonts w:eastAsia="仿宋"/>
                <w:color w:val="000000"/>
                <w:kern w:val="0"/>
                <w:sz w:val="24"/>
                <w:szCs w:val="24"/>
              </w:rPr>
              <w:lastRenderedPageBreak/>
              <w:t>加）</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lastRenderedPageBreak/>
              <w:t>预算完成率</w:t>
            </w:r>
            <w:r>
              <w:rPr>
                <w:rFonts w:eastAsia="仿宋"/>
                <w:color w:val="000000"/>
                <w:kern w:val="0"/>
                <w:sz w:val="24"/>
                <w:szCs w:val="24"/>
              </w:rPr>
              <w:t>≥95%</w:t>
            </w:r>
            <w:r>
              <w:rPr>
                <w:rFonts w:eastAsia="仿宋"/>
                <w:color w:val="000000"/>
                <w:kern w:val="0"/>
                <w:sz w:val="24"/>
                <w:szCs w:val="24"/>
              </w:rPr>
              <w:t>，得</w:t>
            </w:r>
            <w:r>
              <w:rPr>
                <w:rFonts w:eastAsia="仿宋"/>
                <w:color w:val="000000"/>
                <w:kern w:val="0"/>
                <w:sz w:val="24"/>
                <w:szCs w:val="24"/>
              </w:rPr>
              <w:t>4</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每降低</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421325" w:rsidTr="00A66EAD">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预算调整率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预算调整率</w:t>
            </w:r>
            <w:r>
              <w:rPr>
                <w:rFonts w:eastAsia="仿宋"/>
                <w:color w:val="000000"/>
                <w:kern w:val="0"/>
                <w:sz w:val="24"/>
                <w:szCs w:val="24"/>
              </w:rPr>
              <w:t>=</w:t>
            </w:r>
            <w:r>
              <w:rPr>
                <w:rFonts w:eastAsia="仿宋"/>
                <w:color w:val="000000"/>
                <w:kern w:val="0"/>
                <w:sz w:val="24"/>
                <w:szCs w:val="24"/>
              </w:rPr>
              <w:t>（本年追加预算</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预算调整率</w:t>
            </w:r>
            <w:r>
              <w:rPr>
                <w:rFonts w:eastAsia="仿宋"/>
                <w:color w:val="000000"/>
                <w:kern w:val="0"/>
                <w:sz w:val="24"/>
                <w:szCs w:val="24"/>
              </w:rPr>
              <w:t>≤5%</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5%-10%</w:t>
            </w:r>
            <w:r>
              <w:rPr>
                <w:rFonts w:eastAsia="仿宋"/>
                <w:color w:val="000000"/>
                <w:kern w:val="0"/>
                <w:sz w:val="24"/>
                <w:szCs w:val="24"/>
              </w:rPr>
              <w:t>（含），得</w:t>
            </w:r>
            <w:r>
              <w:rPr>
                <w:rFonts w:eastAsia="仿宋"/>
                <w:color w:val="000000"/>
                <w:kern w:val="0"/>
                <w:sz w:val="24"/>
                <w:szCs w:val="24"/>
              </w:rPr>
              <w:t>1.5</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10%-15%</w:t>
            </w:r>
            <w:r>
              <w:rPr>
                <w:rFonts w:eastAsia="仿宋"/>
                <w:color w:val="000000"/>
                <w:kern w:val="0"/>
                <w:sz w:val="24"/>
                <w:szCs w:val="24"/>
              </w:rPr>
              <w:t>（含），得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15%-20%</w:t>
            </w:r>
            <w:r>
              <w:rPr>
                <w:rFonts w:eastAsia="仿宋"/>
                <w:color w:val="000000"/>
                <w:kern w:val="0"/>
                <w:sz w:val="24"/>
                <w:szCs w:val="24"/>
              </w:rPr>
              <w:t>（含），得</w:t>
            </w:r>
            <w:r>
              <w:rPr>
                <w:rFonts w:eastAsia="仿宋"/>
                <w:color w:val="000000"/>
                <w:kern w:val="0"/>
                <w:sz w:val="24"/>
                <w:szCs w:val="24"/>
              </w:rPr>
              <w:t>0.5</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20%</w:t>
            </w:r>
            <w:r>
              <w:rPr>
                <w:rFonts w:eastAsia="仿宋"/>
                <w:color w:val="000000"/>
                <w:kern w:val="0"/>
                <w:sz w:val="24"/>
                <w:szCs w:val="24"/>
              </w:rPr>
              <w:t>，得</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新建楼堂馆所面积控制率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楼堂馆所面积控制率</w:t>
            </w:r>
            <w:r>
              <w:rPr>
                <w:rFonts w:eastAsia="仿宋"/>
                <w:color w:val="000000"/>
                <w:kern w:val="0"/>
                <w:sz w:val="24"/>
                <w:szCs w:val="24"/>
              </w:rPr>
              <w:t>=</w:t>
            </w:r>
            <w:r>
              <w:rPr>
                <w:rFonts w:eastAsia="仿宋"/>
                <w:color w:val="000000"/>
                <w:kern w:val="0"/>
                <w:sz w:val="24"/>
                <w:szCs w:val="24"/>
              </w:rPr>
              <w:t>实际建设面积</w:t>
            </w:r>
            <w:r>
              <w:rPr>
                <w:rFonts w:eastAsia="仿宋"/>
                <w:color w:val="000000"/>
                <w:kern w:val="0"/>
                <w:sz w:val="24"/>
                <w:szCs w:val="24"/>
              </w:rPr>
              <w:t>/</w:t>
            </w:r>
            <w:r>
              <w:rPr>
                <w:rFonts w:eastAsia="仿宋"/>
                <w:color w:val="000000"/>
                <w:kern w:val="0"/>
                <w:sz w:val="24"/>
                <w:szCs w:val="24"/>
              </w:rPr>
              <w:t>批准建设面积</w:t>
            </w:r>
            <w:r>
              <w:rPr>
                <w:rFonts w:eastAsia="仿宋"/>
                <w:color w:val="000000"/>
                <w:kern w:val="0"/>
                <w:sz w:val="24"/>
                <w:szCs w:val="24"/>
              </w:rPr>
              <w:t xml:space="preserve">×100% </w:t>
            </w:r>
            <w:r>
              <w:rPr>
                <w:rFonts w:eastAsia="仿宋"/>
                <w:color w:val="000000"/>
                <w:kern w:val="0"/>
                <w:sz w:val="24"/>
                <w:szCs w:val="24"/>
              </w:rPr>
              <w:t>。</w:t>
            </w:r>
            <w:r>
              <w:rPr>
                <w:rFonts w:eastAsia="仿宋"/>
                <w:color w:val="000000"/>
                <w:kern w:val="0"/>
                <w:sz w:val="24"/>
                <w:szCs w:val="24"/>
              </w:rPr>
              <w:br/>
            </w:r>
            <w:r>
              <w:rPr>
                <w:rFonts w:eastAsia="仿宋"/>
                <w:color w:val="000000"/>
                <w:kern w:val="0"/>
                <w:sz w:val="24"/>
                <w:szCs w:val="24"/>
              </w:rPr>
              <w:t>该指标以</w:t>
            </w:r>
            <w:r>
              <w:rPr>
                <w:rFonts w:eastAsia="仿宋"/>
                <w:color w:val="000000"/>
                <w:kern w:val="0"/>
                <w:sz w:val="24"/>
                <w:szCs w:val="24"/>
              </w:rPr>
              <w:t>20××</w:t>
            </w:r>
            <w:r>
              <w:rPr>
                <w:rFonts w:eastAsia="仿宋"/>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楼堂馆所面积控制率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每超出</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没有楼梯馆</w:t>
            </w:r>
            <w:proofErr w:type="gramStart"/>
            <w:r>
              <w:rPr>
                <w:rFonts w:eastAsia="仿宋"/>
                <w:color w:val="000000"/>
                <w:kern w:val="0"/>
                <w:sz w:val="24"/>
                <w:szCs w:val="24"/>
              </w:rPr>
              <w:t>所项目</w:t>
            </w:r>
            <w:proofErr w:type="gramEnd"/>
            <w:r>
              <w:rPr>
                <w:rFonts w:eastAsia="仿宋"/>
                <w:color w:val="000000"/>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新建楼堂馆所投资概算控制率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楼堂馆所投资预算控制率</w:t>
            </w:r>
            <w:r>
              <w:rPr>
                <w:rFonts w:eastAsia="仿宋"/>
                <w:color w:val="000000"/>
                <w:kern w:val="0"/>
                <w:sz w:val="24"/>
                <w:szCs w:val="24"/>
              </w:rPr>
              <w:t>=</w:t>
            </w:r>
            <w:r>
              <w:rPr>
                <w:rFonts w:eastAsia="仿宋"/>
                <w:color w:val="000000"/>
                <w:kern w:val="0"/>
                <w:sz w:val="24"/>
                <w:szCs w:val="24"/>
              </w:rPr>
              <w:t>实际投资金额</w:t>
            </w:r>
            <w:r>
              <w:rPr>
                <w:rFonts w:eastAsia="仿宋"/>
                <w:color w:val="000000"/>
                <w:kern w:val="0"/>
                <w:sz w:val="24"/>
                <w:szCs w:val="24"/>
              </w:rPr>
              <w:t>/</w:t>
            </w:r>
            <w:r>
              <w:rPr>
                <w:rFonts w:eastAsia="仿宋"/>
                <w:color w:val="000000"/>
                <w:kern w:val="0"/>
                <w:sz w:val="24"/>
                <w:szCs w:val="24"/>
              </w:rPr>
              <w:t>批准投资金额</w:t>
            </w:r>
            <w:r>
              <w:rPr>
                <w:rFonts w:eastAsia="仿宋"/>
                <w:color w:val="000000"/>
                <w:kern w:val="0"/>
                <w:sz w:val="24"/>
                <w:szCs w:val="24"/>
              </w:rPr>
              <w:t xml:space="preserve">×100% </w:t>
            </w:r>
            <w:r>
              <w:rPr>
                <w:rFonts w:eastAsia="仿宋"/>
                <w:color w:val="000000"/>
                <w:kern w:val="0"/>
                <w:sz w:val="24"/>
                <w:szCs w:val="24"/>
              </w:rPr>
              <w:t>。</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该指标以</w:t>
            </w:r>
            <w:r>
              <w:rPr>
                <w:rFonts w:eastAsia="仿宋"/>
                <w:color w:val="000000"/>
                <w:kern w:val="0"/>
                <w:sz w:val="24"/>
                <w:szCs w:val="24"/>
              </w:rPr>
              <w:t>20</w:t>
            </w:r>
            <w:r>
              <w:rPr>
                <w:rFonts w:eastAsia="仿宋" w:hint="eastAsia"/>
                <w:color w:val="000000"/>
                <w:kern w:val="0"/>
                <w:sz w:val="24"/>
                <w:szCs w:val="24"/>
              </w:rPr>
              <w:t>19</w:t>
            </w:r>
            <w:r>
              <w:rPr>
                <w:rFonts w:eastAsia="仿宋"/>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楼堂馆所面积控制率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每超出</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没有楼梯馆</w:t>
            </w:r>
            <w:proofErr w:type="gramStart"/>
            <w:r>
              <w:rPr>
                <w:rFonts w:eastAsia="仿宋"/>
                <w:color w:val="000000"/>
                <w:kern w:val="0"/>
                <w:sz w:val="24"/>
                <w:szCs w:val="24"/>
              </w:rPr>
              <w:t>所项目</w:t>
            </w:r>
            <w:proofErr w:type="gramEnd"/>
            <w:r>
              <w:rPr>
                <w:rFonts w:eastAsia="仿宋"/>
                <w:color w:val="000000"/>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公用经费控制率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公用经费控制率</w:t>
            </w:r>
            <w:r>
              <w:rPr>
                <w:rFonts w:eastAsia="仿宋"/>
                <w:color w:val="000000"/>
                <w:kern w:val="0"/>
                <w:sz w:val="24"/>
                <w:szCs w:val="24"/>
              </w:rPr>
              <w:t>=</w:t>
            </w:r>
            <w:r>
              <w:rPr>
                <w:rFonts w:eastAsia="仿宋"/>
                <w:color w:val="000000"/>
                <w:kern w:val="0"/>
                <w:sz w:val="24"/>
                <w:szCs w:val="24"/>
              </w:rPr>
              <w:t>（实际支出公用经费总额</w:t>
            </w:r>
            <w:r>
              <w:rPr>
                <w:rFonts w:eastAsia="仿宋"/>
                <w:color w:val="000000"/>
                <w:kern w:val="0"/>
                <w:sz w:val="24"/>
                <w:szCs w:val="24"/>
              </w:rPr>
              <w:t>/</w:t>
            </w:r>
            <w:r>
              <w:rPr>
                <w:rFonts w:eastAsia="仿宋"/>
                <w:color w:val="000000"/>
                <w:kern w:val="0"/>
                <w:sz w:val="24"/>
                <w:szCs w:val="24"/>
              </w:rPr>
              <w:t>预算安排公用经费总额）</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公用经费控制率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r>
              <w:rPr>
                <w:rFonts w:eastAsia="仿宋"/>
                <w:color w:val="000000"/>
                <w:kern w:val="0"/>
                <w:sz w:val="24"/>
                <w:szCs w:val="24"/>
              </w:rPr>
              <w:t>=</w:t>
            </w:r>
            <w:r>
              <w:rPr>
                <w:rFonts w:eastAsia="仿宋"/>
                <w:color w:val="000000"/>
                <w:kern w:val="0"/>
                <w:sz w:val="24"/>
                <w:szCs w:val="24"/>
              </w:rPr>
              <w:t>（</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实际支出数</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预算安排数）</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政府采购执行率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政府采购执行率</w:t>
            </w:r>
            <w:r>
              <w:rPr>
                <w:rFonts w:eastAsia="仿宋"/>
                <w:color w:val="000000"/>
                <w:kern w:val="0"/>
                <w:sz w:val="24"/>
                <w:szCs w:val="24"/>
              </w:rPr>
              <w:t>=</w:t>
            </w:r>
            <w:r>
              <w:rPr>
                <w:rFonts w:eastAsia="仿宋"/>
                <w:color w:val="000000"/>
                <w:kern w:val="0"/>
                <w:sz w:val="24"/>
                <w:szCs w:val="24"/>
              </w:rPr>
              <w:t>（实际政府采购金额</w:t>
            </w:r>
            <w:r>
              <w:rPr>
                <w:rFonts w:eastAsia="仿宋"/>
                <w:color w:val="000000"/>
                <w:kern w:val="0"/>
                <w:sz w:val="24"/>
                <w:szCs w:val="24"/>
              </w:rPr>
              <w:t>/</w:t>
            </w:r>
            <w:r>
              <w:rPr>
                <w:rFonts w:eastAsia="仿宋"/>
                <w:color w:val="000000"/>
                <w:kern w:val="0"/>
                <w:sz w:val="24"/>
                <w:szCs w:val="24"/>
              </w:rPr>
              <w:t>政府采购预算数）</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政府采购预算：采购机关根据事业发展计划和行政任务编制的、并经过规定程序批准的年度政府采购计划。</w:t>
            </w:r>
            <w:r>
              <w:rPr>
                <w:rFonts w:eastAsia="仿宋"/>
                <w:color w:val="000000"/>
                <w:kern w:val="0"/>
                <w:sz w:val="24"/>
                <w:szCs w:val="24"/>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政府采购执行率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每超过（降低）</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管理制度健全性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24</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是否已制定或具有预算资金管理办法、内部财务管理制度、会计核算制度、本部门厉行节约制度等管理制度；</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相关管理制度是否合法、合</w:t>
            </w:r>
            <w:proofErr w:type="gramStart"/>
            <w:r>
              <w:rPr>
                <w:rFonts w:eastAsia="仿宋"/>
                <w:color w:val="000000"/>
                <w:kern w:val="0"/>
                <w:sz w:val="24"/>
                <w:szCs w:val="24"/>
              </w:rPr>
              <w:t>规</w:t>
            </w:r>
            <w:proofErr w:type="gramEnd"/>
            <w:r>
              <w:rPr>
                <w:rFonts w:eastAsia="仿宋"/>
                <w:color w:val="000000"/>
                <w:kern w:val="0"/>
                <w:sz w:val="24"/>
                <w:szCs w:val="24"/>
              </w:rPr>
              <w:t>、完整；</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③</w:t>
            </w:r>
            <w:r>
              <w:rPr>
                <w:rFonts w:eastAsia="仿宋"/>
                <w:color w:val="000000"/>
                <w:kern w:val="0"/>
                <w:sz w:val="24"/>
                <w:szCs w:val="24"/>
              </w:rPr>
              <w:t>相关管理制度是否得到</w:t>
            </w:r>
            <w:r>
              <w:rPr>
                <w:rFonts w:eastAsia="仿宋"/>
                <w:color w:val="000000"/>
                <w:kern w:val="0"/>
                <w:sz w:val="24"/>
                <w:szCs w:val="24"/>
              </w:rPr>
              <w:lastRenderedPageBreak/>
              <w:t>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lastRenderedPageBreak/>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421325" w:rsidTr="00A66EAD">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资金使用合</w:t>
            </w:r>
            <w:proofErr w:type="gramStart"/>
            <w:r>
              <w:rPr>
                <w:rFonts w:eastAsia="仿宋"/>
                <w:color w:val="000000"/>
                <w:kern w:val="0"/>
                <w:sz w:val="24"/>
                <w:szCs w:val="24"/>
              </w:rPr>
              <w:t>规</w:t>
            </w:r>
            <w:proofErr w:type="gramEnd"/>
            <w:r>
              <w:rPr>
                <w:rFonts w:eastAsia="仿宋"/>
                <w:color w:val="000000"/>
                <w:kern w:val="0"/>
                <w:sz w:val="24"/>
                <w:szCs w:val="24"/>
              </w:rPr>
              <w:t>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是否符合国家财经法规和财务管理制度规定以及有关专项资金管理办法的规定；</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资金的拨付是否有完整的审批程序和手续；</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③</w:t>
            </w:r>
            <w:r>
              <w:rPr>
                <w:rFonts w:eastAsia="仿宋"/>
                <w:color w:val="000000"/>
                <w:kern w:val="0"/>
                <w:sz w:val="24"/>
                <w:szCs w:val="24"/>
              </w:rPr>
              <w:t>项目的重大开支是否经过评估论证；</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④</w:t>
            </w:r>
            <w:r>
              <w:rPr>
                <w:rFonts w:eastAsia="仿宋"/>
                <w:color w:val="000000"/>
                <w:kern w:val="0"/>
                <w:sz w:val="24"/>
                <w:szCs w:val="24"/>
              </w:rPr>
              <w:t>是否符合部门预算批复的用途；</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⑤</w:t>
            </w:r>
            <w:r>
              <w:rPr>
                <w:rFonts w:eastAsia="仿宋"/>
                <w:color w:val="000000"/>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421325" w:rsidTr="00A66EAD">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预决算信息公开性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2</w:t>
            </w:r>
            <w:r>
              <w:rPr>
                <w:rFonts w:eastAsia="仿宋"/>
                <w:color w:val="000000"/>
                <w:kern w:val="0"/>
                <w:sz w:val="24"/>
                <w:szCs w:val="24"/>
              </w:rPr>
              <w:t>2</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是否按规定内容、规定时限公开预决算信息；</w:t>
            </w:r>
          </w:p>
          <w:p w:rsidR="00421325" w:rsidRDefault="00421325" w:rsidP="00A66EAD">
            <w:pPr>
              <w:widowControl/>
              <w:spacing w:line="300" w:lineRule="exact"/>
              <w:ind w:firstLineChars="100" w:firstLine="240"/>
              <w:textAlignment w:val="center"/>
              <w:rPr>
                <w:rFonts w:eastAsia="仿宋"/>
                <w:color w:val="000000"/>
                <w:sz w:val="24"/>
                <w:szCs w:val="24"/>
              </w:rPr>
            </w:pPr>
            <w:r>
              <w:rPr>
                <w:rFonts w:eastAsia="仿宋"/>
                <w:color w:val="000000"/>
                <w:kern w:val="0"/>
                <w:sz w:val="24"/>
                <w:szCs w:val="24"/>
              </w:rPr>
              <w:t>②</w:t>
            </w:r>
            <w:r>
              <w:rPr>
                <w:rFonts w:eastAsia="仿宋"/>
                <w:color w:val="000000"/>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按规定内容、规定时限公开预决算信息，得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基础数据信息和会计信息资料真实、完整、准确，得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421325" w:rsidTr="00A66EAD">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资产</w:t>
            </w:r>
            <w:r>
              <w:rPr>
                <w:rFonts w:eastAsia="仿宋"/>
                <w:color w:val="000000"/>
                <w:kern w:val="0"/>
                <w:sz w:val="24"/>
                <w:szCs w:val="24"/>
              </w:rPr>
              <w:br/>
            </w:r>
            <w:r>
              <w:rPr>
                <w:rFonts w:eastAsia="仿宋"/>
                <w:color w:val="000000"/>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管理制度健全性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1</w:t>
            </w:r>
            <w:r>
              <w:rPr>
                <w:rFonts w:eastAsia="仿宋"/>
                <w:color w:val="000000"/>
                <w:kern w:val="0"/>
                <w:sz w:val="24"/>
                <w:szCs w:val="24"/>
              </w:rPr>
              <w:t>1</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是否已制定或具有资产管理制度；相关资金管理制度是否合法、合</w:t>
            </w:r>
            <w:proofErr w:type="gramStart"/>
            <w:r>
              <w:rPr>
                <w:rFonts w:eastAsia="仿宋"/>
                <w:color w:val="000000"/>
                <w:kern w:val="0"/>
                <w:sz w:val="24"/>
                <w:szCs w:val="24"/>
              </w:rPr>
              <w:t>规</w:t>
            </w:r>
            <w:proofErr w:type="gramEnd"/>
            <w:r>
              <w:rPr>
                <w:rFonts w:eastAsia="仿宋"/>
                <w:color w:val="000000"/>
                <w:kern w:val="0"/>
                <w:sz w:val="24"/>
                <w:szCs w:val="24"/>
              </w:rPr>
              <w:t>、完整；相关资产管理制度是否得到有效执行。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已制定或具有资产管理制度，相关资金管理制度合法、合</w:t>
            </w:r>
            <w:proofErr w:type="gramStart"/>
            <w:r>
              <w:rPr>
                <w:rFonts w:eastAsia="仿宋"/>
                <w:color w:val="000000"/>
                <w:kern w:val="0"/>
                <w:sz w:val="24"/>
                <w:szCs w:val="24"/>
              </w:rPr>
              <w:t>规</w:t>
            </w:r>
            <w:proofErr w:type="gramEnd"/>
            <w:r>
              <w:rPr>
                <w:rFonts w:eastAsia="仿宋"/>
                <w:color w:val="000000"/>
                <w:kern w:val="0"/>
                <w:sz w:val="24"/>
                <w:szCs w:val="24"/>
              </w:rPr>
              <w:t>、完整。得</w:t>
            </w:r>
            <w:r>
              <w:rPr>
                <w:rFonts w:eastAsia="仿宋"/>
                <w:color w:val="000000"/>
                <w:kern w:val="0"/>
                <w:sz w:val="24"/>
                <w:szCs w:val="24"/>
              </w:rPr>
              <w:t>0.5</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 xml:space="preserve"> ②</w:t>
            </w:r>
            <w:r>
              <w:rPr>
                <w:rFonts w:eastAsia="仿宋"/>
                <w:color w:val="000000"/>
                <w:kern w:val="0"/>
                <w:sz w:val="24"/>
                <w:szCs w:val="24"/>
              </w:rPr>
              <w:t>相关资产管理制度得到有效执行，得</w:t>
            </w:r>
            <w:r>
              <w:rPr>
                <w:rFonts w:eastAsia="仿宋"/>
                <w:color w:val="000000"/>
                <w:kern w:val="0"/>
                <w:sz w:val="24"/>
                <w:szCs w:val="24"/>
              </w:rPr>
              <w:t>0.5</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421325" w:rsidTr="00A66EAD">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资产管理安全性</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1</w:t>
            </w:r>
            <w:r>
              <w:rPr>
                <w:rFonts w:eastAsia="仿宋"/>
                <w:color w:val="000000"/>
                <w:kern w:val="0"/>
                <w:sz w:val="24"/>
                <w:szCs w:val="24"/>
              </w:rPr>
              <w:t>1</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资产是否保存完整、使用合</w:t>
            </w:r>
            <w:proofErr w:type="gramStart"/>
            <w:r>
              <w:rPr>
                <w:rFonts w:eastAsia="仿宋"/>
                <w:color w:val="000000"/>
                <w:kern w:val="0"/>
                <w:sz w:val="24"/>
                <w:szCs w:val="24"/>
              </w:rPr>
              <w:t>规</w:t>
            </w:r>
            <w:proofErr w:type="gramEnd"/>
            <w:r>
              <w:rPr>
                <w:rFonts w:eastAsia="仿宋"/>
                <w:color w:val="000000"/>
                <w:kern w:val="0"/>
                <w:sz w:val="24"/>
                <w:szCs w:val="24"/>
              </w:rPr>
              <w:t>、配置合理、处置规范、收入及时足额上缴。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资产保存完整、配置合理、处置规范，得</w:t>
            </w:r>
            <w:r>
              <w:rPr>
                <w:rFonts w:eastAsia="仿宋"/>
                <w:color w:val="000000"/>
                <w:kern w:val="0"/>
                <w:sz w:val="24"/>
                <w:szCs w:val="24"/>
              </w:rPr>
              <w:t>0.5</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②</w:t>
            </w:r>
            <w:r>
              <w:rPr>
                <w:rFonts w:eastAsia="仿宋"/>
                <w:color w:val="000000"/>
                <w:kern w:val="0"/>
                <w:sz w:val="24"/>
                <w:szCs w:val="24"/>
              </w:rPr>
              <w:t>资产账务管理合</w:t>
            </w:r>
            <w:proofErr w:type="gramStart"/>
            <w:r>
              <w:rPr>
                <w:rFonts w:eastAsia="仿宋"/>
                <w:color w:val="000000"/>
                <w:kern w:val="0"/>
                <w:sz w:val="24"/>
                <w:szCs w:val="24"/>
              </w:rPr>
              <w:t>规</w:t>
            </w:r>
            <w:proofErr w:type="gramEnd"/>
            <w:r>
              <w:rPr>
                <w:rFonts w:eastAsia="仿宋"/>
                <w:color w:val="000000"/>
                <w:kern w:val="0"/>
                <w:sz w:val="24"/>
                <w:szCs w:val="24"/>
              </w:rPr>
              <w:t>，帐实相符，得</w:t>
            </w:r>
            <w:r>
              <w:rPr>
                <w:rFonts w:eastAsia="仿宋"/>
                <w:color w:val="000000"/>
                <w:kern w:val="0"/>
                <w:sz w:val="24"/>
                <w:szCs w:val="24"/>
              </w:rPr>
              <w:t>0.5</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421325" w:rsidTr="00A66EAD">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固定资产利用率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1</w:t>
            </w:r>
            <w:r>
              <w:rPr>
                <w:rFonts w:eastAsia="仿宋"/>
                <w:color w:val="000000"/>
                <w:kern w:val="0"/>
                <w:sz w:val="24"/>
                <w:szCs w:val="24"/>
              </w:rPr>
              <w:t>1</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实际在用固定资产总额与所有固定资产总额的比率，用以反映和考核部门（单位）固定资产使用效率程度。</w:t>
            </w:r>
            <w:r>
              <w:rPr>
                <w:rFonts w:eastAsia="仿宋"/>
                <w:color w:val="000000"/>
                <w:kern w:val="0"/>
                <w:sz w:val="24"/>
                <w:szCs w:val="24"/>
              </w:rPr>
              <w:br/>
            </w:r>
            <w:r>
              <w:rPr>
                <w:rFonts w:eastAsia="仿宋"/>
                <w:color w:val="000000"/>
                <w:kern w:val="0"/>
                <w:sz w:val="24"/>
                <w:szCs w:val="24"/>
              </w:rPr>
              <w:t>固定资产利用率</w:t>
            </w:r>
            <w:r>
              <w:rPr>
                <w:rFonts w:eastAsia="仿宋"/>
                <w:color w:val="000000"/>
                <w:kern w:val="0"/>
                <w:sz w:val="24"/>
                <w:szCs w:val="24"/>
              </w:rPr>
              <w:t>=</w:t>
            </w:r>
            <w:r>
              <w:rPr>
                <w:rFonts w:eastAsia="仿宋"/>
                <w:color w:val="000000"/>
                <w:kern w:val="0"/>
                <w:sz w:val="24"/>
                <w:szCs w:val="24"/>
              </w:rPr>
              <w:t>（实际在用固定资产总额</w:t>
            </w:r>
            <w:r>
              <w:rPr>
                <w:rFonts w:eastAsia="仿宋"/>
                <w:color w:val="000000"/>
                <w:kern w:val="0"/>
                <w:sz w:val="24"/>
                <w:szCs w:val="24"/>
              </w:rPr>
              <w:t>/</w:t>
            </w:r>
            <w:r>
              <w:rPr>
                <w:rFonts w:eastAsia="仿宋"/>
                <w:color w:val="000000"/>
                <w:kern w:val="0"/>
                <w:sz w:val="24"/>
                <w:szCs w:val="24"/>
              </w:rPr>
              <w:t>所有固定资产总额）</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固定资产利用率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1</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每低于</w:t>
            </w:r>
            <w:r>
              <w:rPr>
                <w:rFonts w:eastAsia="仿宋"/>
                <w:color w:val="000000"/>
                <w:kern w:val="0"/>
                <w:sz w:val="24"/>
                <w:szCs w:val="24"/>
              </w:rPr>
              <w:t>1%</w:t>
            </w:r>
            <w:r>
              <w:rPr>
                <w:rFonts w:eastAsia="仿宋"/>
                <w:color w:val="000000"/>
                <w:kern w:val="0"/>
                <w:sz w:val="24"/>
                <w:szCs w:val="24"/>
              </w:rPr>
              <w:t>，扣</w:t>
            </w:r>
            <w:r>
              <w:rPr>
                <w:rFonts w:eastAsia="仿宋"/>
                <w:color w:val="000000"/>
                <w:kern w:val="0"/>
                <w:sz w:val="24"/>
                <w:szCs w:val="24"/>
              </w:rPr>
              <w:t>0.1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421325" w:rsidTr="00A66EAD">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color w:val="000000"/>
                <w:kern w:val="0"/>
                <w:sz w:val="24"/>
                <w:szCs w:val="24"/>
              </w:rPr>
              <w:t>产</w:t>
            </w:r>
            <w:r>
              <w:rPr>
                <w:rFonts w:eastAsia="仿宋"/>
                <w:color w:val="000000"/>
                <w:kern w:val="0"/>
                <w:sz w:val="24"/>
                <w:szCs w:val="24"/>
              </w:rPr>
              <w:t xml:space="preserve">   </w:t>
            </w:r>
            <w:r>
              <w:rPr>
                <w:rFonts w:eastAsia="仿宋"/>
                <w:color w:val="000000"/>
                <w:kern w:val="0"/>
                <w:sz w:val="24"/>
                <w:szCs w:val="24"/>
              </w:rPr>
              <w:t>出</w:t>
            </w:r>
            <w:r>
              <w:rPr>
                <w:rFonts w:eastAsia="仿宋" w:hint="eastAsia"/>
                <w:color w:val="000000"/>
                <w:kern w:val="0"/>
                <w:sz w:val="24"/>
                <w:szCs w:val="24"/>
              </w:rPr>
              <w:t>20</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职责</w:t>
            </w:r>
            <w:r>
              <w:rPr>
                <w:rFonts w:eastAsia="仿宋"/>
                <w:color w:val="000000"/>
                <w:kern w:val="0"/>
                <w:sz w:val="24"/>
                <w:szCs w:val="24"/>
              </w:rPr>
              <w:br/>
            </w:r>
            <w:r>
              <w:rPr>
                <w:rFonts w:eastAsia="仿宋"/>
                <w:color w:val="000000"/>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个性化指标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color w:val="000000"/>
                <w:kern w:val="0"/>
                <w:sz w:val="24"/>
                <w:szCs w:val="24"/>
              </w:rPr>
              <w:t>1</w:t>
            </w:r>
            <w:r>
              <w:rPr>
                <w:rFonts w:eastAsia="仿宋" w:hint="eastAsia"/>
                <w:color w:val="000000"/>
                <w:kern w:val="0"/>
                <w:sz w:val="24"/>
                <w:szCs w:val="24"/>
              </w:rPr>
              <w:t>15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rPr>
                <w:rFonts w:eastAsia="仿宋"/>
                <w:color w:val="000000"/>
                <w:sz w:val="24"/>
                <w:szCs w:val="24"/>
              </w:rPr>
            </w:pPr>
            <w:r>
              <w:rPr>
                <w:rFonts w:eastAsia="仿宋"/>
                <w:color w:val="000000"/>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rPr>
                <w:rFonts w:eastAsia="仿宋"/>
                <w:color w:val="000000"/>
                <w:sz w:val="24"/>
                <w:szCs w:val="24"/>
              </w:rPr>
            </w:pPr>
            <w:r>
              <w:rPr>
                <w:rFonts w:eastAsia="仿宋" w:hint="eastAsia"/>
                <w:color w:val="000000"/>
                <w:sz w:val="24"/>
                <w:szCs w:val="24"/>
              </w:rPr>
              <w:t>15</w:t>
            </w:r>
          </w:p>
        </w:tc>
      </w:tr>
      <w:tr w:rsidR="00421325" w:rsidTr="00A66EAD">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重点工作办结率</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重点工作办结率</w:t>
            </w:r>
            <w:r>
              <w:rPr>
                <w:rFonts w:eastAsia="仿宋"/>
                <w:color w:val="000000"/>
                <w:kern w:val="0"/>
                <w:sz w:val="24"/>
                <w:szCs w:val="24"/>
              </w:rPr>
              <w:t>=</w:t>
            </w:r>
            <w:r>
              <w:rPr>
                <w:rFonts w:eastAsia="仿宋"/>
                <w:color w:val="000000"/>
                <w:kern w:val="0"/>
                <w:sz w:val="24"/>
                <w:szCs w:val="24"/>
              </w:rPr>
              <w:t>（重点工作实际完成数</w:t>
            </w:r>
            <w:r>
              <w:rPr>
                <w:rFonts w:eastAsia="仿宋"/>
                <w:color w:val="000000"/>
                <w:kern w:val="0"/>
                <w:sz w:val="24"/>
                <w:szCs w:val="24"/>
              </w:rPr>
              <w:t>/</w:t>
            </w:r>
            <w:r>
              <w:rPr>
                <w:rFonts w:eastAsia="仿宋"/>
                <w:color w:val="000000"/>
                <w:kern w:val="0"/>
                <w:sz w:val="24"/>
                <w:szCs w:val="24"/>
              </w:rPr>
              <w:t>交办或下达数）</w:t>
            </w:r>
            <w:r>
              <w:rPr>
                <w:rFonts w:eastAsia="仿宋"/>
                <w:color w:val="000000"/>
                <w:kern w:val="0"/>
                <w:sz w:val="24"/>
                <w:szCs w:val="24"/>
              </w:rPr>
              <w:t>×100%</w:t>
            </w:r>
            <w:r>
              <w:rPr>
                <w:rFonts w:eastAsia="仿宋"/>
                <w:color w:val="000000"/>
                <w:kern w:val="0"/>
                <w:sz w:val="24"/>
                <w:szCs w:val="24"/>
              </w:rPr>
              <w:t>。</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421325" w:rsidTr="00A66EAD">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textAlignment w:val="center"/>
              <w:rPr>
                <w:rFonts w:eastAsia="仿宋"/>
                <w:color w:val="000000"/>
                <w:sz w:val="24"/>
                <w:szCs w:val="24"/>
              </w:rPr>
            </w:pPr>
            <w:proofErr w:type="gramStart"/>
            <w:r>
              <w:rPr>
                <w:rFonts w:eastAsia="仿宋"/>
                <w:color w:val="000000"/>
                <w:kern w:val="0"/>
                <w:sz w:val="24"/>
                <w:szCs w:val="24"/>
              </w:rPr>
              <w:t>效</w:t>
            </w:r>
            <w:proofErr w:type="gramEnd"/>
            <w:r>
              <w:rPr>
                <w:rFonts w:eastAsia="仿宋"/>
                <w:color w:val="000000"/>
                <w:kern w:val="0"/>
                <w:sz w:val="24"/>
                <w:szCs w:val="24"/>
              </w:rPr>
              <w:t xml:space="preserve">   </w:t>
            </w:r>
            <w:r>
              <w:rPr>
                <w:rFonts w:eastAsia="仿宋"/>
                <w:color w:val="000000"/>
                <w:kern w:val="0"/>
                <w:sz w:val="24"/>
                <w:szCs w:val="24"/>
              </w:rPr>
              <w:t>果</w:t>
            </w:r>
            <w:r>
              <w:rPr>
                <w:rFonts w:eastAsia="仿宋" w:hint="eastAsia"/>
                <w:color w:val="000000"/>
                <w:kern w:val="0"/>
                <w:sz w:val="24"/>
                <w:szCs w:val="24"/>
              </w:rPr>
              <w:t>25</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履职</w:t>
            </w:r>
            <w:r>
              <w:rPr>
                <w:rFonts w:eastAsia="仿宋"/>
                <w:color w:val="000000"/>
                <w:kern w:val="0"/>
                <w:sz w:val="24"/>
                <w:szCs w:val="24"/>
              </w:rPr>
              <w:br/>
            </w:r>
            <w:r>
              <w:rPr>
                <w:rFonts w:eastAsia="仿宋"/>
                <w:color w:val="000000"/>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经济效益</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45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此三项指标为设置部门整体支出绩效评价指标时必须考虑的共性要素，可根据部门实际</w:t>
            </w:r>
            <w:r>
              <w:rPr>
                <w:rFonts w:eastAsia="仿宋"/>
                <w:color w:val="000000"/>
                <w:kern w:val="0"/>
                <w:sz w:val="24"/>
                <w:szCs w:val="24"/>
              </w:rPr>
              <w:lastRenderedPageBreak/>
              <w:t>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lastRenderedPageBreak/>
              <w:t>4</w:t>
            </w:r>
          </w:p>
        </w:tc>
      </w:tr>
      <w:tr w:rsidR="00421325" w:rsidTr="00A66EAD">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社会效益</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45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rPr>
                <w:rFonts w:eastAsia="仿宋"/>
                <w:color w:val="000000"/>
                <w:sz w:val="24"/>
                <w:szCs w:val="24"/>
              </w:rPr>
            </w:pPr>
            <w:r>
              <w:rPr>
                <w:rFonts w:eastAsia="仿宋" w:hint="eastAsia"/>
                <w:color w:val="000000"/>
                <w:sz w:val="24"/>
                <w:szCs w:val="24"/>
              </w:rPr>
              <w:t>4</w:t>
            </w:r>
          </w:p>
        </w:tc>
      </w:tr>
      <w:tr w:rsidR="00421325" w:rsidTr="00A66EAD">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生态效益</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45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rPr>
                <w:rFonts w:eastAsia="仿宋"/>
                <w:color w:val="000000"/>
                <w:sz w:val="24"/>
                <w:szCs w:val="24"/>
              </w:rPr>
            </w:pPr>
            <w:r>
              <w:rPr>
                <w:rFonts w:eastAsia="仿宋" w:hint="eastAsia"/>
                <w:color w:val="000000"/>
                <w:sz w:val="24"/>
                <w:szCs w:val="24"/>
              </w:rPr>
              <w:t>5</w:t>
            </w:r>
          </w:p>
        </w:tc>
      </w:tr>
      <w:tr w:rsidR="00421325" w:rsidTr="00A66EAD">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行政效能</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3</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优秀计</w:t>
            </w:r>
            <w:r>
              <w:rPr>
                <w:rFonts w:eastAsia="仿宋"/>
                <w:color w:val="000000"/>
                <w:kern w:val="0"/>
                <w:sz w:val="24"/>
                <w:szCs w:val="24"/>
              </w:rPr>
              <w:t>5</w:t>
            </w:r>
            <w:r>
              <w:rPr>
                <w:rFonts w:eastAsia="仿宋"/>
                <w:color w:val="000000"/>
                <w:kern w:val="0"/>
                <w:sz w:val="24"/>
                <w:szCs w:val="24"/>
              </w:rPr>
              <w:t>分，良好计</w:t>
            </w:r>
            <w:r>
              <w:rPr>
                <w:rFonts w:eastAsia="仿宋"/>
                <w:color w:val="000000"/>
                <w:kern w:val="0"/>
                <w:sz w:val="24"/>
                <w:szCs w:val="24"/>
              </w:rPr>
              <w:t>3</w:t>
            </w:r>
            <w:r>
              <w:rPr>
                <w:rFonts w:eastAsia="仿宋"/>
                <w:color w:val="000000"/>
                <w:kern w:val="0"/>
                <w:sz w:val="24"/>
                <w:szCs w:val="24"/>
              </w:rPr>
              <w:t>分，合格计</w:t>
            </w:r>
            <w:r>
              <w:rPr>
                <w:rFonts w:eastAsia="仿宋"/>
                <w:color w:val="000000"/>
                <w:kern w:val="0"/>
                <w:sz w:val="24"/>
                <w:szCs w:val="24"/>
              </w:rPr>
              <w:t>1</w:t>
            </w:r>
            <w:r>
              <w:rPr>
                <w:rFonts w:eastAsia="仿宋"/>
                <w:color w:val="000000"/>
                <w:kern w:val="0"/>
                <w:sz w:val="24"/>
                <w:szCs w:val="24"/>
              </w:rPr>
              <w:t>分，不合格计</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3</w:t>
            </w:r>
          </w:p>
        </w:tc>
      </w:tr>
      <w:tr w:rsidR="00421325" w:rsidTr="00A66EAD">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21325" w:rsidRDefault="00421325" w:rsidP="00A66EAD">
            <w:pPr>
              <w:widowControl/>
              <w:spacing w:line="300" w:lineRule="exact"/>
              <w:ind w:firstLine="480"/>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textAlignment w:val="center"/>
              <w:rPr>
                <w:rFonts w:eastAsia="仿宋"/>
                <w:color w:val="000000"/>
                <w:sz w:val="24"/>
                <w:szCs w:val="24"/>
              </w:rPr>
            </w:pPr>
            <w:r>
              <w:rPr>
                <w:rFonts w:eastAsia="仿宋"/>
                <w:color w:val="000000"/>
                <w:kern w:val="0"/>
                <w:sz w:val="24"/>
                <w:szCs w:val="24"/>
              </w:rPr>
              <w:t>社会公众或服务对象满意度</w:t>
            </w: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hint="eastAsia"/>
                <w:color w:val="000000"/>
                <w:kern w:val="0"/>
                <w:sz w:val="24"/>
                <w:szCs w:val="24"/>
              </w:rPr>
              <w:t>5</w:t>
            </w:r>
            <w:r>
              <w:rPr>
                <w:rFonts w:eastAsia="仿宋"/>
                <w:color w:val="000000"/>
                <w:kern w:val="0"/>
                <w:sz w:val="24"/>
                <w:szCs w:val="24"/>
              </w:rPr>
              <w:t>5</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社会公众或部门（单位）的服务对象对部门履职效果的满意程度。</w:t>
            </w:r>
            <w:r>
              <w:rPr>
                <w:rFonts w:eastAsia="仿宋"/>
                <w:color w:val="000000"/>
                <w:kern w:val="0"/>
                <w:sz w:val="24"/>
                <w:szCs w:val="24"/>
              </w:rPr>
              <w:br/>
            </w:r>
            <w:r>
              <w:rPr>
                <w:rFonts w:eastAsia="仿宋"/>
                <w:color w:val="000000"/>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421325" w:rsidRDefault="00421325" w:rsidP="00A66EAD">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每降低</w:t>
            </w:r>
            <w:r>
              <w:rPr>
                <w:rFonts w:eastAsia="仿宋"/>
                <w:color w:val="000000"/>
                <w:kern w:val="0"/>
                <w:sz w:val="24"/>
                <w:szCs w:val="24"/>
              </w:rPr>
              <w:t>1%</w:t>
            </w:r>
            <w:r>
              <w:rPr>
                <w:rFonts w:eastAsia="仿宋"/>
                <w:color w:val="000000"/>
                <w:kern w:val="0"/>
                <w:sz w:val="24"/>
                <w:szCs w:val="24"/>
              </w:rPr>
              <w:t>，扣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421325" w:rsidTr="00A66EAD">
        <w:trPr>
          <w:trHeight w:val="402"/>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textAlignment w:val="center"/>
              <w:rPr>
                <w:rFonts w:eastAsia="仿宋"/>
                <w:color w:val="000000"/>
                <w:sz w:val="24"/>
                <w:szCs w:val="24"/>
              </w:rPr>
            </w:pPr>
            <w:r>
              <w:rPr>
                <w:rFonts w:eastAsia="仿宋"/>
                <w:color w:val="000000"/>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jc w:val="center"/>
              <w:rPr>
                <w:rFonts w:eastAsia="仿宋"/>
                <w:color w:val="000000"/>
                <w:sz w:val="24"/>
                <w:szCs w:val="24"/>
              </w:rPr>
            </w:pPr>
          </w:p>
        </w:tc>
        <w:tc>
          <w:tcPr>
            <w:tcW w:w="52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640"/>
              <w:jc w:val="center"/>
              <w:textAlignment w:val="center"/>
              <w:rPr>
                <w:rFonts w:eastAsia="仿宋"/>
                <w:color w:val="000000"/>
                <w:sz w:val="24"/>
                <w:szCs w:val="24"/>
              </w:rPr>
            </w:pPr>
            <w:r>
              <w:rPr>
                <w:rFonts w:eastAsia="仿宋" w:hint="eastAsia"/>
                <w:color w:val="000000"/>
                <w:kern w:val="0"/>
              </w:rPr>
              <w:t>1</w:t>
            </w:r>
            <w:r>
              <w:rPr>
                <w:rFonts w:eastAsia="仿宋"/>
                <w:color w:val="000000"/>
                <w:kern w:val="0"/>
              </w:rPr>
              <w:t>1</w:t>
            </w:r>
            <w:r>
              <w:rPr>
                <w:rFonts w:eastAsia="仿宋" w:hint="eastAsia"/>
                <w:color w:val="000000"/>
                <w:kern w:val="0"/>
              </w:rPr>
              <w:t>00</w:t>
            </w:r>
          </w:p>
        </w:tc>
        <w:tc>
          <w:tcPr>
            <w:tcW w:w="321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480"/>
              <w:rPr>
                <w:rFonts w:eastAsia="仿宋"/>
                <w:color w:val="000000"/>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21325" w:rsidRDefault="00421325" w:rsidP="00A66EAD">
            <w:pPr>
              <w:widowControl/>
              <w:spacing w:line="300" w:lineRule="exact"/>
              <w:ind w:firstLineChars="100" w:firstLine="240"/>
              <w:rPr>
                <w:rFonts w:eastAsia="仿宋"/>
                <w:color w:val="000000"/>
                <w:sz w:val="24"/>
                <w:szCs w:val="24"/>
              </w:rPr>
            </w:pPr>
            <w:r>
              <w:rPr>
                <w:rFonts w:eastAsia="仿宋" w:hint="eastAsia"/>
                <w:color w:val="000000"/>
                <w:sz w:val="24"/>
                <w:szCs w:val="24"/>
              </w:rPr>
              <w:t>95</w:t>
            </w:r>
          </w:p>
        </w:tc>
      </w:tr>
    </w:tbl>
    <w:p w:rsidR="00421325" w:rsidRDefault="00421325" w:rsidP="00421325">
      <w:pPr>
        <w:spacing w:line="560" w:lineRule="exact"/>
        <w:ind w:firstLine="560"/>
        <w:jc w:val="center"/>
        <w:rPr>
          <w:rFonts w:eastAsia="黑体"/>
          <w:kern w:val="0"/>
          <w:szCs w:val="32"/>
        </w:rPr>
      </w:pPr>
      <w:r>
        <w:rPr>
          <w:rFonts w:eastAsia="黑体"/>
          <w:sz w:val="28"/>
          <w:szCs w:val="28"/>
        </w:rPr>
        <w:br w:type="page"/>
      </w:r>
      <w:r>
        <w:rPr>
          <w:rFonts w:eastAsia="方正小标宋_GBK"/>
          <w:kern w:val="0"/>
          <w:sz w:val="36"/>
          <w:szCs w:val="36"/>
        </w:rPr>
        <w:lastRenderedPageBreak/>
        <w:t>部门整体支出绩效评价基础数据表</w:t>
      </w:r>
    </w:p>
    <w:p w:rsidR="00421325" w:rsidRDefault="00421325" w:rsidP="00421325">
      <w:pPr>
        <w:spacing w:line="560" w:lineRule="exact"/>
        <w:ind w:firstLineChars="83" w:firstLine="199"/>
        <w:rPr>
          <w:rFonts w:eastAsia="黑体"/>
          <w:kern w:val="0"/>
          <w:szCs w:val="32"/>
        </w:rPr>
      </w:pPr>
      <w:r>
        <w:rPr>
          <w:rFonts w:eastAsia="仿宋"/>
          <w:kern w:val="0"/>
          <w:sz w:val="24"/>
          <w:szCs w:val="24"/>
        </w:rPr>
        <w:t>填报单位：鼎城区</w:t>
      </w:r>
      <w:r>
        <w:rPr>
          <w:rFonts w:eastAsia="仿宋" w:hint="eastAsia"/>
          <w:kern w:val="0"/>
          <w:sz w:val="24"/>
          <w:szCs w:val="24"/>
        </w:rPr>
        <w:t>血防站</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p>
    <w:tbl>
      <w:tblPr>
        <w:tblW w:w="9119" w:type="dxa"/>
        <w:jc w:val="center"/>
        <w:tblLayout w:type="fixed"/>
        <w:tblLook w:val="04A0"/>
      </w:tblPr>
      <w:tblGrid>
        <w:gridCol w:w="3322"/>
        <w:gridCol w:w="1106"/>
        <w:gridCol w:w="750"/>
        <w:gridCol w:w="934"/>
        <w:gridCol w:w="1050"/>
        <w:gridCol w:w="1009"/>
        <w:gridCol w:w="948"/>
      </w:tblGrid>
      <w:tr w:rsidR="00421325" w:rsidTr="00A66EAD">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20</w:t>
            </w:r>
            <w:r>
              <w:rPr>
                <w:rFonts w:eastAsia="仿宋" w:hint="eastAsia"/>
                <w:bCs/>
                <w:kern w:val="0"/>
                <w:sz w:val="24"/>
                <w:szCs w:val="24"/>
              </w:rPr>
              <w:t>2</w:t>
            </w:r>
            <w:r w:rsidR="0061379F">
              <w:rPr>
                <w:rFonts w:eastAsia="仿宋" w:hint="eastAsia"/>
                <w:bCs/>
                <w:kern w:val="0"/>
                <w:sz w:val="24"/>
                <w:szCs w:val="24"/>
              </w:rPr>
              <w:t>2</w:t>
            </w:r>
            <w:r>
              <w:rPr>
                <w:rFonts w:eastAsia="仿宋"/>
                <w:bCs/>
                <w:kern w:val="0"/>
                <w:sz w:val="24"/>
                <w:szCs w:val="24"/>
              </w:rPr>
              <w:t>年实际</w:t>
            </w:r>
          </w:p>
          <w:p w:rsidR="00421325" w:rsidRDefault="00421325" w:rsidP="00A66EAD">
            <w:pPr>
              <w:widowControl/>
              <w:ind w:firstLine="480"/>
              <w:jc w:val="center"/>
              <w:rPr>
                <w:rFonts w:eastAsia="仿宋"/>
                <w:bCs/>
                <w:kern w:val="0"/>
                <w:sz w:val="24"/>
                <w:szCs w:val="24"/>
              </w:rPr>
            </w:pPr>
            <w:r>
              <w:rPr>
                <w:rFonts w:eastAsia="仿宋"/>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控制率</w:t>
            </w:r>
          </w:p>
        </w:tc>
      </w:tr>
      <w:tr w:rsidR="00421325" w:rsidTr="00A66EAD">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421325" w:rsidRDefault="00421325" w:rsidP="00A66EAD">
            <w:pPr>
              <w:widowControl/>
              <w:ind w:firstLine="480"/>
              <w:rPr>
                <w:rFonts w:eastAsia="仿宋"/>
                <w:kern w:val="0"/>
                <w:sz w:val="24"/>
                <w:szCs w:val="24"/>
              </w:rPr>
            </w:pPr>
            <w:r>
              <w:rPr>
                <w:rFonts w:eastAsia="仿宋"/>
                <w:kern w:val="0"/>
                <w:sz w:val="24"/>
                <w:szCs w:val="24"/>
              </w:rPr>
              <w:t xml:space="preserve">　</w:t>
            </w:r>
            <w:r w:rsidR="0061379F">
              <w:rPr>
                <w:rFonts w:eastAsia="仿宋" w:hint="eastAsia"/>
                <w:kern w:val="0"/>
                <w:sz w:val="24"/>
                <w:szCs w:val="24"/>
              </w:rPr>
              <w:t>256</w:t>
            </w:r>
          </w:p>
        </w:tc>
        <w:tc>
          <w:tcPr>
            <w:tcW w:w="1984" w:type="dxa"/>
            <w:gridSpan w:val="2"/>
            <w:tcBorders>
              <w:top w:val="single" w:sz="4" w:space="0" w:color="auto"/>
              <w:left w:val="nil"/>
              <w:bottom w:val="single" w:sz="4" w:space="0" w:color="auto"/>
              <w:right w:val="single" w:sz="4" w:space="0" w:color="auto"/>
            </w:tcBorders>
            <w:vAlign w:val="center"/>
          </w:tcPr>
          <w:p w:rsidR="00421325" w:rsidRDefault="0061379F" w:rsidP="00A66EAD">
            <w:pPr>
              <w:widowControl/>
              <w:ind w:firstLine="480"/>
              <w:jc w:val="center"/>
              <w:rPr>
                <w:rFonts w:eastAsia="仿宋"/>
                <w:kern w:val="0"/>
                <w:sz w:val="24"/>
                <w:szCs w:val="24"/>
              </w:rPr>
            </w:pPr>
            <w:r>
              <w:rPr>
                <w:rFonts w:eastAsia="仿宋" w:hint="eastAsia"/>
                <w:kern w:val="0"/>
                <w:sz w:val="24"/>
                <w:szCs w:val="24"/>
              </w:rPr>
              <w:t>153</w:t>
            </w:r>
          </w:p>
        </w:tc>
        <w:tc>
          <w:tcPr>
            <w:tcW w:w="1957" w:type="dxa"/>
            <w:gridSpan w:val="2"/>
            <w:tcBorders>
              <w:top w:val="single" w:sz="4" w:space="0" w:color="auto"/>
              <w:left w:val="nil"/>
              <w:bottom w:val="single" w:sz="4" w:space="0" w:color="auto"/>
              <w:right w:val="single" w:sz="4" w:space="0" w:color="auto"/>
            </w:tcBorders>
            <w:vAlign w:val="center"/>
          </w:tcPr>
          <w:p w:rsidR="00421325" w:rsidRDefault="0061379F" w:rsidP="00A66EAD">
            <w:pPr>
              <w:widowControl/>
              <w:ind w:firstLine="480"/>
              <w:jc w:val="center"/>
              <w:rPr>
                <w:rFonts w:eastAsia="仿宋"/>
                <w:kern w:val="0"/>
                <w:sz w:val="24"/>
                <w:szCs w:val="24"/>
              </w:rPr>
            </w:pPr>
            <w:r>
              <w:rPr>
                <w:rFonts w:eastAsia="仿宋" w:hint="eastAsia"/>
                <w:kern w:val="0"/>
                <w:sz w:val="24"/>
                <w:szCs w:val="24"/>
              </w:rPr>
              <w:t>40</w:t>
            </w:r>
            <w:r w:rsidR="00421325">
              <w:rPr>
                <w:rFonts w:eastAsia="仿宋" w:hint="eastAsia"/>
                <w:kern w:val="0"/>
                <w:sz w:val="24"/>
                <w:szCs w:val="24"/>
              </w:rPr>
              <w:t>%</w:t>
            </w:r>
            <w:r w:rsidR="00421325">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rPr>
                <w:rFonts w:ascii="黑体" w:eastAsia="黑体" w:hAnsi="黑体" w:cs="黑体"/>
                <w:bCs/>
                <w:kern w:val="0"/>
                <w:sz w:val="24"/>
                <w:szCs w:val="24"/>
              </w:rPr>
            </w:pPr>
            <w:r>
              <w:rPr>
                <w:rFonts w:ascii="黑体" w:eastAsia="黑体" w:hAnsi="黑体" w:cs="黑体" w:hint="eastAsia"/>
                <w:bCs/>
                <w:kern w:val="0"/>
                <w:sz w:val="24"/>
                <w:szCs w:val="24"/>
              </w:rPr>
              <w:t>20</w:t>
            </w:r>
            <w:r w:rsidR="0034022A">
              <w:rPr>
                <w:rFonts w:ascii="黑体" w:eastAsia="黑体" w:hAnsi="黑体" w:cs="黑体" w:hint="eastAsia"/>
                <w:bCs/>
                <w:kern w:val="0"/>
                <w:sz w:val="24"/>
                <w:szCs w:val="24"/>
              </w:rPr>
              <w:t>2</w:t>
            </w:r>
            <w:r w:rsidR="008C1922">
              <w:rPr>
                <w:rFonts w:ascii="黑体" w:eastAsia="黑体" w:hAnsi="黑体" w:cs="黑体" w:hint="eastAsia"/>
                <w:bCs/>
                <w:kern w:val="0"/>
                <w:sz w:val="24"/>
                <w:szCs w:val="24"/>
              </w:rPr>
              <w:t>1</w:t>
            </w:r>
            <w:r>
              <w:rPr>
                <w:rFonts w:ascii="黑体" w:eastAsia="黑体" w:hAnsi="黑体" w:cs="黑体" w:hint="eastAsia"/>
                <w:bCs/>
                <w:kern w:val="0"/>
                <w:sz w:val="24"/>
                <w:szCs w:val="24"/>
              </w:rPr>
              <w:t>年决算数</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rPr>
                <w:rFonts w:ascii="黑体" w:eastAsia="黑体" w:hAnsi="黑体" w:cs="黑体"/>
                <w:bCs/>
                <w:kern w:val="0"/>
                <w:sz w:val="24"/>
                <w:szCs w:val="24"/>
              </w:rPr>
            </w:pPr>
            <w:r>
              <w:rPr>
                <w:rFonts w:ascii="黑体" w:eastAsia="黑体" w:hAnsi="黑体" w:cs="黑体" w:hint="eastAsia"/>
                <w:bCs/>
                <w:kern w:val="0"/>
                <w:sz w:val="24"/>
                <w:szCs w:val="24"/>
              </w:rPr>
              <w:t>202</w:t>
            </w:r>
            <w:r w:rsidR="008C1922">
              <w:rPr>
                <w:rFonts w:ascii="黑体" w:eastAsia="黑体" w:hAnsi="黑体" w:cs="黑体" w:hint="eastAsia"/>
                <w:bCs/>
                <w:kern w:val="0"/>
                <w:sz w:val="24"/>
                <w:szCs w:val="24"/>
              </w:rPr>
              <w:t>2</w:t>
            </w:r>
            <w:r>
              <w:rPr>
                <w:rFonts w:ascii="黑体" w:eastAsia="黑体" w:hAnsi="黑体" w:cs="黑体" w:hint="eastAsia"/>
                <w:bCs/>
                <w:kern w:val="0"/>
                <w:sz w:val="24"/>
                <w:szCs w:val="24"/>
              </w:rPr>
              <w:t>年预算数</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rPr>
                <w:rFonts w:ascii="黑体" w:eastAsia="黑体" w:hAnsi="黑体" w:cs="黑体"/>
                <w:bCs/>
                <w:kern w:val="0"/>
                <w:sz w:val="24"/>
                <w:szCs w:val="24"/>
              </w:rPr>
            </w:pPr>
            <w:r>
              <w:rPr>
                <w:rFonts w:ascii="黑体" w:eastAsia="黑体" w:hAnsi="黑体" w:cs="黑体" w:hint="eastAsia"/>
                <w:bCs/>
                <w:kern w:val="0"/>
                <w:sz w:val="24"/>
                <w:szCs w:val="24"/>
              </w:rPr>
              <w:t>202</w:t>
            </w:r>
            <w:r w:rsidR="008C1922">
              <w:rPr>
                <w:rFonts w:ascii="黑体" w:eastAsia="黑体" w:hAnsi="黑体" w:cs="黑体" w:hint="eastAsia"/>
                <w:bCs/>
                <w:kern w:val="0"/>
                <w:sz w:val="24"/>
                <w:szCs w:val="24"/>
              </w:rPr>
              <w:t>2</w:t>
            </w:r>
            <w:r>
              <w:rPr>
                <w:rFonts w:ascii="黑体" w:eastAsia="黑体" w:hAnsi="黑体" w:cs="黑体" w:hint="eastAsia"/>
                <w:bCs/>
                <w:kern w:val="0"/>
                <w:sz w:val="24"/>
                <w:szCs w:val="24"/>
              </w:rPr>
              <w:t>年决算数</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left"/>
              <w:rPr>
                <w:rFonts w:eastAsia="仿宋"/>
                <w:kern w:val="0"/>
                <w:sz w:val="24"/>
                <w:szCs w:val="24"/>
              </w:rPr>
            </w:pPr>
            <w:r>
              <w:rPr>
                <w:rFonts w:eastAsia="仿宋"/>
                <w:b/>
                <w:bCs/>
                <w:kern w:val="0"/>
                <w:sz w:val="24"/>
                <w:szCs w:val="24"/>
              </w:rPr>
              <w:t xml:space="preserve">　　三</w:t>
            </w:r>
            <w:proofErr w:type="gramStart"/>
            <w:r>
              <w:rPr>
                <w:rFonts w:eastAsia="仿宋"/>
                <w:b/>
                <w:bCs/>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hint="eastAsia"/>
                <w:kern w:val="0"/>
                <w:sz w:val="24"/>
                <w:szCs w:val="24"/>
              </w:rPr>
              <w:t>0</w:t>
            </w: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hint="eastAsia"/>
                <w:kern w:val="0"/>
                <w:sz w:val="24"/>
                <w:szCs w:val="24"/>
              </w:rPr>
              <w:t>0</w:t>
            </w:r>
            <w:r>
              <w:rPr>
                <w:rFonts w:eastAsia="仿宋"/>
                <w:kern w:val="0"/>
                <w:sz w:val="24"/>
                <w:szCs w:val="24"/>
              </w:rPr>
              <w:t xml:space="preserve">　</w:t>
            </w:r>
          </w:p>
        </w:tc>
      </w:tr>
      <w:tr w:rsidR="00421325" w:rsidTr="00A66EAD">
        <w:trPr>
          <w:trHeight w:val="39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jc w:val="left"/>
              <w:rPr>
                <w:rFonts w:eastAsia="仿宋"/>
                <w:kern w:val="0"/>
                <w:sz w:val="24"/>
                <w:szCs w:val="24"/>
              </w:rPr>
            </w:pPr>
            <w:r>
              <w:rPr>
                <w:rFonts w:eastAsia="仿宋" w:hint="eastAsia"/>
                <w:kern w:val="0"/>
                <w:sz w:val="24"/>
                <w:szCs w:val="24"/>
              </w:rPr>
              <w:t>1.</w:t>
            </w:r>
            <w:r>
              <w:rPr>
                <w:rFonts w:eastAsia="仿宋"/>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2</w:t>
            </w:r>
            <w:r>
              <w:rPr>
                <w:rFonts w:eastAsia="仿宋" w:hint="eastAsia"/>
                <w:kern w:val="0"/>
                <w:sz w:val="24"/>
                <w:szCs w:val="24"/>
              </w:rPr>
              <w:t>.</w:t>
            </w:r>
            <w:r>
              <w:rPr>
                <w:rFonts w:eastAsia="仿宋"/>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3</w:t>
            </w:r>
            <w:r>
              <w:rPr>
                <w:rFonts w:eastAsia="仿宋" w:hint="eastAsia"/>
                <w:kern w:val="0"/>
                <w:sz w:val="24"/>
                <w:szCs w:val="24"/>
              </w:rPr>
              <w:t>.</w:t>
            </w:r>
            <w:r>
              <w:rPr>
                <w:rFonts w:eastAsia="仿宋"/>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hint="eastAsia"/>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hint="eastAsia"/>
                <w:kern w:val="0"/>
                <w:sz w:val="24"/>
                <w:szCs w:val="24"/>
              </w:rPr>
              <w:t>0</w:t>
            </w: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r>
      <w:tr w:rsidR="006C6B1A" w:rsidTr="00A66EAD">
        <w:trPr>
          <w:trHeight w:val="39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2"/>
              <w:jc w:val="left"/>
              <w:rPr>
                <w:rFonts w:eastAsia="仿宋"/>
                <w:kern w:val="0"/>
                <w:sz w:val="24"/>
                <w:szCs w:val="24"/>
              </w:rPr>
            </w:pPr>
            <w:r>
              <w:rPr>
                <w:rFonts w:eastAsia="仿宋"/>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DC3197" w:rsidP="009B64C3">
            <w:pPr>
              <w:widowControl/>
              <w:ind w:firstLine="480"/>
              <w:jc w:val="center"/>
              <w:rPr>
                <w:rFonts w:eastAsia="仿宋"/>
                <w:kern w:val="0"/>
                <w:sz w:val="24"/>
                <w:szCs w:val="24"/>
              </w:rPr>
            </w:pPr>
            <w:r>
              <w:rPr>
                <w:rFonts w:eastAsia="仿宋" w:hint="eastAsia"/>
                <w:kern w:val="0"/>
                <w:sz w:val="24"/>
                <w:szCs w:val="24"/>
              </w:rPr>
              <w:t>279.11</w:t>
            </w: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hint="eastAsia"/>
                <w:kern w:val="0"/>
                <w:sz w:val="24"/>
                <w:szCs w:val="24"/>
              </w:rPr>
              <w:t>0</w:t>
            </w: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6C6B1A" w:rsidRDefault="009C3BBE" w:rsidP="00A66EAD">
            <w:pPr>
              <w:widowControl/>
              <w:ind w:firstLine="480"/>
              <w:jc w:val="center"/>
              <w:rPr>
                <w:rFonts w:eastAsia="仿宋"/>
                <w:kern w:val="0"/>
                <w:sz w:val="24"/>
                <w:szCs w:val="24"/>
              </w:rPr>
            </w:pPr>
            <w:r>
              <w:rPr>
                <w:rFonts w:eastAsia="仿宋" w:hint="eastAsia"/>
                <w:kern w:val="0"/>
                <w:sz w:val="24"/>
                <w:szCs w:val="24"/>
              </w:rPr>
              <w:t>279</w:t>
            </w: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kern w:val="0"/>
                <w:sz w:val="24"/>
                <w:szCs w:val="24"/>
              </w:rPr>
              <w:t xml:space="preserve">    1</w:t>
            </w:r>
            <w:r>
              <w:rPr>
                <w:rFonts w:eastAsia="仿宋" w:hint="eastAsia"/>
                <w:kern w:val="0"/>
                <w:sz w:val="24"/>
                <w:szCs w:val="24"/>
              </w:rPr>
              <w:t>.</w:t>
            </w:r>
            <w:r>
              <w:rPr>
                <w:rFonts w:eastAsia="仿宋"/>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DC3197" w:rsidP="009B64C3">
            <w:pPr>
              <w:widowControl/>
              <w:ind w:firstLine="480"/>
              <w:jc w:val="center"/>
              <w:rPr>
                <w:rFonts w:eastAsia="仿宋"/>
                <w:kern w:val="0"/>
                <w:sz w:val="24"/>
                <w:szCs w:val="24"/>
              </w:rPr>
            </w:pPr>
            <w:r>
              <w:rPr>
                <w:rFonts w:eastAsia="仿宋" w:hint="eastAsia"/>
                <w:kern w:val="0"/>
                <w:sz w:val="24"/>
                <w:szCs w:val="24"/>
              </w:rPr>
              <w:t>279.11</w:t>
            </w:r>
            <w:r w:rsidR="006C6B1A">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6C6B1A" w:rsidRDefault="009C3BBE" w:rsidP="00A66EAD">
            <w:pPr>
              <w:widowControl/>
              <w:ind w:firstLine="480"/>
              <w:jc w:val="center"/>
              <w:rPr>
                <w:rFonts w:eastAsia="仿宋"/>
                <w:kern w:val="0"/>
                <w:sz w:val="24"/>
                <w:szCs w:val="24"/>
              </w:rPr>
            </w:pPr>
            <w:r>
              <w:rPr>
                <w:rFonts w:eastAsia="仿宋" w:hint="eastAsia"/>
                <w:kern w:val="0"/>
                <w:sz w:val="24"/>
                <w:szCs w:val="24"/>
              </w:rPr>
              <w:t>279</w:t>
            </w: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kern w:val="0"/>
                <w:sz w:val="24"/>
                <w:szCs w:val="24"/>
              </w:rPr>
              <w:t xml:space="preserve">    2</w:t>
            </w:r>
            <w:r>
              <w:rPr>
                <w:rFonts w:eastAsia="仿宋" w:hint="eastAsia"/>
                <w:kern w:val="0"/>
                <w:sz w:val="24"/>
                <w:szCs w:val="24"/>
              </w:rPr>
              <w:t>.</w:t>
            </w:r>
            <w:r>
              <w:rPr>
                <w:rFonts w:eastAsia="仿宋"/>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 xml:space="preserve">　</w:t>
            </w:r>
          </w:p>
        </w:tc>
      </w:tr>
      <w:tr w:rsidR="006C6B1A" w:rsidTr="00A66EAD">
        <w:trPr>
          <w:trHeight w:val="402"/>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r>
              <w:rPr>
                <w:rFonts w:eastAsia="仿宋"/>
                <w:kern w:val="0"/>
                <w:sz w:val="24"/>
                <w:szCs w:val="24"/>
              </w:rPr>
              <w:t xml:space="preserve">　</w:t>
            </w: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2"/>
              <w:jc w:val="left"/>
              <w:rPr>
                <w:rFonts w:eastAsia="仿宋"/>
                <w:kern w:val="0"/>
                <w:sz w:val="24"/>
                <w:szCs w:val="24"/>
              </w:rPr>
            </w:pPr>
            <w:r>
              <w:rPr>
                <w:rFonts w:eastAsia="仿宋"/>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9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hint="eastAsia"/>
                <w:kern w:val="0"/>
                <w:sz w:val="24"/>
                <w:szCs w:val="24"/>
              </w:rPr>
              <w:t>1.</w:t>
            </w:r>
            <w:r>
              <w:rPr>
                <w:rFonts w:eastAsia="仿宋"/>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hint="eastAsia"/>
                <w:kern w:val="0"/>
                <w:sz w:val="24"/>
                <w:szCs w:val="24"/>
              </w:rPr>
              <w:t>2.</w:t>
            </w:r>
            <w:r>
              <w:rPr>
                <w:rFonts w:eastAsia="仿宋"/>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Chars="83" w:firstLine="199"/>
              <w:jc w:val="left"/>
              <w:rPr>
                <w:rFonts w:eastAsia="仿宋"/>
                <w:kern w:val="0"/>
                <w:sz w:val="24"/>
                <w:szCs w:val="24"/>
              </w:rPr>
            </w:pPr>
            <w:r>
              <w:rPr>
                <w:rFonts w:eastAsia="仿宋" w:hint="eastAsia"/>
                <w:kern w:val="0"/>
                <w:sz w:val="24"/>
                <w:szCs w:val="24"/>
              </w:rPr>
              <w:t xml:space="preserve">  3.</w:t>
            </w:r>
            <w:r>
              <w:rPr>
                <w:rFonts w:eastAsia="仿宋"/>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hint="eastAsia"/>
                <w:kern w:val="0"/>
                <w:sz w:val="24"/>
                <w:szCs w:val="24"/>
              </w:rPr>
              <w:t>4.</w:t>
            </w:r>
            <w:r>
              <w:rPr>
                <w:rFonts w:eastAsia="仿宋"/>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480"/>
              <w:jc w:val="left"/>
              <w:rPr>
                <w:rFonts w:eastAsia="仿宋"/>
                <w:kern w:val="0"/>
                <w:sz w:val="24"/>
                <w:szCs w:val="24"/>
              </w:rPr>
            </w:pPr>
            <w:r>
              <w:rPr>
                <w:rFonts w:eastAsia="仿宋" w:hint="eastAsia"/>
                <w:kern w:val="0"/>
                <w:sz w:val="24"/>
                <w:szCs w:val="24"/>
              </w:rPr>
              <w:t>5.</w:t>
            </w:r>
            <w:r>
              <w:rPr>
                <w:rFonts w:eastAsia="仿宋" w:hint="eastAsia"/>
                <w:kern w:val="0"/>
                <w:sz w:val="24"/>
                <w:szCs w:val="24"/>
              </w:rPr>
              <w:t>印刷费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jc w:val="left"/>
              <w:rPr>
                <w:rFonts w:eastAsia="仿宋"/>
                <w:kern w:val="0"/>
                <w:sz w:val="24"/>
                <w:szCs w:val="24"/>
              </w:rPr>
            </w:pPr>
            <w:r>
              <w:rPr>
                <w:rFonts w:eastAsia="仿宋" w:hint="eastAsia"/>
                <w:kern w:val="0"/>
                <w:sz w:val="24"/>
                <w:szCs w:val="24"/>
              </w:rPr>
              <w:t xml:space="preserve">   6.</w:t>
            </w:r>
            <w:r>
              <w:rPr>
                <w:rFonts w:eastAsia="仿宋"/>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Chars="150" w:firstLine="360"/>
              <w:rPr>
                <w:rFonts w:eastAsia="仿宋"/>
                <w:kern w:val="0"/>
                <w:sz w:val="24"/>
                <w:szCs w:val="24"/>
              </w:rPr>
            </w:pPr>
            <w:r>
              <w:rPr>
                <w:rFonts w:eastAsia="仿宋" w:hint="eastAsia"/>
                <w:kern w:val="0"/>
                <w:sz w:val="24"/>
                <w:szCs w:val="24"/>
              </w:rPr>
              <w:t>7.</w:t>
            </w:r>
            <w:r>
              <w:rPr>
                <w:rFonts w:eastAsia="仿宋" w:hint="eastAsia"/>
                <w:kern w:val="0"/>
                <w:sz w:val="24"/>
                <w:szCs w:val="24"/>
              </w:rPr>
              <w:t>邮电费</w:t>
            </w:r>
            <w:r>
              <w:rPr>
                <w:rFonts w:eastAsia="仿宋" w:hint="eastAsia"/>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6C6B1A"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6C6B1A" w:rsidRDefault="006C6B1A" w:rsidP="00A66EAD">
            <w:pPr>
              <w:widowControl/>
              <w:ind w:firstLineChars="150" w:firstLine="360"/>
              <w:rPr>
                <w:rFonts w:eastAsia="仿宋"/>
                <w:kern w:val="0"/>
                <w:sz w:val="24"/>
                <w:szCs w:val="24"/>
              </w:rPr>
            </w:pPr>
            <w:r>
              <w:rPr>
                <w:rFonts w:eastAsia="仿宋" w:hint="eastAsia"/>
                <w:kern w:val="0"/>
                <w:sz w:val="24"/>
                <w:szCs w:val="24"/>
              </w:rPr>
              <w:t>8.</w:t>
            </w:r>
            <w:r>
              <w:rPr>
                <w:rFonts w:eastAsia="仿宋" w:hint="eastAsia"/>
                <w:kern w:val="0"/>
                <w:sz w:val="24"/>
                <w:szCs w:val="24"/>
              </w:rPr>
              <w:t>维修费</w:t>
            </w:r>
          </w:p>
        </w:tc>
        <w:tc>
          <w:tcPr>
            <w:tcW w:w="1856" w:type="dxa"/>
            <w:gridSpan w:val="2"/>
            <w:tcBorders>
              <w:top w:val="single" w:sz="4" w:space="0" w:color="auto"/>
              <w:left w:val="nil"/>
              <w:bottom w:val="single" w:sz="4" w:space="0" w:color="auto"/>
              <w:right w:val="single" w:sz="4" w:space="0" w:color="000000"/>
            </w:tcBorders>
            <w:vAlign w:val="center"/>
          </w:tcPr>
          <w:p w:rsidR="006C6B1A" w:rsidRDefault="006C6B1A" w:rsidP="009B64C3">
            <w:pPr>
              <w:widowControl/>
              <w:ind w:firstLine="480"/>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6C6B1A" w:rsidRDefault="006C6B1A" w:rsidP="00A66EAD">
            <w:pPr>
              <w:widowControl/>
              <w:ind w:firstLine="480"/>
              <w:jc w:val="center"/>
              <w:rPr>
                <w:rFonts w:eastAsia="仿宋"/>
                <w:kern w:val="0"/>
                <w:sz w:val="24"/>
                <w:szCs w:val="24"/>
              </w:rPr>
            </w:pP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left"/>
              <w:rPr>
                <w:rFonts w:eastAsia="仿宋"/>
                <w:b/>
                <w:bCs/>
                <w:kern w:val="0"/>
                <w:sz w:val="24"/>
                <w:szCs w:val="24"/>
              </w:rPr>
            </w:pPr>
            <w:r>
              <w:rPr>
                <w:rFonts w:eastAsia="仿宋"/>
                <w:b/>
                <w:bCs/>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left"/>
              <w:rPr>
                <w:rFonts w:eastAsia="仿宋"/>
                <w:kern w:val="0"/>
                <w:sz w:val="24"/>
                <w:szCs w:val="24"/>
              </w:rPr>
            </w:pPr>
            <w:r>
              <w:rPr>
                <w:rFonts w:eastAsia="仿宋"/>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hint="eastAsia"/>
                <w:kern w:val="0"/>
                <w:sz w:val="24"/>
                <w:szCs w:val="24"/>
              </w:rPr>
              <w:t>0</w:t>
            </w:r>
            <w:r>
              <w:rPr>
                <w:rFonts w:eastAsia="仿宋"/>
                <w:kern w:val="0"/>
                <w:sz w:val="24"/>
                <w:szCs w:val="24"/>
              </w:rPr>
              <w:t xml:space="preserve">　</w:t>
            </w:r>
          </w:p>
        </w:tc>
      </w:tr>
      <w:tr w:rsidR="00421325" w:rsidTr="00A66EAD">
        <w:trPr>
          <w:trHeight w:val="371"/>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left"/>
              <w:rPr>
                <w:rFonts w:eastAsia="仿宋"/>
                <w:kern w:val="0"/>
                <w:sz w:val="24"/>
                <w:szCs w:val="24"/>
              </w:rPr>
            </w:pPr>
            <w:r>
              <w:rPr>
                <w:rFonts w:eastAsia="仿宋"/>
                <w:b/>
                <w:bCs/>
                <w:kern w:val="0"/>
                <w:sz w:val="24"/>
                <w:szCs w:val="24"/>
              </w:rPr>
              <w:t>部门整体支出预算调整</w:t>
            </w:r>
            <w:r>
              <w:rPr>
                <w:rFonts w:eastAsia="仿宋"/>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p>
        </w:tc>
      </w:tr>
      <w:tr w:rsidR="00421325" w:rsidTr="00A66EAD">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center"/>
              <w:rPr>
                <w:rFonts w:eastAsia="仿宋"/>
                <w:kern w:val="0"/>
                <w:sz w:val="24"/>
                <w:szCs w:val="24"/>
              </w:rPr>
            </w:pPr>
            <w:r>
              <w:rPr>
                <w:rFonts w:eastAsia="仿宋"/>
                <w:b/>
                <w:bCs/>
                <w:kern w:val="0"/>
                <w:sz w:val="24"/>
                <w:szCs w:val="24"/>
              </w:rPr>
              <w:t>楼堂馆所控制情况</w:t>
            </w:r>
            <w:r>
              <w:rPr>
                <w:rFonts w:eastAsia="仿宋"/>
                <w:b/>
                <w:bCs/>
                <w:kern w:val="0"/>
                <w:sz w:val="24"/>
                <w:szCs w:val="24"/>
              </w:rPr>
              <w:br/>
            </w:r>
            <w:r>
              <w:rPr>
                <w:rFonts w:eastAsia="仿宋"/>
                <w:b/>
                <w:bCs/>
                <w:kern w:val="0"/>
                <w:sz w:val="24"/>
                <w:szCs w:val="24"/>
              </w:rPr>
              <w:t>（</w:t>
            </w:r>
            <w:r>
              <w:rPr>
                <w:rFonts w:eastAsia="仿宋"/>
                <w:b/>
                <w:bCs/>
                <w:kern w:val="0"/>
                <w:sz w:val="24"/>
                <w:szCs w:val="24"/>
              </w:rPr>
              <w:t>20</w:t>
            </w:r>
            <w:r>
              <w:rPr>
                <w:rFonts w:eastAsia="仿宋" w:hint="eastAsia"/>
                <w:b/>
                <w:bCs/>
                <w:kern w:val="0"/>
                <w:sz w:val="24"/>
                <w:szCs w:val="24"/>
              </w:rPr>
              <w:t>2</w:t>
            </w:r>
            <w:r w:rsidR="00753E16">
              <w:rPr>
                <w:rFonts w:eastAsia="仿宋" w:hint="eastAsia"/>
                <w:b/>
                <w:bCs/>
                <w:kern w:val="0"/>
                <w:sz w:val="24"/>
                <w:szCs w:val="24"/>
              </w:rPr>
              <w:t>2</w:t>
            </w:r>
            <w:r>
              <w:rPr>
                <w:rFonts w:eastAsia="仿宋"/>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批复</w:t>
            </w:r>
          </w:p>
          <w:p w:rsidR="00421325" w:rsidRDefault="00421325" w:rsidP="00A66EAD">
            <w:pPr>
              <w:widowControl/>
              <w:ind w:firstLine="480"/>
              <w:jc w:val="center"/>
              <w:rPr>
                <w:rFonts w:eastAsia="仿宋"/>
                <w:bCs/>
                <w:kern w:val="0"/>
                <w:sz w:val="24"/>
                <w:szCs w:val="24"/>
              </w:rPr>
            </w:pPr>
            <w:r>
              <w:rPr>
                <w:rFonts w:eastAsia="仿宋"/>
                <w:bCs/>
                <w:kern w:val="0"/>
                <w:sz w:val="24"/>
                <w:szCs w:val="24"/>
              </w:rPr>
              <w:t>规模</w:t>
            </w:r>
            <w:r>
              <w:rPr>
                <w:rFonts w:eastAsia="仿宋"/>
                <w:bCs/>
                <w:kern w:val="0"/>
                <w:sz w:val="24"/>
                <w:szCs w:val="24"/>
              </w:rPr>
              <w:br/>
            </w:r>
            <w:r>
              <w:rPr>
                <w:rFonts w:eastAsia="仿宋" w:hint="eastAsia"/>
                <w:bCs/>
                <w:kern w:val="0"/>
                <w:sz w:val="24"/>
                <w:szCs w:val="24"/>
              </w:rPr>
              <w:t>(</w:t>
            </w:r>
            <w:r>
              <w:rPr>
                <w:rFonts w:eastAsia="仿宋"/>
                <w:bCs/>
                <w:kern w:val="0"/>
                <w:sz w:val="24"/>
                <w:szCs w:val="24"/>
              </w:rPr>
              <w:t>㎡</w:t>
            </w:r>
            <w:r>
              <w:rPr>
                <w:rFonts w:eastAsia="仿宋" w:hint="eastAsia"/>
                <w:bCs/>
                <w:kern w:val="0"/>
                <w:sz w:val="24"/>
                <w:szCs w:val="24"/>
              </w:rPr>
              <w:t>)</w:t>
            </w:r>
          </w:p>
        </w:tc>
        <w:tc>
          <w:tcPr>
            <w:tcW w:w="750"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实际规模</w:t>
            </w:r>
            <w:r>
              <w:rPr>
                <w:rFonts w:eastAsia="仿宋" w:hint="eastAsia"/>
                <w:bCs/>
                <w:kern w:val="0"/>
                <w:sz w:val="24"/>
                <w:szCs w:val="24"/>
              </w:rPr>
              <w:t>(</w:t>
            </w:r>
            <w:r>
              <w:rPr>
                <w:rFonts w:eastAsia="仿宋"/>
                <w:bCs/>
                <w:kern w:val="0"/>
                <w:sz w:val="24"/>
                <w:szCs w:val="24"/>
              </w:rPr>
              <w:t>㎡</w:t>
            </w:r>
            <w:r>
              <w:rPr>
                <w:rFonts w:eastAsia="仿宋" w:hint="eastAsia"/>
                <w:bCs/>
                <w:kern w:val="0"/>
                <w:sz w:val="24"/>
                <w:szCs w:val="24"/>
              </w:rPr>
              <w:t>)</w:t>
            </w:r>
          </w:p>
        </w:tc>
        <w:tc>
          <w:tcPr>
            <w:tcW w:w="934"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规模</w:t>
            </w:r>
          </w:p>
          <w:p w:rsidR="00421325" w:rsidRDefault="00421325" w:rsidP="00A66EAD">
            <w:pPr>
              <w:widowControl/>
              <w:ind w:firstLine="480"/>
              <w:jc w:val="center"/>
              <w:rPr>
                <w:rFonts w:eastAsia="仿宋"/>
                <w:bCs/>
                <w:kern w:val="0"/>
                <w:sz w:val="24"/>
                <w:szCs w:val="24"/>
              </w:rPr>
            </w:pPr>
            <w:r>
              <w:rPr>
                <w:rFonts w:eastAsia="仿宋"/>
                <w:bCs/>
                <w:kern w:val="0"/>
                <w:sz w:val="24"/>
                <w:szCs w:val="24"/>
              </w:rPr>
              <w:t>控制率</w:t>
            </w:r>
          </w:p>
        </w:tc>
        <w:tc>
          <w:tcPr>
            <w:tcW w:w="1050"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预算</w:t>
            </w:r>
          </w:p>
          <w:p w:rsidR="00421325" w:rsidRDefault="00421325" w:rsidP="00A66EAD">
            <w:pPr>
              <w:widowControl/>
              <w:ind w:firstLine="480"/>
              <w:jc w:val="center"/>
              <w:rPr>
                <w:rFonts w:eastAsia="仿宋"/>
                <w:bCs/>
                <w:kern w:val="0"/>
                <w:sz w:val="24"/>
                <w:szCs w:val="24"/>
              </w:rPr>
            </w:pPr>
            <w:r>
              <w:rPr>
                <w:rFonts w:eastAsia="仿宋"/>
                <w:bCs/>
                <w:kern w:val="0"/>
                <w:sz w:val="24"/>
                <w:szCs w:val="24"/>
              </w:rPr>
              <w:t>投资</w:t>
            </w:r>
          </w:p>
          <w:p w:rsidR="00421325" w:rsidRDefault="00421325" w:rsidP="00A66EAD">
            <w:pPr>
              <w:widowControl/>
              <w:ind w:firstLine="480"/>
              <w:jc w:val="center"/>
              <w:rPr>
                <w:rFonts w:eastAsia="仿宋"/>
                <w:bCs/>
                <w:kern w:val="0"/>
                <w:sz w:val="24"/>
                <w:szCs w:val="24"/>
              </w:rPr>
            </w:pPr>
            <w:r>
              <w:rPr>
                <w:rFonts w:eastAsia="仿宋" w:hint="eastAsia"/>
                <w:bCs/>
                <w:kern w:val="0"/>
                <w:sz w:val="24"/>
                <w:szCs w:val="24"/>
              </w:rPr>
              <w:t>(</w:t>
            </w:r>
            <w:r>
              <w:rPr>
                <w:rFonts w:eastAsia="仿宋"/>
                <w:bCs/>
                <w:kern w:val="0"/>
                <w:sz w:val="24"/>
                <w:szCs w:val="24"/>
              </w:rPr>
              <w:t>万元</w:t>
            </w:r>
            <w:r>
              <w:rPr>
                <w:rFonts w:eastAsia="仿宋" w:hint="eastAsia"/>
                <w:bCs/>
                <w:kern w:val="0"/>
                <w:sz w:val="24"/>
                <w:szCs w:val="24"/>
              </w:rPr>
              <w:t>)</w:t>
            </w:r>
          </w:p>
        </w:tc>
        <w:tc>
          <w:tcPr>
            <w:tcW w:w="1009"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实际</w:t>
            </w:r>
          </w:p>
          <w:p w:rsidR="00421325" w:rsidRDefault="00421325" w:rsidP="00A66EAD">
            <w:pPr>
              <w:widowControl/>
              <w:ind w:firstLine="480"/>
              <w:jc w:val="center"/>
              <w:rPr>
                <w:rFonts w:eastAsia="仿宋"/>
                <w:bCs/>
                <w:kern w:val="0"/>
                <w:sz w:val="24"/>
                <w:szCs w:val="24"/>
              </w:rPr>
            </w:pPr>
            <w:r>
              <w:rPr>
                <w:rFonts w:eastAsia="仿宋"/>
                <w:bCs/>
                <w:kern w:val="0"/>
                <w:sz w:val="24"/>
                <w:szCs w:val="24"/>
              </w:rPr>
              <w:t>投资</w:t>
            </w:r>
          </w:p>
          <w:p w:rsidR="00421325" w:rsidRDefault="00421325" w:rsidP="00A66EAD">
            <w:pPr>
              <w:widowControl/>
              <w:ind w:firstLine="480"/>
              <w:jc w:val="center"/>
              <w:rPr>
                <w:rFonts w:eastAsia="仿宋"/>
                <w:bCs/>
                <w:kern w:val="0"/>
                <w:sz w:val="24"/>
                <w:szCs w:val="24"/>
              </w:rPr>
            </w:pPr>
            <w:r>
              <w:rPr>
                <w:rFonts w:eastAsia="仿宋" w:hint="eastAsia"/>
                <w:bCs/>
                <w:kern w:val="0"/>
                <w:sz w:val="24"/>
                <w:szCs w:val="24"/>
              </w:rPr>
              <w:t>(</w:t>
            </w:r>
            <w:r>
              <w:rPr>
                <w:rFonts w:eastAsia="仿宋"/>
                <w:bCs/>
                <w:kern w:val="0"/>
                <w:sz w:val="24"/>
                <w:szCs w:val="24"/>
              </w:rPr>
              <w:t>万元</w:t>
            </w:r>
            <w:r>
              <w:rPr>
                <w:rFonts w:eastAsia="仿宋" w:hint="eastAsia"/>
                <w:bCs/>
                <w:kern w:val="0"/>
                <w:sz w:val="24"/>
                <w:szCs w:val="24"/>
              </w:rPr>
              <w:t>)</w:t>
            </w:r>
          </w:p>
        </w:tc>
        <w:tc>
          <w:tcPr>
            <w:tcW w:w="948"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bCs/>
                <w:kern w:val="0"/>
                <w:sz w:val="24"/>
                <w:szCs w:val="24"/>
              </w:rPr>
            </w:pPr>
            <w:r>
              <w:rPr>
                <w:rFonts w:eastAsia="仿宋"/>
                <w:bCs/>
                <w:kern w:val="0"/>
                <w:sz w:val="24"/>
                <w:szCs w:val="24"/>
              </w:rPr>
              <w:t>投资</w:t>
            </w:r>
          </w:p>
          <w:p w:rsidR="00421325" w:rsidRDefault="00421325" w:rsidP="00A66EAD">
            <w:pPr>
              <w:widowControl/>
              <w:ind w:firstLine="480"/>
              <w:jc w:val="center"/>
              <w:rPr>
                <w:rFonts w:eastAsia="仿宋"/>
                <w:bCs/>
                <w:kern w:val="0"/>
                <w:sz w:val="24"/>
                <w:szCs w:val="24"/>
              </w:rPr>
            </w:pPr>
            <w:r>
              <w:rPr>
                <w:rFonts w:eastAsia="仿宋"/>
                <w:bCs/>
                <w:kern w:val="0"/>
                <w:sz w:val="24"/>
                <w:szCs w:val="24"/>
              </w:rPr>
              <w:t>概算</w:t>
            </w:r>
          </w:p>
          <w:p w:rsidR="00421325" w:rsidRDefault="00421325" w:rsidP="00A66EAD">
            <w:pPr>
              <w:widowControl/>
              <w:ind w:firstLine="480"/>
              <w:jc w:val="center"/>
              <w:rPr>
                <w:rFonts w:eastAsia="仿宋"/>
                <w:bCs/>
                <w:kern w:val="0"/>
                <w:sz w:val="24"/>
                <w:szCs w:val="24"/>
              </w:rPr>
            </w:pPr>
            <w:r>
              <w:rPr>
                <w:rFonts w:eastAsia="仿宋"/>
                <w:bCs/>
                <w:kern w:val="0"/>
                <w:sz w:val="24"/>
                <w:szCs w:val="24"/>
              </w:rPr>
              <w:t>控制率</w:t>
            </w:r>
          </w:p>
        </w:tc>
      </w:tr>
      <w:tr w:rsidR="00421325" w:rsidTr="00A66EAD">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p>
        </w:tc>
        <w:tc>
          <w:tcPr>
            <w:tcW w:w="1106" w:type="dxa"/>
            <w:tcBorders>
              <w:top w:val="nil"/>
              <w:left w:val="nil"/>
              <w:bottom w:val="single" w:sz="4" w:space="0" w:color="auto"/>
              <w:right w:val="single" w:sz="4" w:space="0" w:color="auto"/>
            </w:tcBorders>
            <w:vAlign w:val="center"/>
          </w:tcPr>
          <w:p w:rsidR="00421325" w:rsidRDefault="00421325" w:rsidP="00A66EAD">
            <w:pPr>
              <w:widowControl/>
              <w:ind w:firstLine="480"/>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750" w:type="dxa"/>
            <w:tcBorders>
              <w:top w:val="nil"/>
              <w:left w:val="nil"/>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934" w:type="dxa"/>
            <w:tcBorders>
              <w:top w:val="nil"/>
              <w:left w:val="nil"/>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050" w:type="dxa"/>
            <w:tcBorders>
              <w:top w:val="nil"/>
              <w:left w:val="nil"/>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009" w:type="dxa"/>
            <w:tcBorders>
              <w:top w:val="nil"/>
              <w:left w:val="nil"/>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948" w:type="dxa"/>
            <w:tcBorders>
              <w:top w:val="nil"/>
              <w:left w:val="nil"/>
              <w:bottom w:val="single" w:sz="4" w:space="0" w:color="auto"/>
              <w:right w:val="single" w:sz="4" w:space="0" w:color="auto"/>
            </w:tcBorders>
            <w:vAlign w:val="center"/>
          </w:tcPr>
          <w:p w:rsidR="00421325" w:rsidRDefault="00421325" w:rsidP="00A66EAD">
            <w:pPr>
              <w:widowControl/>
              <w:ind w:firstLine="480"/>
              <w:jc w:val="left"/>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r>
      <w:tr w:rsidR="00421325" w:rsidTr="00A66EAD">
        <w:trPr>
          <w:trHeight w:val="979"/>
          <w:jc w:val="center"/>
        </w:trPr>
        <w:tc>
          <w:tcPr>
            <w:tcW w:w="3322" w:type="dxa"/>
            <w:tcBorders>
              <w:top w:val="nil"/>
              <w:left w:val="single" w:sz="4" w:space="0" w:color="auto"/>
              <w:bottom w:val="single" w:sz="4" w:space="0" w:color="auto"/>
              <w:right w:val="single" w:sz="4" w:space="0" w:color="auto"/>
            </w:tcBorders>
            <w:vAlign w:val="center"/>
          </w:tcPr>
          <w:p w:rsidR="00421325" w:rsidRDefault="00421325" w:rsidP="00A66EAD">
            <w:pPr>
              <w:widowControl/>
              <w:ind w:firstLine="482"/>
              <w:jc w:val="center"/>
              <w:rPr>
                <w:rFonts w:eastAsia="仿宋"/>
                <w:kern w:val="0"/>
                <w:sz w:val="24"/>
                <w:szCs w:val="24"/>
              </w:rPr>
            </w:pPr>
            <w:r>
              <w:rPr>
                <w:rFonts w:eastAsia="仿宋"/>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421325" w:rsidRDefault="00421325" w:rsidP="00A66EAD">
            <w:pPr>
              <w:widowControl/>
              <w:ind w:firstLine="480"/>
              <w:rPr>
                <w:rFonts w:eastAsia="仿宋"/>
                <w:kern w:val="0"/>
                <w:sz w:val="24"/>
                <w:szCs w:val="24"/>
              </w:rPr>
            </w:pPr>
            <w:r>
              <w:rPr>
                <w:rFonts w:eastAsia="仿宋" w:hint="eastAsia"/>
                <w:kern w:val="0"/>
                <w:sz w:val="24"/>
                <w:szCs w:val="24"/>
              </w:rPr>
              <w:t>《鼎城区规范党政机关国内公务国家工作人员因公、因私出国（境）管理实施细则（试行）》《鼎城区党政机关公务接待管理实施办法（试行）》</w:t>
            </w:r>
          </w:p>
        </w:tc>
      </w:tr>
    </w:tbl>
    <w:p w:rsidR="00421325" w:rsidRDefault="00421325" w:rsidP="00421325">
      <w:pPr>
        <w:widowControl/>
        <w:ind w:firstLine="480"/>
        <w:jc w:val="left"/>
        <w:rPr>
          <w:rFonts w:eastAsia="仿宋"/>
          <w:kern w:val="0"/>
          <w:sz w:val="24"/>
          <w:szCs w:val="24"/>
        </w:rPr>
      </w:pPr>
    </w:p>
    <w:p w:rsidR="00704395" w:rsidRPr="004D0F7F" w:rsidRDefault="00421325" w:rsidP="004D0F7F">
      <w:pPr>
        <w:widowControl/>
        <w:ind w:firstLine="480"/>
        <w:jc w:val="left"/>
        <w:rPr>
          <w:rFonts w:eastAsia="仿宋"/>
          <w:kern w:val="0"/>
          <w:sz w:val="24"/>
          <w:szCs w:val="24"/>
        </w:rPr>
      </w:pPr>
      <w:r>
        <w:rPr>
          <w:rFonts w:eastAsia="仿宋"/>
          <w:kern w:val="0"/>
          <w:sz w:val="24"/>
          <w:szCs w:val="24"/>
        </w:rPr>
        <w:t>说明：</w:t>
      </w:r>
      <w:r>
        <w:rPr>
          <w:rFonts w:eastAsia="仿宋"/>
          <w:kern w:val="0"/>
          <w:sz w:val="24"/>
          <w:szCs w:val="24"/>
        </w:rPr>
        <w:t>“</w:t>
      </w:r>
      <w:r>
        <w:rPr>
          <w:rFonts w:eastAsia="仿宋"/>
          <w:kern w:val="0"/>
          <w:sz w:val="24"/>
          <w:szCs w:val="24"/>
        </w:rPr>
        <w:t>项目支出</w:t>
      </w:r>
      <w:r>
        <w:rPr>
          <w:rFonts w:eastAsia="仿宋"/>
          <w:kern w:val="0"/>
          <w:sz w:val="24"/>
          <w:szCs w:val="24"/>
        </w:rPr>
        <w:t>”</w:t>
      </w:r>
      <w:r>
        <w:rPr>
          <w:rFonts w:eastAsia="仿宋"/>
          <w:kern w:val="0"/>
          <w:sz w:val="24"/>
          <w:szCs w:val="24"/>
        </w:rPr>
        <w:t>需要填报所有项目情况，包括业务工作项目、运行维护项目等；</w:t>
      </w:r>
      <w:r>
        <w:rPr>
          <w:rFonts w:eastAsia="仿宋"/>
          <w:kern w:val="0"/>
          <w:sz w:val="24"/>
          <w:szCs w:val="24"/>
        </w:rPr>
        <w:t>“</w:t>
      </w:r>
      <w:r>
        <w:rPr>
          <w:rFonts w:eastAsia="仿宋"/>
          <w:kern w:val="0"/>
          <w:sz w:val="24"/>
          <w:szCs w:val="24"/>
        </w:rPr>
        <w:t>公用经费</w:t>
      </w:r>
      <w:r>
        <w:rPr>
          <w:rFonts w:eastAsia="仿宋"/>
          <w:kern w:val="0"/>
          <w:sz w:val="24"/>
          <w:szCs w:val="24"/>
        </w:rPr>
        <w:t>”</w:t>
      </w:r>
      <w:r>
        <w:rPr>
          <w:rFonts w:eastAsia="仿宋"/>
          <w:kern w:val="0"/>
          <w:sz w:val="24"/>
          <w:szCs w:val="24"/>
        </w:rPr>
        <w:t>填报基本支出中的一般商品和服务支出。</w:t>
      </w:r>
    </w:p>
    <w:sectPr w:rsidR="00704395" w:rsidRPr="004D0F7F"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A8C" w:rsidRDefault="00054A8C" w:rsidP="009B3ADF">
      <w:r>
        <w:separator/>
      </w:r>
    </w:p>
  </w:endnote>
  <w:endnote w:type="continuationSeparator" w:id="0">
    <w:p w:rsidR="00054A8C" w:rsidRDefault="00054A8C"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A8C" w:rsidRDefault="00054A8C" w:rsidP="009B3ADF">
      <w:r>
        <w:separator/>
      </w:r>
    </w:p>
  </w:footnote>
  <w:footnote w:type="continuationSeparator" w:id="0">
    <w:p w:rsidR="00054A8C" w:rsidRDefault="00054A8C"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2444"/>
    <w:multiLevelType w:val="multilevel"/>
    <w:tmpl w:val="10A12444"/>
    <w:lvl w:ilvl="0">
      <w:start w:val="2"/>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197E34E7"/>
    <w:multiLevelType w:val="hybridMultilevel"/>
    <w:tmpl w:val="1FFA0FF0"/>
    <w:lvl w:ilvl="0" w:tplc="6158C47A">
      <w:start w:val="1"/>
      <w:numFmt w:val="japaneseCounting"/>
      <w:lvlText w:val="%1、"/>
      <w:lvlJc w:val="left"/>
      <w:pPr>
        <w:ind w:left="522" w:hanging="720"/>
      </w:pPr>
      <w:rPr>
        <w:rFonts w:hint="default"/>
      </w:rPr>
    </w:lvl>
    <w:lvl w:ilvl="1" w:tplc="04090019" w:tentative="1">
      <w:start w:val="1"/>
      <w:numFmt w:val="lowerLetter"/>
      <w:lvlText w:val="%2)"/>
      <w:lvlJc w:val="left"/>
      <w:pPr>
        <w:ind w:left="642" w:hanging="420"/>
      </w:pPr>
    </w:lvl>
    <w:lvl w:ilvl="2" w:tplc="0409001B" w:tentative="1">
      <w:start w:val="1"/>
      <w:numFmt w:val="lowerRoman"/>
      <w:lvlText w:val="%3."/>
      <w:lvlJc w:val="right"/>
      <w:pPr>
        <w:ind w:left="1062" w:hanging="420"/>
      </w:pPr>
    </w:lvl>
    <w:lvl w:ilvl="3" w:tplc="0409000F" w:tentative="1">
      <w:start w:val="1"/>
      <w:numFmt w:val="decimal"/>
      <w:lvlText w:val="%4."/>
      <w:lvlJc w:val="left"/>
      <w:pPr>
        <w:ind w:left="1482" w:hanging="420"/>
      </w:pPr>
    </w:lvl>
    <w:lvl w:ilvl="4" w:tplc="04090019" w:tentative="1">
      <w:start w:val="1"/>
      <w:numFmt w:val="lowerLetter"/>
      <w:lvlText w:val="%5)"/>
      <w:lvlJc w:val="left"/>
      <w:pPr>
        <w:ind w:left="1902" w:hanging="420"/>
      </w:pPr>
    </w:lvl>
    <w:lvl w:ilvl="5" w:tplc="0409001B" w:tentative="1">
      <w:start w:val="1"/>
      <w:numFmt w:val="lowerRoman"/>
      <w:lvlText w:val="%6."/>
      <w:lvlJc w:val="right"/>
      <w:pPr>
        <w:ind w:left="2322" w:hanging="420"/>
      </w:pPr>
    </w:lvl>
    <w:lvl w:ilvl="6" w:tplc="0409000F" w:tentative="1">
      <w:start w:val="1"/>
      <w:numFmt w:val="decimal"/>
      <w:lvlText w:val="%7."/>
      <w:lvlJc w:val="left"/>
      <w:pPr>
        <w:ind w:left="2742" w:hanging="420"/>
      </w:pPr>
    </w:lvl>
    <w:lvl w:ilvl="7" w:tplc="04090019" w:tentative="1">
      <w:start w:val="1"/>
      <w:numFmt w:val="lowerLetter"/>
      <w:lvlText w:val="%8)"/>
      <w:lvlJc w:val="left"/>
      <w:pPr>
        <w:ind w:left="3162" w:hanging="420"/>
      </w:pPr>
    </w:lvl>
    <w:lvl w:ilvl="8" w:tplc="0409001B" w:tentative="1">
      <w:start w:val="1"/>
      <w:numFmt w:val="lowerRoman"/>
      <w:lvlText w:val="%9."/>
      <w:lvlJc w:val="right"/>
      <w:pPr>
        <w:ind w:left="3582" w:hanging="420"/>
      </w:pPr>
    </w:lvl>
  </w:abstractNum>
  <w:abstractNum w:abstractNumId="2">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037762"/>
    <w:multiLevelType w:val="multilevel"/>
    <w:tmpl w:val="35037762"/>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EB630E"/>
    <w:multiLevelType w:val="hybridMultilevel"/>
    <w:tmpl w:val="B9F2FF62"/>
    <w:lvl w:ilvl="0" w:tplc="6A8C12A6">
      <w:start w:val="1"/>
      <w:numFmt w:val="decimal"/>
      <w:lvlText w:val="（%1）"/>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2E0E0C"/>
    <w:multiLevelType w:val="multilevel"/>
    <w:tmpl w:val="722E0E0C"/>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7"/>
  </w:num>
  <w:num w:numId="4">
    <w:abstractNumId w:val="5"/>
  </w:num>
  <w:num w:numId="5">
    <w:abstractNumId w:val="2"/>
  </w:num>
  <w:num w:numId="6">
    <w:abstractNumId w:val="8"/>
  </w:num>
  <w:num w:numId="7">
    <w:abstractNumId w:val="6"/>
  </w:num>
  <w:num w:numId="8">
    <w:abstractNumId w:val="0"/>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0F56"/>
    <w:rsid w:val="000017CC"/>
    <w:rsid w:val="000069EF"/>
    <w:rsid w:val="0002229B"/>
    <w:rsid w:val="00026770"/>
    <w:rsid w:val="000273BD"/>
    <w:rsid w:val="000345E6"/>
    <w:rsid w:val="00036672"/>
    <w:rsid w:val="000415B7"/>
    <w:rsid w:val="00041E3F"/>
    <w:rsid w:val="00054A8C"/>
    <w:rsid w:val="00055DAA"/>
    <w:rsid w:val="00061F7B"/>
    <w:rsid w:val="00064B2E"/>
    <w:rsid w:val="000658A3"/>
    <w:rsid w:val="00073406"/>
    <w:rsid w:val="00074155"/>
    <w:rsid w:val="00082EF0"/>
    <w:rsid w:val="000873EF"/>
    <w:rsid w:val="0009464B"/>
    <w:rsid w:val="00095758"/>
    <w:rsid w:val="000A3711"/>
    <w:rsid w:val="000A3F69"/>
    <w:rsid w:val="000B554A"/>
    <w:rsid w:val="000C4D55"/>
    <w:rsid w:val="000E1178"/>
    <w:rsid w:val="000E30B1"/>
    <w:rsid w:val="000E720F"/>
    <w:rsid w:val="00103957"/>
    <w:rsid w:val="00110D44"/>
    <w:rsid w:val="0011119A"/>
    <w:rsid w:val="00116D22"/>
    <w:rsid w:val="00124A1F"/>
    <w:rsid w:val="00131915"/>
    <w:rsid w:val="001329AE"/>
    <w:rsid w:val="00137622"/>
    <w:rsid w:val="00151108"/>
    <w:rsid w:val="00151F1E"/>
    <w:rsid w:val="00152C6D"/>
    <w:rsid w:val="00162D39"/>
    <w:rsid w:val="001678BD"/>
    <w:rsid w:val="00170713"/>
    <w:rsid w:val="00182373"/>
    <w:rsid w:val="001860A3"/>
    <w:rsid w:val="001914B1"/>
    <w:rsid w:val="00194A6B"/>
    <w:rsid w:val="00195EA6"/>
    <w:rsid w:val="001A67DB"/>
    <w:rsid w:val="001B121D"/>
    <w:rsid w:val="001C3C29"/>
    <w:rsid w:val="001C5942"/>
    <w:rsid w:val="001D3B1A"/>
    <w:rsid w:val="001D3EEC"/>
    <w:rsid w:val="001D5079"/>
    <w:rsid w:val="001D51E5"/>
    <w:rsid w:val="001E080D"/>
    <w:rsid w:val="001E53D0"/>
    <w:rsid w:val="001F0C3B"/>
    <w:rsid w:val="00200854"/>
    <w:rsid w:val="00202C14"/>
    <w:rsid w:val="00202C82"/>
    <w:rsid w:val="002034B9"/>
    <w:rsid w:val="002106F5"/>
    <w:rsid w:val="00214427"/>
    <w:rsid w:val="00223862"/>
    <w:rsid w:val="00226CB7"/>
    <w:rsid w:val="00233CE4"/>
    <w:rsid w:val="0023537D"/>
    <w:rsid w:val="002456EC"/>
    <w:rsid w:val="00264552"/>
    <w:rsid w:val="00264EF9"/>
    <w:rsid w:val="00265724"/>
    <w:rsid w:val="00272B4D"/>
    <w:rsid w:val="00273669"/>
    <w:rsid w:val="00274164"/>
    <w:rsid w:val="0027426B"/>
    <w:rsid w:val="00282104"/>
    <w:rsid w:val="002A32B6"/>
    <w:rsid w:val="002A5AC3"/>
    <w:rsid w:val="002B4729"/>
    <w:rsid w:val="002D5AC5"/>
    <w:rsid w:val="002D73DD"/>
    <w:rsid w:val="002E0A30"/>
    <w:rsid w:val="002E4B26"/>
    <w:rsid w:val="002E4E61"/>
    <w:rsid w:val="002F564C"/>
    <w:rsid w:val="00303472"/>
    <w:rsid w:val="003130C4"/>
    <w:rsid w:val="00316C4B"/>
    <w:rsid w:val="0032192B"/>
    <w:rsid w:val="00330904"/>
    <w:rsid w:val="0034022A"/>
    <w:rsid w:val="003473F4"/>
    <w:rsid w:val="003479BD"/>
    <w:rsid w:val="00347F86"/>
    <w:rsid w:val="00362A0F"/>
    <w:rsid w:val="0036318B"/>
    <w:rsid w:val="00367816"/>
    <w:rsid w:val="0037197D"/>
    <w:rsid w:val="00372B08"/>
    <w:rsid w:val="003768D5"/>
    <w:rsid w:val="0038473B"/>
    <w:rsid w:val="003849A0"/>
    <w:rsid w:val="003951DB"/>
    <w:rsid w:val="003A3D56"/>
    <w:rsid w:val="003A7AC7"/>
    <w:rsid w:val="003B0671"/>
    <w:rsid w:val="003B0B83"/>
    <w:rsid w:val="003B648D"/>
    <w:rsid w:val="003C4197"/>
    <w:rsid w:val="003C47E6"/>
    <w:rsid w:val="003C4FC2"/>
    <w:rsid w:val="003C5201"/>
    <w:rsid w:val="003E2331"/>
    <w:rsid w:val="003E44C7"/>
    <w:rsid w:val="003F3010"/>
    <w:rsid w:val="003F4B31"/>
    <w:rsid w:val="00401378"/>
    <w:rsid w:val="00416E61"/>
    <w:rsid w:val="00421325"/>
    <w:rsid w:val="00423243"/>
    <w:rsid w:val="0042790C"/>
    <w:rsid w:val="00443C4A"/>
    <w:rsid w:val="004506F9"/>
    <w:rsid w:val="00451504"/>
    <w:rsid w:val="0045559D"/>
    <w:rsid w:val="004717A2"/>
    <w:rsid w:val="00473DF3"/>
    <w:rsid w:val="00487911"/>
    <w:rsid w:val="00487BB4"/>
    <w:rsid w:val="00491741"/>
    <w:rsid w:val="00497321"/>
    <w:rsid w:val="004B0CEE"/>
    <w:rsid w:val="004B7778"/>
    <w:rsid w:val="004D0F7F"/>
    <w:rsid w:val="004E491F"/>
    <w:rsid w:val="004F216E"/>
    <w:rsid w:val="004F33F9"/>
    <w:rsid w:val="004F43B7"/>
    <w:rsid w:val="004F5B83"/>
    <w:rsid w:val="004F7C23"/>
    <w:rsid w:val="00500E5F"/>
    <w:rsid w:val="00505AFB"/>
    <w:rsid w:val="00510403"/>
    <w:rsid w:val="005122EF"/>
    <w:rsid w:val="0051441A"/>
    <w:rsid w:val="00517C33"/>
    <w:rsid w:val="00517D5F"/>
    <w:rsid w:val="00521AF2"/>
    <w:rsid w:val="00523283"/>
    <w:rsid w:val="00523644"/>
    <w:rsid w:val="005334FB"/>
    <w:rsid w:val="00534712"/>
    <w:rsid w:val="0054069E"/>
    <w:rsid w:val="00544866"/>
    <w:rsid w:val="005767CC"/>
    <w:rsid w:val="00590D9F"/>
    <w:rsid w:val="005918A8"/>
    <w:rsid w:val="00592256"/>
    <w:rsid w:val="00595D26"/>
    <w:rsid w:val="00596ABA"/>
    <w:rsid w:val="005A14D4"/>
    <w:rsid w:val="005A61E2"/>
    <w:rsid w:val="005A6A26"/>
    <w:rsid w:val="005A74E6"/>
    <w:rsid w:val="005B404E"/>
    <w:rsid w:val="005D2442"/>
    <w:rsid w:val="005D4D55"/>
    <w:rsid w:val="005E2CFB"/>
    <w:rsid w:val="005F2103"/>
    <w:rsid w:val="005F3D1C"/>
    <w:rsid w:val="006007FA"/>
    <w:rsid w:val="00600F1F"/>
    <w:rsid w:val="006036D5"/>
    <w:rsid w:val="0061056C"/>
    <w:rsid w:val="0061379F"/>
    <w:rsid w:val="0062378F"/>
    <w:rsid w:val="00624FF6"/>
    <w:rsid w:val="00625B17"/>
    <w:rsid w:val="00636132"/>
    <w:rsid w:val="00641842"/>
    <w:rsid w:val="0065137D"/>
    <w:rsid w:val="00651EEC"/>
    <w:rsid w:val="00652B91"/>
    <w:rsid w:val="006755CF"/>
    <w:rsid w:val="006773C3"/>
    <w:rsid w:val="00685A9C"/>
    <w:rsid w:val="00686673"/>
    <w:rsid w:val="00691E8C"/>
    <w:rsid w:val="006975C5"/>
    <w:rsid w:val="006A22C4"/>
    <w:rsid w:val="006A348B"/>
    <w:rsid w:val="006A351B"/>
    <w:rsid w:val="006B0422"/>
    <w:rsid w:val="006B3D26"/>
    <w:rsid w:val="006C1B53"/>
    <w:rsid w:val="006C5F2F"/>
    <w:rsid w:val="006C6B1A"/>
    <w:rsid w:val="006D7730"/>
    <w:rsid w:val="006E2B8F"/>
    <w:rsid w:val="006E5284"/>
    <w:rsid w:val="006F2D0C"/>
    <w:rsid w:val="006F3EB5"/>
    <w:rsid w:val="006F4AEF"/>
    <w:rsid w:val="00702E34"/>
    <w:rsid w:val="00703052"/>
    <w:rsid w:val="00703F78"/>
    <w:rsid w:val="00704395"/>
    <w:rsid w:val="00710FE7"/>
    <w:rsid w:val="00717621"/>
    <w:rsid w:val="00720FF1"/>
    <w:rsid w:val="00721D85"/>
    <w:rsid w:val="00726DF0"/>
    <w:rsid w:val="00727A53"/>
    <w:rsid w:val="00753E16"/>
    <w:rsid w:val="00756B2A"/>
    <w:rsid w:val="00760B06"/>
    <w:rsid w:val="007701CC"/>
    <w:rsid w:val="0077419A"/>
    <w:rsid w:val="007769B5"/>
    <w:rsid w:val="0078469C"/>
    <w:rsid w:val="00784B77"/>
    <w:rsid w:val="00787B42"/>
    <w:rsid w:val="00791F92"/>
    <w:rsid w:val="007A34B8"/>
    <w:rsid w:val="007B1106"/>
    <w:rsid w:val="007B47C0"/>
    <w:rsid w:val="007C35F0"/>
    <w:rsid w:val="007C4539"/>
    <w:rsid w:val="007D20F4"/>
    <w:rsid w:val="007D3224"/>
    <w:rsid w:val="007D641F"/>
    <w:rsid w:val="007D65EA"/>
    <w:rsid w:val="007F3657"/>
    <w:rsid w:val="00800DBE"/>
    <w:rsid w:val="00812ED5"/>
    <w:rsid w:val="008241A5"/>
    <w:rsid w:val="008277D9"/>
    <w:rsid w:val="00834F28"/>
    <w:rsid w:val="0084314E"/>
    <w:rsid w:val="0084478C"/>
    <w:rsid w:val="00846C32"/>
    <w:rsid w:val="00851737"/>
    <w:rsid w:val="00851CC1"/>
    <w:rsid w:val="0086379C"/>
    <w:rsid w:val="0086638C"/>
    <w:rsid w:val="0087138C"/>
    <w:rsid w:val="008A2A29"/>
    <w:rsid w:val="008A3E8D"/>
    <w:rsid w:val="008A4AA5"/>
    <w:rsid w:val="008C0C3C"/>
    <w:rsid w:val="008C0E16"/>
    <w:rsid w:val="008C1922"/>
    <w:rsid w:val="008C27AE"/>
    <w:rsid w:val="008C7A85"/>
    <w:rsid w:val="008D5553"/>
    <w:rsid w:val="008E0917"/>
    <w:rsid w:val="008E2C60"/>
    <w:rsid w:val="008F1237"/>
    <w:rsid w:val="008F7C33"/>
    <w:rsid w:val="00910098"/>
    <w:rsid w:val="00920801"/>
    <w:rsid w:val="00920A80"/>
    <w:rsid w:val="009237C4"/>
    <w:rsid w:val="00933756"/>
    <w:rsid w:val="0093423B"/>
    <w:rsid w:val="00940141"/>
    <w:rsid w:val="00944C48"/>
    <w:rsid w:val="00950252"/>
    <w:rsid w:val="009624FB"/>
    <w:rsid w:val="00967F5D"/>
    <w:rsid w:val="00971F58"/>
    <w:rsid w:val="009737AC"/>
    <w:rsid w:val="0098437D"/>
    <w:rsid w:val="00987114"/>
    <w:rsid w:val="009A0F95"/>
    <w:rsid w:val="009A19D2"/>
    <w:rsid w:val="009B3ADF"/>
    <w:rsid w:val="009C3B52"/>
    <w:rsid w:val="009C3BBE"/>
    <w:rsid w:val="009C3F94"/>
    <w:rsid w:val="009C5613"/>
    <w:rsid w:val="009D6D6F"/>
    <w:rsid w:val="009E6817"/>
    <w:rsid w:val="009E6E9A"/>
    <w:rsid w:val="00A01D2B"/>
    <w:rsid w:val="00A111E2"/>
    <w:rsid w:val="00A156DF"/>
    <w:rsid w:val="00A30571"/>
    <w:rsid w:val="00A34038"/>
    <w:rsid w:val="00A42218"/>
    <w:rsid w:val="00A4602F"/>
    <w:rsid w:val="00A5458C"/>
    <w:rsid w:val="00A70249"/>
    <w:rsid w:val="00A70B02"/>
    <w:rsid w:val="00A71D9F"/>
    <w:rsid w:val="00A9161D"/>
    <w:rsid w:val="00A92E9F"/>
    <w:rsid w:val="00AC0BBA"/>
    <w:rsid w:val="00AD0797"/>
    <w:rsid w:val="00AD75C1"/>
    <w:rsid w:val="00B0667C"/>
    <w:rsid w:val="00B17DBD"/>
    <w:rsid w:val="00B33BEA"/>
    <w:rsid w:val="00B50DC2"/>
    <w:rsid w:val="00B543E6"/>
    <w:rsid w:val="00B57C9F"/>
    <w:rsid w:val="00B63572"/>
    <w:rsid w:val="00B663EF"/>
    <w:rsid w:val="00B751D1"/>
    <w:rsid w:val="00B845B3"/>
    <w:rsid w:val="00B85D8B"/>
    <w:rsid w:val="00B96C64"/>
    <w:rsid w:val="00BA643E"/>
    <w:rsid w:val="00BA6D66"/>
    <w:rsid w:val="00BB0891"/>
    <w:rsid w:val="00BB4A40"/>
    <w:rsid w:val="00BC1C14"/>
    <w:rsid w:val="00BC4AF2"/>
    <w:rsid w:val="00BC5E67"/>
    <w:rsid w:val="00BD6C3E"/>
    <w:rsid w:val="00BE3674"/>
    <w:rsid w:val="00BE5920"/>
    <w:rsid w:val="00C10681"/>
    <w:rsid w:val="00C26ED3"/>
    <w:rsid w:val="00C3049A"/>
    <w:rsid w:val="00C31808"/>
    <w:rsid w:val="00C31B1E"/>
    <w:rsid w:val="00C32053"/>
    <w:rsid w:val="00C46691"/>
    <w:rsid w:val="00C4795C"/>
    <w:rsid w:val="00C55F8E"/>
    <w:rsid w:val="00C5768D"/>
    <w:rsid w:val="00C66540"/>
    <w:rsid w:val="00C763B3"/>
    <w:rsid w:val="00C77645"/>
    <w:rsid w:val="00C810DD"/>
    <w:rsid w:val="00C83E15"/>
    <w:rsid w:val="00C8583C"/>
    <w:rsid w:val="00C85990"/>
    <w:rsid w:val="00CA5B75"/>
    <w:rsid w:val="00CB0208"/>
    <w:rsid w:val="00CD04A9"/>
    <w:rsid w:val="00CD6442"/>
    <w:rsid w:val="00CE04C3"/>
    <w:rsid w:val="00CE76A0"/>
    <w:rsid w:val="00CF5597"/>
    <w:rsid w:val="00D036B7"/>
    <w:rsid w:val="00D10D09"/>
    <w:rsid w:val="00D148C6"/>
    <w:rsid w:val="00D17A8A"/>
    <w:rsid w:val="00D21C31"/>
    <w:rsid w:val="00D415BA"/>
    <w:rsid w:val="00D50286"/>
    <w:rsid w:val="00D60932"/>
    <w:rsid w:val="00D63780"/>
    <w:rsid w:val="00D644EE"/>
    <w:rsid w:val="00D64C14"/>
    <w:rsid w:val="00D67BB2"/>
    <w:rsid w:val="00D74AA2"/>
    <w:rsid w:val="00D75489"/>
    <w:rsid w:val="00D7606D"/>
    <w:rsid w:val="00D82D57"/>
    <w:rsid w:val="00D87F3C"/>
    <w:rsid w:val="00D92C09"/>
    <w:rsid w:val="00DA3BF1"/>
    <w:rsid w:val="00DA6DA2"/>
    <w:rsid w:val="00DB22E8"/>
    <w:rsid w:val="00DB7E30"/>
    <w:rsid w:val="00DC3197"/>
    <w:rsid w:val="00DC5B52"/>
    <w:rsid w:val="00DD06FF"/>
    <w:rsid w:val="00DD5FE9"/>
    <w:rsid w:val="00DD6826"/>
    <w:rsid w:val="00E00C7A"/>
    <w:rsid w:val="00E00E32"/>
    <w:rsid w:val="00E043C8"/>
    <w:rsid w:val="00E048D2"/>
    <w:rsid w:val="00E13A5E"/>
    <w:rsid w:val="00E209CF"/>
    <w:rsid w:val="00E21996"/>
    <w:rsid w:val="00E24AE9"/>
    <w:rsid w:val="00E33B6A"/>
    <w:rsid w:val="00E344E9"/>
    <w:rsid w:val="00E350D1"/>
    <w:rsid w:val="00E37D6C"/>
    <w:rsid w:val="00E434A0"/>
    <w:rsid w:val="00E55B68"/>
    <w:rsid w:val="00E66289"/>
    <w:rsid w:val="00E67BE6"/>
    <w:rsid w:val="00E74647"/>
    <w:rsid w:val="00E862FF"/>
    <w:rsid w:val="00E8683C"/>
    <w:rsid w:val="00EA0775"/>
    <w:rsid w:val="00EA2B72"/>
    <w:rsid w:val="00EA4AA8"/>
    <w:rsid w:val="00EA5F32"/>
    <w:rsid w:val="00EC24F2"/>
    <w:rsid w:val="00EC397F"/>
    <w:rsid w:val="00EE1155"/>
    <w:rsid w:val="00EE17F8"/>
    <w:rsid w:val="00F02AF3"/>
    <w:rsid w:val="00F11F86"/>
    <w:rsid w:val="00F13888"/>
    <w:rsid w:val="00F229FC"/>
    <w:rsid w:val="00F4461F"/>
    <w:rsid w:val="00F74360"/>
    <w:rsid w:val="00FB462F"/>
    <w:rsid w:val="00FD2F08"/>
    <w:rsid w:val="00FD5A77"/>
    <w:rsid w:val="00FD6012"/>
    <w:rsid w:val="00FD7E7C"/>
    <w:rsid w:val="00FE16FA"/>
    <w:rsid w:val="00FE328A"/>
    <w:rsid w:val="00FE6269"/>
    <w:rsid w:val="00FF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qForma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unhideWhenUsed/>
    <w:qFormat/>
    <w:rsid w:val="00DB22E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qFormat/>
    <w:rsid w:val="004213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366686441">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533814452">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33191547">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423255540">
      <w:bodyDiv w:val="1"/>
      <w:marLeft w:val="0"/>
      <w:marRight w:val="0"/>
      <w:marTop w:val="0"/>
      <w:marBottom w:val="0"/>
      <w:divBdr>
        <w:top w:val="none" w:sz="0" w:space="0" w:color="auto"/>
        <w:left w:val="none" w:sz="0" w:space="0" w:color="auto"/>
        <w:bottom w:val="none" w:sz="0" w:space="0" w:color="auto"/>
        <w:right w:val="none" w:sz="0" w:space="0" w:color="auto"/>
      </w:divBdr>
    </w:div>
    <w:div w:id="1508596598">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AFAF-AE81-4017-B7C9-22FF3C3D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843</Words>
  <Characters>4809</Characters>
  <Application>Microsoft Office Word</Application>
  <DocSecurity>0</DocSecurity>
  <Lines>40</Lines>
  <Paragraphs>11</Paragraphs>
  <ScaleCrop>false</ScaleCrop>
  <Company>Microsoft</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383</cp:revision>
  <cp:lastPrinted>2023-10-10T09:05:00Z</cp:lastPrinted>
  <dcterms:created xsi:type="dcterms:W3CDTF">2022-09-16T00:01:00Z</dcterms:created>
  <dcterms:modified xsi:type="dcterms:W3CDTF">2023-10-10T09:16:00Z</dcterms:modified>
</cp:coreProperties>
</file>