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21CFC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pacing w:val="-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1384F58C">
      <w:pPr>
        <w:spacing w:line="600" w:lineRule="exact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1</w:t>
      </w:r>
      <w:r>
        <w:rPr>
          <w:rFonts w:hint="eastAsia" w:ascii="仿宋_GB2312" w:hAnsi="仿宋_GB2312" w:eastAsia="仿宋_GB2312" w:cs="仿宋_GB2312"/>
          <w:sz w:val="30"/>
          <w:szCs w:val="30"/>
        </w:rPr>
        <w:t>、毒死蜱</w:t>
      </w:r>
    </w:p>
    <w:p w14:paraId="47F44CEF"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毒死蜱是一种具有触杀、胃毒和熏蒸作用的有机磷杀虫剂。《食品安全国家标准食品中农药最大残留限量》（GB2763—2016）中规定，普通白菜（叶菜类蔬菜）毒死蜱残留最大限量值不得超过0.1mg/kg。毒死蜱对鱼类及水生生物毒性较高，在土壤中残留期较长。长期暴露在含有毒死蜱的环境中，可能导致神经毒性、生殖毒性，可能影响胚胎的生长发育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28E08D2D">
      <w:pPr>
        <w:pStyle w:val="4"/>
        <w:shd w:val="clear" w:color="auto" w:fill="FFFFFF"/>
        <w:spacing w:before="0" w:beforeAutospacing="0" w:after="0" w:afterAutospacing="0"/>
        <w:ind w:firstLine="300" w:firstLineChars="100"/>
        <w:rPr>
          <w:rFonts w:hint="eastAsia" w:ascii="仿宋_GB2312" w:hAnsi="仿宋_GB2312" w:eastAsia="仿宋_GB2312" w:cs="仿宋_GB2312"/>
          <w:color w:val="191919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91919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</w:rPr>
        <w:t>、克百威</w:t>
      </w:r>
    </w:p>
    <w:p w14:paraId="22CE5AF1"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191919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91919"/>
          <w:sz w:val="30"/>
          <w:szCs w:val="30"/>
        </w:rPr>
        <w:t>克百威是一种广谱、高效、低残留、高毒性的氨基甲酸酯类杀虫、杀螨、杀线虫剂，具有内吸、触杀、胃毒作用，并有一定的杀卵作用。《食品安全国家标准食品中农药最大残留限量》（GB 2763—2016）中规定，克百威在豆类蔬菜中的最大残留限量为0.02mg/kg。少量的农药残留不会引起人体急性中毒，但长期食用农药残留超标的食品，对人体健康有一定影响。</w:t>
      </w:r>
    </w:p>
    <w:p w14:paraId="52A9C407">
      <w:pPr>
        <w:pStyle w:val="4"/>
        <w:shd w:val="clear" w:color="auto" w:fill="FFFFFF"/>
        <w:spacing w:before="0" w:beforeAutospacing="0" w:after="0" w:afterAutospacing="0"/>
        <w:ind w:firstLine="300" w:firstLineChars="100"/>
        <w:rPr>
          <w:rFonts w:hint="eastAsia" w:ascii="仿宋_GB2312" w:hAnsi="仿宋_GB2312" w:eastAsia="仿宋_GB2312" w:cs="仿宋_GB2312"/>
          <w:color w:val="191919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91919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</w:rPr>
        <w:t>、水胺硫磷</w:t>
      </w:r>
    </w:p>
    <w:p w14:paraId="7B9B716A"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191919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91919"/>
          <w:sz w:val="30"/>
          <w:szCs w:val="30"/>
        </w:rPr>
        <w:t>水胺硫磷为有机磷杀虫剂，兼具胃毒和杀卵作用，主要用于防治果树、水稻和棉花害虫。《食品安全国家标准食品中农药最大残留限量》（GB 2763—2016）中规定，水胺硫磷在豆类蔬菜中的最大残留限量为0.05mg/kg。水胺硫磷属于高毒农药，主要通过食道、皮肤和呼吸道引起中毒。少量的农药残留不会引起人体急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</w:rPr>
        <w:t>性中毒，但长期食用农药残留超标的食品，对人体健康有一定影响。</w:t>
      </w:r>
    </w:p>
    <w:p w14:paraId="3F58D3CF">
      <w:pPr>
        <w:spacing w:line="600" w:lineRule="exact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191919"/>
          <w:sz w:val="30"/>
          <w:szCs w:val="30"/>
          <w:lang w:val="en-US" w:eastAsia="zh-CN"/>
        </w:rPr>
        <w:t xml:space="preserve"> 4</w:t>
      </w:r>
      <w:r>
        <w:rPr>
          <w:rFonts w:hint="eastAsia" w:ascii="仿宋_GB2312" w:hAnsi="仿宋_GB2312" w:eastAsia="仿宋_GB2312" w:cs="仿宋_GB2312"/>
          <w:sz w:val="30"/>
          <w:szCs w:val="30"/>
        </w:rPr>
        <w:t>、二氧化硫残留量</w:t>
      </w:r>
    </w:p>
    <w:p w14:paraId="1DE9F656">
      <w:pPr>
        <w:spacing w:line="600" w:lineRule="exact"/>
        <w:ind w:firstLine="600" w:firstLineChars="200"/>
        <w:rPr>
          <w:rFonts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二氧化硫（以及焦亚硫酸钾、亚硫酸钠等添加剂）对食品有漂白和防腐作用，是食品加工中常用的漂白剂和防腐剂，使用后均产生二氧化硫的残留。摄入</w:t>
      </w:r>
      <w:r>
        <w:rPr>
          <w:rFonts w:hint="eastAsia" w:ascii="仿宋_GB2312" w:hAnsi="仿宋_GB2312" w:eastAsia="仿宋_GB2312" w:cs="仿宋_GB2312"/>
          <w:sz w:val="30"/>
          <w:szCs w:val="30"/>
        </w:rPr>
        <w:t>少量二氧化硫，可在人体内经酶转化后由尿液排出体外，一般不会对人体健康造成不良影响，但如果长期过量摄入二氧化硫，可能会对健康不利。《食品安全国家标准食品添加剂使用标准》（GB 2760—2014）中规定，蜜饯凉果类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二氧化硫残留量不得超过0.35 g/kg</w:t>
      </w:r>
      <w:r>
        <w:rPr>
          <w:rFonts w:hint="eastAsia" w:ascii="仿宋_GB2312" w:hAnsi="仿宋_GB2312" w:eastAsia="仿宋_GB2312" w:cs="仿宋_GB2312"/>
          <w:sz w:val="30"/>
          <w:szCs w:val="30"/>
        </w:rPr>
        <w:t>。水果制品二氧化硫残留量超标可能是水果制品的加工过程中，超范围或超限量使用亚硫酸盐等漂白剂，以达到漂白和防腐的作用，从而导致产品中二氧化硫残留不符合要求。</w:t>
      </w:r>
    </w:p>
    <w:p w14:paraId="0C8B4BED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07"/>
    <w:rsid w:val="00091884"/>
    <w:rsid w:val="00334582"/>
    <w:rsid w:val="003B2F07"/>
    <w:rsid w:val="004534EA"/>
    <w:rsid w:val="005579A4"/>
    <w:rsid w:val="007D743D"/>
    <w:rsid w:val="00807A5F"/>
    <w:rsid w:val="008950F4"/>
    <w:rsid w:val="00C934AF"/>
    <w:rsid w:val="00CF2D6E"/>
    <w:rsid w:val="00D35695"/>
    <w:rsid w:val="00E169A0"/>
    <w:rsid w:val="00E72A93"/>
    <w:rsid w:val="00F4055D"/>
    <w:rsid w:val="00F7146E"/>
    <w:rsid w:val="03D64DF8"/>
    <w:rsid w:val="04275653"/>
    <w:rsid w:val="0E9D4E90"/>
    <w:rsid w:val="12A06CFD"/>
    <w:rsid w:val="19134AC6"/>
    <w:rsid w:val="20A06EA1"/>
    <w:rsid w:val="373532EC"/>
    <w:rsid w:val="46BE2367"/>
    <w:rsid w:val="49E54986"/>
    <w:rsid w:val="49FC7706"/>
    <w:rsid w:val="64AF1FCA"/>
    <w:rsid w:val="705D3C7E"/>
    <w:rsid w:val="79D97847"/>
    <w:rsid w:val="79EB7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696</Words>
  <Characters>756</Characters>
  <Lines>39</Lines>
  <Paragraphs>11</Paragraphs>
  <TotalTime>0</TotalTime>
  <ScaleCrop>false</ScaleCrop>
  <LinksUpToDate>false</LinksUpToDate>
  <CharactersWithSpaces>767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momo</cp:lastModifiedBy>
  <dcterms:modified xsi:type="dcterms:W3CDTF">2025-04-30T00:09:23Z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eyJoZGlkIjoiMWQxNzJmMjNjMjIyMGM0MmJhOTM2MjU1MWExNzExNTAiLCJ1c2VySWQiOiI3MzQzNTE0MTgifQ==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DE157EDFA80A4698B561D6FE51D71131_12</vt:lpwstr>
  </property>
</Properties>
</file>