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eastAsia="方正小标宋简体"/>
          <w:spacing w:val="-12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宋体"/>
          <w:color w:val="3D3D3D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防腐剂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eastAsia="zh-CN"/>
        </w:rPr>
        <w:t>混合使用时各自用量占其最大使用量的比例之和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both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ascii="仿宋" w:hAnsi="仿宋" w:eastAsia="仿宋" w:cs="宋体"/>
          <w:color w:val="3D3D3D"/>
          <w:kern w:val="0"/>
          <w:sz w:val="32"/>
          <w:szCs w:val="32"/>
        </w:rPr>
        <w:t>防腐剂是以保持食品原有品质和营养价值为目的的食品添加剂，它能抑制微生物的生长繁殖，防止食品腐败变质从而延长保质期。《食品安全国家标准 食品添加剂使用标准》（GB2760—2014）中不仅规定了我国在食品中允许添加的某一添加剂的种类、使用量或残留量，而且规定了同一功能的防腐剂在混合使用时，各自用量占其最大使用量的比例之和不应超过1。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糖精钠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糖精钠(以糖精计)是食品工业中常用的合成甜味剂，且使用历史最长，但也是最引起争议的合成甜味剂。糖精钠的甜度比蔗糖甜300-500倍，在生物体内不被分解，由肾排出体外。但其毒性不强，起争议主要在其致癌性。</w:t>
      </w:r>
    </w:p>
    <w:p>
      <w:pPr>
        <w:widowControl/>
        <w:spacing w:line="360" w:lineRule="auto"/>
        <w:ind w:firstLine="480"/>
        <w:jc w:val="left"/>
        <w:rPr>
          <w:rFonts w:hint="eastAsia" w:ascii="黑体" w:hAnsi="黑体" w:eastAsia="黑体" w:cs="黑体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铝的残留量</w:t>
      </w:r>
    </w:p>
    <w:p>
      <w:pPr>
        <w:widowControl/>
        <w:spacing w:line="360" w:lineRule="auto"/>
        <w:ind w:firstLine="480"/>
        <w:jc w:val="both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ascii="仿宋" w:hAnsi="仿宋" w:eastAsia="仿宋" w:cs="宋体"/>
          <w:color w:val="3D3D3D"/>
          <w:kern w:val="0"/>
          <w:sz w:val="32"/>
          <w:szCs w:val="32"/>
        </w:rPr>
        <w:t>铝的残留量(干样品,以Al计)在传统粉丝粉条加工过程中，添加硫酸铝钾（明矾）可以提高粉丝的韧性，减少断条损失。硫酸铝钾的添加会造成粉丝粉条中铝残留。《国家卫生计生委关于批准β－半乳糖苷酶为食品添加剂新品种等的公告》（2015年第1号）中要求粉</w:t>
      </w:r>
      <w:r>
        <w:rPr>
          <w:rFonts w:ascii="仿宋" w:hAnsi="仿宋" w:eastAsia="仿宋" w:cs="宋体"/>
          <w:color w:val="3D3D3D"/>
          <w:kern w:val="0"/>
          <w:sz w:val="28"/>
          <w:szCs w:val="28"/>
        </w:rPr>
        <w:t>丝粉条中铝的残留量不得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>超过200mg/kg。长期过量摄入铝会导致运动和学习记忆能力下降，影响儿童智力发育，抑制胎儿的生长发育。</w:t>
      </w:r>
    </w:p>
    <w:p>
      <w:pPr>
        <w:widowControl/>
        <w:spacing w:line="360" w:lineRule="auto"/>
        <w:ind w:firstLine="480"/>
        <w:jc w:val="both"/>
        <w:rPr>
          <w:rFonts w:hint="eastAsia" w:ascii="黑体" w:hAnsi="黑体" w:eastAsia="黑体" w:cs="黑体"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3D3D3D"/>
          <w:kern w:val="0"/>
          <w:sz w:val="32"/>
          <w:szCs w:val="32"/>
        </w:rPr>
        <w:t>二氧化硫残留量</w:t>
      </w:r>
    </w:p>
    <w:p>
      <w:pPr>
        <w:widowControl/>
        <w:spacing w:line="360" w:lineRule="auto"/>
        <w:ind w:firstLine="480"/>
        <w:jc w:val="both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ascii="仿宋" w:hAnsi="仿宋" w:eastAsia="仿宋" w:cs="宋体"/>
          <w:color w:val="3D3D3D"/>
          <w:kern w:val="0"/>
          <w:sz w:val="32"/>
          <w:szCs w:val="32"/>
        </w:rPr>
        <w:t>二氧化硫残留量(以SO2计)焦亚硫酸钾、焦亚硫酸钠、亚硫酸钠、亚硫酸氢钠、低亚硫酸钠是酱腌菜中常用的漂白剂、防腐剂和抗氧化剂，其生成的二氧化硫可防止食品褐变，保持产品品质和色泽，延长保质期。《食品安全国家标准 食品添加剂使用标准》（GB</w:t>
      </w:r>
      <w:r>
        <w:rPr>
          <w:rFonts w:hint="eastAsia" w:ascii="宋体" w:hAnsi="宋体" w:eastAsia="宋体" w:cs="宋体"/>
          <w:color w:val="3D3D3D"/>
          <w:kern w:val="0"/>
          <w:sz w:val="32"/>
          <w:szCs w:val="32"/>
        </w:rPr>
        <w:t> 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>2760</w:t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—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>2014）中规定腌渍的蔬菜中二氧化硫残留量不得超过0.1g/kg。二氧化硫进入人体后最终转化为硫酸盐并随尿液排出体外，少量二氧化硫进入人体不会对身体带来健康危害，但若过量食用可能引起如恶心、呕吐等胃肠道反应。</w:t>
      </w:r>
    </w:p>
    <w:p>
      <w:pPr>
        <w:spacing w:line="360" w:lineRule="auto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6813E"/>
    <w:multiLevelType w:val="singleLevel"/>
    <w:tmpl w:val="D13681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zJmMjNjMjIyMGM0MmJhOTM2MjU1MWExNzExNTAifQ=="/>
  </w:docVars>
  <w:rsids>
    <w:rsidRoot w:val="003B2F07"/>
    <w:rsid w:val="00091884"/>
    <w:rsid w:val="00334582"/>
    <w:rsid w:val="003B2F07"/>
    <w:rsid w:val="004534EA"/>
    <w:rsid w:val="005579A4"/>
    <w:rsid w:val="007D743D"/>
    <w:rsid w:val="00807A5F"/>
    <w:rsid w:val="008950F4"/>
    <w:rsid w:val="00C934AF"/>
    <w:rsid w:val="00CF2D6E"/>
    <w:rsid w:val="00D35695"/>
    <w:rsid w:val="00E169A0"/>
    <w:rsid w:val="00E72A93"/>
    <w:rsid w:val="00F4055D"/>
    <w:rsid w:val="00F7146E"/>
    <w:rsid w:val="36EF2CD9"/>
    <w:rsid w:val="4BC65E48"/>
    <w:rsid w:val="51810D43"/>
    <w:rsid w:val="7D574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5120</Words>
  <Characters>5462</Characters>
  <Lines>39</Lines>
  <Paragraphs>11</Paragraphs>
  <TotalTime>3</TotalTime>
  <ScaleCrop>false</ScaleCrop>
  <LinksUpToDate>false</LinksUpToDate>
  <CharactersWithSpaces>5488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Administrator</cp:lastModifiedBy>
  <dcterms:modified xsi:type="dcterms:W3CDTF">2022-05-05T02:04:58Z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C3104D3BBF02451093485B1D314490C5</vt:lpwstr>
  </property>
</Properties>
</file>