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糖精钠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糖精钠(以糖精计)是食品工业中常用的合成甜味剂，且使用历史最长，但也是最引起争议的合成甜味剂。糖精钠的甜度比蔗糖甜300-500倍，在生物体内不被分解，由肾排出体外。但其毒性不强，起争议主要在其致癌性。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铝的残留量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铝的残留量(干样品,以Al计)在传统粉丝粉条加工过程中，添加硫酸铝钾（明矾）可以提高粉丝的韧性，减少断条损失。硫酸铝钾的添加会造成粉丝粉条中铝残留。《国家卫生计生委关于批准β－半乳糖苷酶为食品添加剂新品种等的公告》（2015年第1号）中要求粉丝粉条中铝的残留量不得超过200mg/kg。长期过量摄入铝会导致运动和学习记忆能力下降，影响儿童智力发育，抑制胎儿的生长发育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 w:ascii="黑体" w:hAnsi="黑体" w:eastAsia="黑体" w:cs="黑体"/>
          <w:color w:val="191919"/>
          <w:sz w:val="32"/>
          <w:szCs w:val="32"/>
        </w:rPr>
        <w:t>克百威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2763—2016）中规定，克百威在豆类蔬菜中的最大残留限量为0.02mg/kg。少量的农药残留不会引起人体急性中毒，但长期食用农药残留超标的食品，对人体健康有一定影响。</w:t>
      </w:r>
    </w:p>
    <w:p>
      <w:pPr>
        <w:spacing w:line="36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JmMjNjMjIyMGM0MmJhOTM2MjU1MWExNzExNTA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77F2C69"/>
    <w:rsid w:val="40AE2808"/>
    <w:rsid w:val="4633025B"/>
    <w:rsid w:val="51CD6463"/>
    <w:rsid w:val="542E417C"/>
    <w:rsid w:val="798C1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463</Characters>
  <Lines>39</Lines>
  <Paragraphs>11</Paragraphs>
  <TotalTime>2</TotalTime>
  <ScaleCrop>false</ScaleCrop>
  <LinksUpToDate>false</LinksUpToDate>
  <CharactersWithSpaces>467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2022-06-10T03:09:18Z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E70D445DDD6642F2AF65511C825C5AC0</vt:lpwstr>
  </property>
</Properties>
</file>