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F27EB">
      <w:pPr>
        <w:pStyle w:val="7"/>
        <w:jc w:val="left"/>
        <w:rPr>
          <w:rFonts w:ascii="方正公文小标宋" w:eastAsia="方正公文小标宋"/>
          <w:b w:val="0"/>
          <w:sz w:val="84"/>
          <w:szCs w:val="84"/>
          <w:lang w:eastAsia="zh-CN"/>
        </w:rPr>
      </w:pPr>
    </w:p>
    <w:p w14:paraId="2370DEB4">
      <w:pPr>
        <w:pStyle w:val="7"/>
        <w:jc w:val="left"/>
        <w:rPr>
          <w:rFonts w:ascii="方正公文小标宋" w:eastAsia="方正公文小标宋"/>
          <w:b w:val="0"/>
          <w:sz w:val="84"/>
          <w:szCs w:val="84"/>
          <w:lang w:eastAsia="zh-CN"/>
        </w:rPr>
      </w:pPr>
    </w:p>
    <w:p w14:paraId="22EEFB56">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湖南省常德市鼎城区</w:t>
      </w:r>
    </w:p>
    <w:p w14:paraId="4E6C315F">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许家桥回族维吾尔族乡履行职责事项清单</w:t>
      </w:r>
    </w:p>
    <w:p w14:paraId="4ACC051E">
      <w:pPr>
        <w:rPr>
          <w:rFonts w:ascii="方正公文小标宋" w:eastAsia="方正公文小标宋"/>
          <w:sz w:val="84"/>
          <w:szCs w:val="84"/>
          <w:lang w:eastAsia="zh-CN"/>
        </w:rPr>
      </w:pPr>
    </w:p>
    <w:p w14:paraId="374401D5">
      <w:pPr>
        <w:rPr>
          <w:rFonts w:ascii="方正公文小标宋" w:eastAsia="方正公文小标宋"/>
          <w:sz w:val="84"/>
          <w:szCs w:val="84"/>
          <w:lang w:eastAsia="zh-CN"/>
        </w:rPr>
      </w:pPr>
    </w:p>
    <w:p w14:paraId="2AC868F1">
      <w:pPr>
        <w:kinsoku/>
        <w:autoSpaceDE/>
        <w:autoSpaceDN/>
        <w:adjustRightInd/>
        <w:snapToGrid/>
        <w:textAlignment w:val="auto"/>
        <w:rPr>
          <w:rFonts w:eastAsiaTheme="minorEastAsia"/>
          <w:b/>
          <w:sz w:val="32"/>
          <w:lang w:eastAsia="zh-CN"/>
        </w:r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themeColor="text1"/>
          <w:sz w:val="32"/>
          <w:szCs w:val="21"/>
          <w:u w:val="none"/>
          <w:lang w:val="zh-CN" w:eastAsia="en-US"/>
          <w14:textFill>
            <w14:solidFill>
              <w14:schemeClr w14:val="tx1"/>
            </w14:solidFill>
          </w14:textFill>
        </w:rPr>
      </w:sdtEndPr>
      <w:sdtContent>
        <w:p w14:paraId="7CA0E393">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2D14991">
          <w:pPr>
            <w:rPr>
              <w:rFonts w:eastAsiaTheme="minorEastAsia"/>
              <w:lang w:val="zh-CN" w:eastAsia="zh-CN"/>
            </w:rPr>
          </w:pPr>
        </w:p>
        <w:p w14:paraId="21B36458">
          <w:pPr>
            <w:pStyle w:val="6"/>
            <w:tabs>
              <w:tab w:val="right" w:pos="13991"/>
            </w:tabs>
            <w:rPr>
              <w:rFonts w:cs="Times New Roman" w:eastAsiaTheme="minorEastAsia"/>
              <w:snapToGrid/>
              <w:color w:val="000000" w:themeColor="text1"/>
              <w:kern w:val="2"/>
              <w:sz w:val="21"/>
              <w:szCs w:val="22"/>
              <w:lang w:eastAsia="zh-CN"/>
              <w14:textFill>
                <w14:solidFill>
                  <w14:schemeClr w14:val="tx1"/>
                </w14:solidFill>
              </w14:textFill>
            </w:rPr>
          </w:pPr>
          <w:r>
            <w:rPr>
              <w:rFonts w:cs="Times New Roman"/>
              <w:color w:val="000000" w:themeColor="text1"/>
              <w:szCs w:val="32"/>
              <w14:textFill>
                <w14:solidFill>
                  <w14:schemeClr w14:val="tx1"/>
                </w14:solidFill>
              </w14:textFill>
            </w:rPr>
            <w:fldChar w:fldCharType="begin"/>
          </w:r>
          <w:r>
            <w:rPr>
              <w:rFonts w:cs="Times New Roman"/>
              <w:color w:val="000000" w:themeColor="text1"/>
              <w:szCs w:val="32"/>
              <w14:textFill>
                <w14:solidFill>
                  <w14:schemeClr w14:val="tx1"/>
                </w14:solidFill>
              </w14:textFill>
            </w:rPr>
            <w:instrText xml:space="preserve"> TOC \o "1-3" \n \h \z \u </w:instrText>
          </w:r>
          <w:r>
            <w:rPr>
              <w:rFonts w:cs="Times New Roman"/>
              <w:color w:val="000000" w:themeColor="text1"/>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"_Toc172533652" </w:instrText>
          </w:r>
          <w:r>
            <w:rPr>
              <w:color w:val="000000" w:themeColor="text1"/>
              <w14:textFill>
                <w14:solidFill>
                  <w14:schemeClr w14:val="tx1"/>
                </w14:solidFill>
              </w14:textFill>
            </w:rPr>
            <w:fldChar w:fldCharType="separate"/>
          </w:r>
          <w:r>
            <w:rPr>
              <w:rStyle w:val="11"/>
              <w:rFonts w:eastAsia="方正公文小标宋" w:cs="Times New Roman"/>
              <w:color w:val="000000" w:themeColor="text1"/>
              <w:lang w:eastAsia="zh-CN"/>
              <w14:textFill>
                <w14:solidFill>
                  <w14:schemeClr w14:val="tx1"/>
                </w14:solidFill>
              </w14:textFill>
            </w:rPr>
            <w:t>基本</w:t>
          </w:r>
          <w:r>
            <w:rPr>
              <w:rStyle w:val="11"/>
              <w:rFonts w:hint="eastAsia" w:eastAsia="方正公文小标宋" w:cs="Times New Roman"/>
              <w:color w:val="000000" w:themeColor="text1"/>
              <w:lang w:eastAsia="zh-CN"/>
              <w14:textFill>
                <w14:solidFill>
                  <w14:schemeClr w14:val="tx1"/>
                </w14:solidFill>
              </w14:textFill>
            </w:rPr>
            <w:t>履职事项</w:t>
          </w:r>
          <w:r>
            <w:rPr>
              <w:rStyle w:val="11"/>
              <w:rFonts w:eastAsia="方正公文小标宋" w:cs="Times New Roman"/>
              <w:color w:val="000000" w:themeColor="text1"/>
              <w:lang w:eastAsia="zh-CN"/>
              <w14:textFill>
                <w14:solidFill>
                  <w14:schemeClr w14:val="tx1"/>
                </w14:solidFill>
              </w14:textFill>
            </w:rPr>
            <w:t>清单</w:t>
          </w:r>
          <w:r>
            <w:rPr>
              <w:rStyle w:val="11"/>
              <w:rFonts w:eastAsia="方正公文小标宋" w:cs="Times New Roman"/>
              <w:color w:val="000000" w:themeColor="text1"/>
              <w:lang w:eastAsia="zh-CN"/>
              <w14:textFill>
                <w14:solidFill>
                  <w14:schemeClr w14:val="tx1"/>
                </w14:solidFill>
              </w14:textFill>
            </w:rPr>
            <w:fldChar w:fldCharType="end"/>
          </w:r>
          <w:r>
            <w:rPr>
              <w:rStyle w:val="11"/>
              <w:rFonts w:hint="eastAsia" w:eastAsia="方正公文小标宋" w:cs="Times New Roman"/>
              <w:color w:val="000000" w:themeColor="text1"/>
              <w:lang w:eastAsia="zh-CN"/>
              <w14:textFill>
                <w14:solidFill>
                  <w14:schemeClr w14:val="tx1"/>
                </w14:solidFill>
              </w14:textFill>
            </w:rPr>
            <w:t>……………………………………………………………………………………</w:t>
          </w:r>
          <w:r>
            <w:rPr>
              <w:rStyle w:val="11"/>
              <w:rFonts w:hint="eastAsia" w:eastAsia="方正公文小标宋" w:cs="Times New Roman"/>
              <w:color w:val="000000" w:themeColor="text1"/>
              <w:lang w:val="en-US" w:eastAsia="zh-CN"/>
              <w14:textFill>
                <w14:solidFill>
                  <w14:schemeClr w14:val="tx1"/>
                </w14:solidFill>
              </w14:textFill>
            </w:rPr>
            <w:t xml:space="preserve"> 1</w:t>
          </w:r>
        </w:p>
        <w:p w14:paraId="7287ACCF">
          <w:pPr>
            <w:pStyle w:val="6"/>
            <w:rPr>
              <w:rFonts w:cs="Times New Roman" w:eastAsiaTheme="minorEastAsia"/>
              <w:snapToGrid/>
              <w:color w:val="000000" w:themeColor="text1"/>
              <w:kern w:val="2"/>
              <w:sz w:val="21"/>
              <w:szCs w:val="22"/>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"_Toc172533653" </w:instrText>
          </w:r>
          <w:r>
            <w:rPr>
              <w:color w:val="000000" w:themeColor="text1"/>
              <w14:textFill>
                <w14:solidFill>
                  <w14:schemeClr w14:val="tx1"/>
                </w14:solidFill>
              </w14:textFill>
            </w:rPr>
            <w:fldChar w:fldCharType="separate"/>
          </w:r>
          <w:r>
            <w:rPr>
              <w:rStyle w:val="11"/>
              <w:rFonts w:eastAsia="方正公文小标宋" w:cs="Times New Roman"/>
              <w:color w:val="000000" w:themeColor="text1"/>
              <w:lang w:eastAsia="zh-CN"/>
              <w14:textFill>
                <w14:solidFill>
                  <w14:schemeClr w14:val="tx1"/>
                </w14:solidFill>
              </w14:textFill>
            </w:rPr>
            <w:t>配合</w:t>
          </w:r>
          <w:r>
            <w:rPr>
              <w:rStyle w:val="11"/>
              <w:rFonts w:hint="eastAsia" w:eastAsia="方正公文小标宋" w:cs="Times New Roman"/>
              <w:color w:val="000000" w:themeColor="text1"/>
              <w:lang w:eastAsia="zh-CN"/>
              <w14:textFill>
                <w14:solidFill>
                  <w14:schemeClr w14:val="tx1"/>
                </w14:solidFill>
              </w14:textFill>
            </w:rPr>
            <w:t>履职事项</w:t>
          </w:r>
          <w:r>
            <w:rPr>
              <w:rStyle w:val="11"/>
              <w:rFonts w:eastAsia="方正公文小标宋" w:cs="Times New Roman"/>
              <w:color w:val="000000" w:themeColor="text1"/>
              <w:lang w:eastAsia="zh-CN"/>
              <w14:textFill>
                <w14:solidFill>
                  <w14:schemeClr w14:val="tx1"/>
                </w14:solidFill>
              </w14:textFill>
            </w:rPr>
            <w:t>清单</w:t>
          </w:r>
          <w:r>
            <w:rPr>
              <w:rStyle w:val="11"/>
              <w:rFonts w:eastAsia="方正公文小标宋" w:cs="Times New Roman"/>
              <w:color w:val="000000" w:themeColor="text1"/>
              <w:lang w:eastAsia="zh-CN"/>
              <w14:textFill>
                <w14:solidFill>
                  <w14:schemeClr w14:val="tx1"/>
                </w14:solidFill>
              </w14:textFill>
            </w:rPr>
            <w:fldChar w:fldCharType="end"/>
          </w:r>
          <w:r>
            <w:rPr>
              <w:rStyle w:val="11"/>
              <w:rFonts w:hint="eastAsia" w:eastAsia="方正公文小标宋" w:cs="Times New Roman"/>
              <w:color w:val="000000" w:themeColor="text1"/>
              <w:lang w:eastAsia="zh-CN"/>
              <w14:textFill>
                <w14:solidFill>
                  <w14:schemeClr w14:val="tx1"/>
                </w14:solidFill>
              </w14:textFill>
            </w:rPr>
            <w:t>……………………………………………………………………………………</w:t>
          </w:r>
          <w:r>
            <w:rPr>
              <w:rStyle w:val="11"/>
              <w:rFonts w:hint="eastAsia" w:eastAsia="方正公文小标宋" w:cs="Times New Roman"/>
              <w:color w:val="000000" w:themeColor="text1"/>
              <w:lang w:val="en-US" w:eastAsia="zh-CN"/>
              <w14:textFill>
                <w14:solidFill>
                  <w14:schemeClr w14:val="tx1"/>
                </w14:solidFill>
              </w14:textFill>
            </w:rPr>
            <w:t>13</w:t>
          </w:r>
        </w:p>
        <w:p w14:paraId="6EB7A2D6">
          <w:pPr>
            <w:pStyle w:val="6"/>
            <w:rPr>
              <w:rFonts w:cs="Times New Roman"/>
              <w:b/>
              <w:bCs/>
              <w:u w:val="none"/>
              <w:lang w:val="zh-CN"/>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"_Toc172533654" </w:instrText>
          </w:r>
          <w:r>
            <w:rPr>
              <w:color w:val="000000" w:themeColor="text1"/>
              <w14:textFill>
                <w14:solidFill>
                  <w14:schemeClr w14:val="tx1"/>
                </w14:solidFill>
              </w14:textFill>
            </w:rPr>
            <w:fldChar w:fldCharType="separate"/>
          </w:r>
          <w:r>
            <w:rPr>
              <w:rStyle w:val="11"/>
              <w:rFonts w:hint="eastAsia" w:eastAsia="方正公文小标宋" w:cs="Times New Roman"/>
              <w:color w:val="000000" w:themeColor="text1"/>
              <w:lang w:eastAsia="zh-CN"/>
              <w14:textFill>
                <w14:solidFill>
                  <w14:schemeClr w14:val="tx1"/>
                </w14:solidFill>
              </w14:textFill>
            </w:rPr>
            <w:t>上级部门收回事项清单</w:t>
          </w:r>
          <w:r>
            <w:rPr>
              <w:rStyle w:val="11"/>
              <w:rFonts w:hint="eastAsia" w:eastAsia="方正公文小标宋" w:cs="Times New Roman"/>
              <w:color w:val="000000" w:themeColor="text1"/>
              <w:lang w:eastAsia="zh-CN"/>
              <w14:textFill>
                <w14:solidFill>
                  <w14:schemeClr w14:val="tx1"/>
                </w14:solidFill>
              </w14:textFill>
            </w:rPr>
            <w:fldChar w:fldCharType="end"/>
          </w:r>
          <w:r>
            <w:rPr>
              <w:rFonts w:cs="Times New Roman"/>
              <w:color w:val="000000" w:themeColor="text1"/>
              <w:szCs w:val="32"/>
              <w14:textFill>
                <w14:solidFill>
                  <w14:schemeClr w14:val="tx1"/>
                </w14:solidFill>
              </w14:textFill>
            </w:rPr>
            <w:fldChar w:fldCharType="end"/>
          </w:r>
          <w:r>
            <w:rPr>
              <w:rStyle w:val="11"/>
              <w:rFonts w:hint="eastAsia" w:eastAsia="方正公文小标宋" w:cs="Times New Roman"/>
              <w:color w:val="000000" w:themeColor="text1"/>
              <w:u w:val="none"/>
              <w:lang w:eastAsia="zh-CN"/>
              <w14:textFill>
                <w14:solidFill>
                  <w14:schemeClr w14:val="tx1"/>
                </w14:solidFill>
              </w14:textFill>
            </w:rPr>
            <w:t>………………………………………………………………………………</w:t>
          </w:r>
          <w:r>
            <w:rPr>
              <w:rStyle w:val="11"/>
              <w:rFonts w:hint="eastAsia" w:eastAsia="方正公文小标宋" w:cs="Times New Roman"/>
              <w:color w:val="000000" w:themeColor="text1"/>
              <w:u w:val="none"/>
              <w:lang w:val="en-US" w:eastAsia="zh-CN"/>
              <w14:textFill>
                <w14:solidFill>
                  <w14:schemeClr w14:val="tx1"/>
                </w14:solidFill>
              </w14:textFill>
            </w:rPr>
            <w:t>49</w:t>
          </w:r>
        </w:p>
      </w:sdtContent>
    </w:sdt>
    <w:p w14:paraId="382A33CC">
      <w:pPr>
        <w:pStyle w:val="7"/>
        <w:jc w:val="both"/>
        <w:rPr>
          <w:rFonts w:ascii="Times New Roman" w:hAnsi="Times New Roman" w:eastAsia="方正小标宋_GBK" w:cs="Times New Roman"/>
          <w:color w:val="auto"/>
          <w:spacing w:val="7"/>
          <w:sz w:val="44"/>
          <w:szCs w:val="44"/>
          <w:lang w:eastAsia="zh-CN"/>
        </w:rPr>
      </w:pPr>
    </w:p>
    <w:p w14:paraId="250B1EA1">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FDD7D80">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890C54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1D2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2D0B">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A97C5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A32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4365F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3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8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8C6FC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4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B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33F24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2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02D8AC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D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E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6A42B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B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9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5E8C1B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7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1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4074F1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4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C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2AE87A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1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678F20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0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B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2039D9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3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6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3DD5D0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6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1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588EC2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4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E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2B54A3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C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3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5E600F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4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C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负责开展村级班子考察工作，建立“123”后备力量台账，做好村（社区）“两委”干部和后备力量的培训、管理、考察工作。</w:t>
            </w:r>
          </w:p>
        </w:tc>
      </w:tr>
      <w:tr w14:paraId="7A956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F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7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566A65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A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3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D899F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3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1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6DBFB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6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7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43FB67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C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2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6EC6E4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5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7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依法组织召开乡人大代表会议，支持和保障人大代表依法履职，开展学习、视察、调研，联系服务人民群众、处理议案建议。</w:t>
            </w:r>
          </w:p>
        </w:tc>
      </w:tr>
      <w:tr w14:paraId="1E70A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D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5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10F1AC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8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E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4A413E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6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1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5F03C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8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4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0D43A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5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1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44F02B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C4D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19E88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F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9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87BD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D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C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38AF04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E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E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421FC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5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7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33B10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4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8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完善乡、村财务管理制度，规范日常财务监管。</w:t>
            </w:r>
          </w:p>
        </w:tc>
      </w:tr>
      <w:tr w14:paraId="50F32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9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F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7A4F9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A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D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1727A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6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B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7072B0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D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3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70E58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3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B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4BBEF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4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D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227EBF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A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3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开展小微手工业企业落地入户工作。</w:t>
            </w:r>
          </w:p>
        </w:tc>
      </w:tr>
      <w:tr w14:paraId="199EE6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11D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6F633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5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0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0321C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9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7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650C0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9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C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51978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5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F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31FC0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3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8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7C850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C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6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0112B4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9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53F9F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3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2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20265C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3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E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6F5E7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B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9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负责饮用水水源保护工作，落实安全饮水工作，做好农村供水用水日常管理，保障居民饮用水安全。</w:t>
            </w:r>
          </w:p>
        </w:tc>
      </w:tr>
      <w:tr w14:paraId="6E9884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1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A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4A2A53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57D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C54D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6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9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1A0B19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D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7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66C43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0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A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5A80D9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B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9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25B0C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2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B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6D0FF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4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C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6FC958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7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A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6176AC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D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B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FB62F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824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395F8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0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D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430C4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B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3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07FA82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D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9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2E0C4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1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8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5EBEF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A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B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2A7DAC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D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E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4F2D60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A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3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59E4E3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2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A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3DFFF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B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B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402FEB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F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1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60D4D0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F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B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5765FF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5BB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98C1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0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C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0DA69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7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1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25061A5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A1D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30CE1E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7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4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23D24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0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7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13113B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5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6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3ED75C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56A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0B52E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2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7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31FF1A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0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E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435B00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864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4D1A7A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C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6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74EE73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256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1E664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7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1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32723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8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5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6EFCEC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B63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31F207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4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7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235642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1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C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143D83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B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E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606B54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9A7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3CF0F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0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C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14:paraId="0C6DAC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E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8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33C15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D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B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持续抓好控违拆违、乡容乡貌和环境卫生等工作。</w:t>
            </w:r>
          </w:p>
        </w:tc>
      </w:tr>
      <w:tr w14:paraId="05FC8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E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C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7A488B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2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5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2CE28B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F78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2EA7F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9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C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73D77F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09D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205C4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3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4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6E4709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6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7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2D4767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C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8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6FEA8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9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做好“李氏锔瓷”等非物质文化遗产宣传、申报等传承保护相关工作。</w:t>
            </w:r>
          </w:p>
        </w:tc>
      </w:tr>
      <w:tr w14:paraId="09ADD8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9B7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618E1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D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1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7E7F8B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2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E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6F87FE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3AB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2E9F56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A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6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74892B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2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E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760E94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0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委员会开展群众性消防工作。</w:t>
            </w:r>
          </w:p>
        </w:tc>
      </w:tr>
      <w:tr w14:paraId="711F07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162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20AD69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1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8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1B73AF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D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9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625046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4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8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5D930E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9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4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59D9D0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F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D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5824A0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F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7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3DE4B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2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6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73276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B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4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2FFE30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0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3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49C201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DB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2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0E3B737E">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AE6BBB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273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C30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4F2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3C8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2AF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627B8DB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12AD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5600D8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C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6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6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9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6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根据区纪委监委（区委巡察机构）的调度，参与室组地协同办案，配合落实办案安全工作要求以及检查、等相关工作。</w:t>
            </w:r>
          </w:p>
        </w:tc>
      </w:tr>
      <w:tr w14:paraId="4248F4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A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6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D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7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9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6E2219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6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2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4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C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B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346CBC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3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B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2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F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14:paraId="14B9FA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D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0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B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D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F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087136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4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1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80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175D3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FE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2D92D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4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1F85EC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6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7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9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F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7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4A3787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D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E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2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5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2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1F781C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E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0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E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4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42FDC8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2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C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E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D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7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018156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5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D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7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D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4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69924B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C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9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2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3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3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4F5A58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E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E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C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3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B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454C8EC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E4C7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199B2A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7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B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C0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4B45A4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18F74F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32D93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
</w:t>
            </w:r>
          </w:p>
          <w:p w14:paraId="13D659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65FCF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B8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14:paraId="327853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负责对项目的实施情况进行监督和检查，推动项目按照计划顺利实施。</w:t>
            </w:r>
          </w:p>
          <w:p w14:paraId="73C12C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区科技局、区工信局、区商务局：</w:t>
            </w:r>
          </w:p>
          <w:p w14:paraId="1A598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2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7D3C48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3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1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C1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4B7EDB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1A5D23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4B25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A0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14:paraId="1325AF69">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p>
          <w:p w14:paraId="0925F10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B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58A256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E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7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6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5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9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53B518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5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7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8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D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D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19E506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B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8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7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C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F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76FF33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6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A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A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6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2.负责所辖区域内税收社会保险和有关非税收入征收管理，组织实施税（费）源监控和风险管理，加强大企业和自然人税收管理。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3.负责组织实施所辖区域内税收、社会保险费和有关非税收入检查工作。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5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452810C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1D15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410553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8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5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2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D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5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32C989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C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4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4A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区教育局（牵头）区检察院</w:t>
            </w:r>
          </w:p>
          <w:p w14:paraId="10A4D6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7F60BE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0AFECCA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0E56E5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0EC5EA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61A5A7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40B355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7F015B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5F71B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9E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61CDF5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p>
          <w:p w14:paraId="7EDB15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p>
          <w:p w14:paraId="6B8F6E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p>
          <w:p w14:paraId="466870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p>
          <w:p w14:paraId="75D6A6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p>
          <w:p w14:paraId="35957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7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18C4CD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96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9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F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8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8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6B40D1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E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1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F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C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17771D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D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4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C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3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4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4C1720E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07CB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0EE91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7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0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99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4BE14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5E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4A3B78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负责统筹推进区级综治中心阵地建设、机制建设、队伍建设、功能建设工作；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p>
          <w:p w14:paraId="7227D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C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4.整合乡镇、村社两级干部、网格员、社会力量、部门力量等人员进驻或联系综治中心；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14:paraId="435AC1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D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E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F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6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4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7F34AF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1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8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C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8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D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44B32A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D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1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B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6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9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编制本辖区涉企行政检查事项清单，报批备案后上网公示。</w:t>
            </w:r>
          </w:p>
        </w:tc>
      </w:tr>
      <w:tr w14:paraId="426B2B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3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4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8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0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A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1DE6D5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7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D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9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B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A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4894840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8D4F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0662E6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6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8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02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29B33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B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D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627BC9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3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5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0E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7743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43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396BFA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p w14:paraId="2F0FC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D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3B2F27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C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5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0E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14:paraId="3E299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01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A099F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p w14:paraId="471BD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F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7B24DF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3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0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6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F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7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3.参与在建、已建高标准农田建设项目质量安全监督管理，及时反馈发现问题。</w:t>
            </w:r>
          </w:p>
        </w:tc>
      </w:tr>
      <w:tr w14:paraId="2B6734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E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9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9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D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1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35B19B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D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9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6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B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F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07D36B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F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D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B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7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4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4318E6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C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B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2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4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B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5C8D18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1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7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8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F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5.配合和协助公安和司法部门查处水事和刑事案件。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3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20751B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9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E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0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5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2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6CB7193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65A0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15584C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6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8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53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167725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22CD8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5A23B4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179D95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53F710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104FB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79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5E67B0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p>
          <w:p w14:paraId="01A652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p>
          <w:p w14:paraId="20E71A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p>
          <w:p w14:paraId="728A7E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w:t>
            </w:r>
            <w:bookmarkStart w:id="12" w:name="_GoBack"/>
            <w:bookmarkEnd w:id="12"/>
            <w:r>
              <w:rPr>
                <w:rFonts w:hint="eastAsia" w:ascii="Times New Roman" w:hAnsi="方正公文仿宋" w:eastAsia="方正公文仿宋"/>
                <w:kern w:val="0"/>
                <w:szCs w:val="21"/>
                <w:lang w:bidi="ar"/>
              </w:rPr>
              <w:t>健康局：</w:t>
            </w:r>
          </w:p>
          <w:p w14:paraId="628786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p w14:paraId="6FFB3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B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5B4E5D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2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C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F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2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8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5341F5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7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C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1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9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A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27BFA6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1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0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8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9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9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14:paraId="2454F5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9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1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9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D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0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468658C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1938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1565C7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A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22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EB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6095AA2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71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C4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6657D3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5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8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BD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611144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0E728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6557847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118AA2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4A2FF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19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3777D2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p>
          <w:p w14:paraId="086A59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p>
          <w:p w14:paraId="4D33F7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p w14:paraId="58D9B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E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0714C7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3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2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C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0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5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0D7554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D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2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D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0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5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11CA643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BEBD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2D6467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B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F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7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B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9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543121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B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7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C6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6C83C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2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249A2D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7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C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9B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w:t>
            </w:r>
          </w:p>
          <w:p w14:paraId="572175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472192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3397E9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BDC2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区农业农村局
（区农经站）</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
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10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79CC43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p>
          <w:p w14:paraId="7A6A83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提供在区内进行社区矫正人员刑期证明。区财政局：加强资金监管。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p>
          <w:p w14:paraId="602E52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区农业农村局（区农村经营服务站）：</w:t>
            </w:r>
          </w:p>
          <w:p w14:paraId="215FE7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p w14:paraId="725F5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2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3DD731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1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2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1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9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0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680E4F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0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D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3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4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A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32FD8E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0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F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9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4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9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0FCC28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9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F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A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D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6A1D9F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3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2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2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B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1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3ECDAFB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5800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65708B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F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2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9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D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1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2.协同区自然资源局开展乡村咨询论证会，梳理反馈乡、村意见；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3.对修改完善的乡规划成果进行审议；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1C7653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5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A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30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33B8D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9FC4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E8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3D0B08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p>
          <w:p w14:paraId="34604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D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447886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E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8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2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E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C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7954A3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7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9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3C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区自然资源局（牵头）</w:t>
            </w:r>
          </w:p>
          <w:p w14:paraId="3C7FD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F1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EF74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3.开展耕地保护责任目标考核。区农业农村局：参与永久基本农田保护工作。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5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546298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F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C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7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9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3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配合上级水行政主管部门开展本乡镇节约用水宣传活动。</w:t>
            </w:r>
          </w:p>
        </w:tc>
      </w:tr>
      <w:tr w14:paraId="33DB53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8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6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B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E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A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797249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7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3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9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F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E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697C31F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BAB9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4753E2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F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E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对畜禽养殖环境污染行为进行制止处置。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29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（区畜牧水产事务中心）</w:t>
            </w:r>
          </w:p>
          <w:p w14:paraId="797A2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E9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区农业农村局（区畜牧水产事物中心）：</w:t>
            </w:r>
          </w:p>
          <w:p w14:paraId="6BE2A7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p w14:paraId="126AE2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1BC9E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6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3BA4AF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B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7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5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F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7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1D7E29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B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2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3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D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0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2.指导村（居）民委员会将水土保持纳入村规民约，督促村民履行保护水土资源、防治水土流失的义务，发现水土流失隐患和破坏水土资源的违法行为，应当及时制止，并报告乡镇人民政府和相关部门。</w:t>
            </w:r>
          </w:p>
        </w:tc>
      </w:tr>
      <w:tr w14:paraId="559318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A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7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F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F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0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6CCD0B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7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1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91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区工信局</w:t>
            </w:r>
          </w:p>
          <w:p w14:paraId="5A40BD8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45AE3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90C70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w:t>
            </w:r>
          </w:p>
          <w:p w14:paraId="2DDF23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150076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7A9EF1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753F7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A0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1C63CF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p>
          <w:p w14:paraId="2DB7E7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p>
          <w:p w14:paraId="09F285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263DCA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p>
          <w:p w14:paraId="278E02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p w14:paraId="46B58C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p>
          <w:p w14:paraId="2A0BF4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p>
          <w:p w14:paraId="773DD0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p>
          <w:p w14:paraId="36539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6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p>
        </w:tc>
      </w:tr>
      <w:tr w14:paraId="1E7F56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C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9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3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5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4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4C415B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6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D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9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1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2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57238B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C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2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3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F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3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2.统筹乡、村（社区）、网格监管力量，指导辖区涉危废企业危废固废的产生量、类别、贮存、去向等情况开展全面排查并做好记录；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53D809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9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2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5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C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0823AD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E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E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341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区住建局</w:t>
            </w:r>
          </w:p>
          <w:p w14:paraId="084DB0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301A5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3E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6527845F">
            <w:pPr>
              <w:widowControl/>
              <w:numPr>
                <w:ilvl w:val="0"/>
                <w:numId w:val="3"/>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710EBEE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p>
          <w:p w14:paraId="544E302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p>
          <w:p w14:paraId="550B328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9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0D2227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D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1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2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5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F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044E224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3C9A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6FE7C2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7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F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3C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14:paraId="14C261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37355F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98A6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37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C44576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p>
          <w:p w14:paraId="3F45866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2A61B20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p w14:paraId="3760592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6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5995D3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B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F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A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6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1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4FD45C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C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E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B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7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1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56835C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5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E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2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A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649B7F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4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A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19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A0382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519CA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3EA28B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43E01A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DF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9C23C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p>
          <w:p w14:paraId="257DB5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p w14:paraId="2BBB97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p>
          <w:p w14:paraId="17363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4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1.落实属地责任，负责本辖区内居民自建房安全监督管理工作；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66CF977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D193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23EF11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D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8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7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3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4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2.配合做好辖区货运源头企业治超工作。</w:t>
            </w:r>
          </w:p>
        </w:tc>
      </w:tr>
      <w:tr w14:paraId="258244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3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7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7D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0F8FA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D2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1B8CDA1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p>
          <w:p w14:paraId="4C427D0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1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6BCD8A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5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4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26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2BD805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14:paraId="66BDC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4E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750E84D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明确春运工作启动时间和结束时间。</w:t>
            </w:r>
          </w:p>
          <w:p w14:paraId="7F6D72E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安排部署春运保障工作。</w:t>
            </w:r>
          </w:p>
          <w:p w14:paraId="73364EE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p>
          <w:p w14:paraId="6FA71CB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p>
          <w:p w14:paraId="21B0B5B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4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4B2A080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936D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4840B5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E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9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6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9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9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2.组织电商人才培训。</w:t>
            </w:r>
          </w:p>
        </w:tc>
      </w:tr>
      <w:tr w14:paraId="05E97FB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CFDC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0F57E5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1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B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2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3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D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417B80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B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A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9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2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0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4E58FB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0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E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F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7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D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30C76B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E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B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0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8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E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0201395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BEB2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00343B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5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2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9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
（牵头）区计生协会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85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3BB434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p>
          <w:p w14:paraId="36E0D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8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73EADC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2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F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C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2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A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61B06C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6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5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5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8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F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2B6AA9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4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A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2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8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1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1472F52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B427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65E5ED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A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B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79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区应急局（牵头）区发改局（区国动办）</w:t>
            </w:r>
          </w:p>
          <w:p w14:paraId="79084F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2249E1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BF587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1BC671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区文旅广体育局</w:t>
            </w:r>
          </w:p>
          <w:p w14:paraId="138B3B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6EAFB1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6FD780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31587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D3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341D76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p>
          <w:p w14:paraId="4E827A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p>
          <w:p w14:paraId="11FF99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0A4BDED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p>
          <w:p w14:paraId="589FF30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p>
          <w:p w14:paraId="01E4236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p>
          <w:p w14:paraId="7668C6D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p>
          <w:p w14:paraId="50EA4AB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p w14:paraId="42251886">
            <w:pPr>
              <w:widowControl/>
              <w:numPr>
                <w:ilvl w:val="0"/>
                <w:numId w:val="4"/>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p>
          <w:p w14:paraId="460D403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3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49B0CF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C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3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E5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（牵头）区自然资源局</w:t>
            </w:r>
          </w:p>
          <w:p w14:paraId="1B89D5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70443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FF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1F9B16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p>
          <w:p w14:paraId="53303E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p w14:paraId="4ED2AE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落实综合防灾减灾规划，承担防御洪水应急抢险技术支撑，台风防御期间重要水工程调度。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3547A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灾后重建规划。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E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E8CDF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A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6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80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6F107C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78F0F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w:t>
            </w:r>
          </w:p>
          <w:p w14:paraId="350ECE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7D59B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93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1E214C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p w14:paraId="6EAAF7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7870B5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区住房保障服务中心：</w:t>
            </w:r>
          </w:p>
          <w:p w14:paraId="1DED90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p>
          <w:p w14:paraId="7DF5C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C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690B16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4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04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066D2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57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78948E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p>
          <w:p w14:paraId="7ACBB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5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28037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0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8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C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F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8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52AEC5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0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A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E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4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B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提供乡域内应急避难场所信息，提出应急避难场所建设需求，加强应急避难场所管护和使用。</w:t>
            </w:r>
          </w:p>
        </w:tc>
      </w:tr>
      <w:tr w14:paraId="0A717A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6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0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E0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14:paraId="27CC8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（区融媒体中心）区文旅广体局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56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w:t>
            </w:r>
          </w:p>
          <w:p w14:paraId="0C2FD7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p>
          <w:p w14:paraId="04D4F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3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2FC156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A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9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AB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
</w:t>
            </w:r>
          </w:p>
          <w:p w14:paraId="73143C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157E0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26789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95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70436567">
            <w:pPr>
              <w:widowControl/>
              <w:numPr>
                <w:ilvl w:val="0"/>
                <w:numId w:val="5"/>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5A88B7D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负责对特殊建设工程开展消防设计审查；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p>
          <w:p w14:paraId="7E9B582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p w14:paraId="5D55FED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C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4643C6CF">
        <w:tblPrEx>
          <w:tblCellMar>
            <w:top w:w="0" w:type="dxa"/>
            <w:left w:w="108" w:type="dxa"/>
            <w:bottom w:w="0" w:type="dxa"/>
            <w:right w:w="108" w:type="dxa"/>
          </w:tblCellMar>
        </w:tblPrEx>
        <w:trPr>
          <w:cantSplit/>
          <w:trHeight w:val="489"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97E1">
            <w:pPr>
              <w:widowControl/>
              <w:kinsoku/>
              <w:spacing w:before="0" w:beforeLines="0" w:after="0" w:afterLines="0"/>
              <w:textAlignment w:val="auto"/>
              <w:rPr>
                <w:rFonts w:hint="eastAsia" w:ascii="Times New Roman" w:hAnsi="方正公文仿宋" w:eastAsia="方正公文仿宋"/>
                <w:kern w:val="0"/>
                <w:szCs w:val="21"/>
                <w:lang w:bidi="ar"/>
              </w:rPr>
            </w:pPr>
            <w:r>
              <w:rPr>
                <w:rStyle w:val="16"/>
                <w:rFonts w:hint="eastAsia" w:ascii="Times New Roman" w:hAnsi="方正公文黑体" w:eastAsia="方正公文黑体"/>
                <w:color w:val="auto"/>
                <w:lang w:bidi="ar"/>
              </w:rPr>
              <w:t>十七、</w:t>
            </w:r>
            <w:r>
              <w:rPr>
                <w:rStyle w:val="16"/>
                <w:rFonts w:hint="eastAsia" w:ascii="Times New Roman" w:hAnsi="方正公文黑体" w:eastAsia="方正公文黑体"/>
                <w:color w:val="auto"/>
                <w:lang w:val="en-US" w:eastAsia="zh-CN" w:bidi="ar"/>
              </w:rPr>
              <w:t>市场监管</w:t>
            </w:r>
            <w:r>
              <w:rPr>
                <w:rStyle w:val="16"/>
                <w:rFonts w:hint="eastAsia" w:ascii="Times New Roman" w:hAnsi="方正公文黑体" w:eastAsia="方正公文黑体"/>
                <w:color w:val="auto"/>
                <w:lang w:bidi="ar"/>
              </w:rPr>
              <w:t>（</w:t>
            </w:r>
            <w:r>
              <w:rPr>
                <w:rStyle w:val="16"/>
                <w:rFonts w:hint="eastAsia" w:ascii="Times New Roman" w:hAnsi="方正公文黑体" w:eastAsia="方正公文黑体"/>
                <w:color w:val="auto"/>
                <w:lang w:val="en-US" w:eastAsia="zh-CN" w:bidi="ar"/>
              </w:rPr>
              <w:t>1</w:t>
            </w:r>
            <w:r>
              <w:rPr>
                <w:rStyle w:val="16"/>
                <w:rFonts w:hint="eastAsia" w:ascii="Times New Roman" w:hAnsi="方正公文黑体" w:eastAsia="方正公文黑体"/>
                <w:color w:val="auto"/>
                <w:lang w:bidi="ar"/>
              </w:rPr>
              <w:t>项）</w:t>
            </w:r>
          </w:p>
        </w:tc>
      </w:tr>
      <w:tr w14:paraId="615C1B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357B">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D9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0D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DC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C1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1.加强食品安全宣传教育，开展食品法律法规等知识的普及工作；</w:t>
            </w:r>
          </w:p>
          <w:p w14:paraId="71D3CD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br w:type="page"/>
            </w:r>
            <w:r>
              <w:rPr>
                <w:rFonts w:hint="eastAsia" w:ascii="Times New Roman" w:hAnsi="方正公文仿宋" w:eastAsia="方正公文仿宋"/>
                <w:kern w:val="0"/>
                <w:szCs w:val="21"/>
                <w:lang w:bidi="ar"/>
              </w:rPr>
              <w:t>2.参与开展小作坊、小餐饮和食品摊贩食品安全隐患排查。</w:t>
            </w:r>
          </w:p>
          <w:p w14:paraId="46F6D8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br w:type="page"/>
            </w:r>
            <w:r>
              <w:rPr>
                <w:rFonts w:hint="eastAsia" w:ascii="Times New Roman" w:hAnsi="方正公文仿宋" w:eastAsia="方正公文仿宋"/>
                <w:kern w:val="0"/>
                <w:szCs w:val="21"/>
                <w:lang w:bidi="ar"/>
              </w:rPr>
              <w:t>3.配合做好食用农产品质量安全监管。</w:t>
            </w:r>
          </w:p>
          <w:p w14:paraId="5D1229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br w:type="page"/>
            </w:r>
            <w:r>
              <w:rPr>
                <w:rFonts w:hint="eastAsia" w:ascii="Times New Roman" w:hAnsi="方正公文仿宋" w:eastAsia="方正公文仿宋"/>
                <w:kern w:val="0"/>
                <w:szCs w:val="21"/>
                <w:lang w:bidi="ar"/>
              </w:rPr>
              <w:t>4.协助做好农村集体聚餐的信息登记受理和现场审查指导工作。</w:t>
            </w:r>
          </w:p>
        </w:tc>
      </w:tr>
      <w:tr w14:paraId="6FC0DAB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C661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val="en-US" w:eastAsia="zh-CN" w:bidi="ar"/>
              </w:rPr>
              <w:t>八</w:t>
            </w:r>
            <w:r>
              <w:rPr>
                <w:rStyle w:val="16"/>
                <w:rFonts w:hint="eastAsia" w:ascii="Times New Roman" w:hAnsi="方正公文黑体" w:eastAsia="方正公文黑体"/>
                <w:color w:val="auto"/>
                <w:lang w:bidi="ar"/>
              </w:rPr>
              <w:t>、人民武装（</w:t>
            </w:r>
            <w:r>
              <w:rPr>
                <w:rStyle w:val="16"/>
                <w:rFonts w:hint="eastAsia" w:ascii="Times New Roman" w:hAnsi="方正公文黑体" w:eastAsia="方正公文黑体"/>
                <w:color w:val="auto"/>
                <w:lang w:val="en-US" w:eastAsia="zh-CN" w:bidi="ar"/>
              </w:rPr>
              <w:t>2</w:t>
            </w:r>
            <w:r>
              <w:rPr>
                <w:rStyle w:val="16"/>
                <w:rFonts w:hint="eastAsia" w:ascii="Times New Roman" w:hAnsi="方正公文黑体" w:eastAsia="方正公文黑体"/>
                <w:color w:val="auto"/>
                <w:lang w:bidi="ar"/>
              </w:rPr>
              <w:t>项）</w:t>
            </w:r>
          </w:p>
        </w:tc>
      </w:tr>
      <w:tr w14:paraId="777BA2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8419">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4C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AD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1B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A8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组织民兵参与辖区外抗洪救灾、森林灭火等应急任务。</w:t>
            </w:r>
          </w:p>
        </w:tc>
      </w:tr>
      <w:tr w14:paraId="1301CE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2CD9">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5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C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3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6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4C594BA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CBAD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val="en-US" w:eastAsia="zh-CN" w:bidi="ar"/>
              </w:rPr>
              <w:t>九</w:t>
            </w:r>
            <w:r>
              <w:rPr>
                <w:rStyle w:val="16"/>
                <w:rFonts w:hint="eastAsia" w:ascii="Times New Roman" w:hAnsi="方正公文黑体" w:eastAsia="方正公文黑体"/>
                <w:color w:val="auto"/>
                <w:lang w:bidi="ar"/>
              </w:rPr>
              <w:t>、综合政务（5项）</w:t>
            </w:r>
          </w:p>
        </w:tc>
      </w:tr>
      <w:tr w14:paraId="558086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E4C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F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3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3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6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405C8F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E77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F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D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D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1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087572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D9F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A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A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6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C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56308E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5DD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F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C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9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9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225F3E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593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A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6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B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58D7137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D02E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val="en-US" w:eastAsia="zh-CN" w:bidi="ar"/>
              </w:rPr>
              <w:t>二十</w:t>
            </w:r>
            <w:r>
              <w:rPr>
                <w:rStyle w:val="16"/>
                <w:rFonts w:hint="eastAsia" w:ascii="Times New Roman" w:hAnsi="方正公文黑体" w:eastAsia="方正公文黑体"/>
                <w:color w:val="auto"/>
                <w:lang w:bidi="ar"/>
              </w:rPr>
              <w:t>、教育培训监管（1项）</w:t>
            </w:r>
          </w:p>
        </w:tc>
      </w:tr>
      <w:tr w14:paraId="0FE8E3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1A3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1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AF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区教育局（牵头校外培训机构管理）区市场监管局（牵头托管机构管理）区卫健局（牵头托幼托育机构管理）区住建局</w:t>
            </w:r>
          </w:p>
          <w:p w14:paraId="309124C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5EE64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73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7B973D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p>
          <w:p w14:paraId="4923E9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p>
          <w:p w14:paraId="16EC86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16287B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p>
          <w:p w14:paraId="38F6D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8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222BB01D">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C346D9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B4B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22F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B92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C8E569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4BC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068EB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7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8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民间资产、固定资产投资统计。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C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1C4B1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7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D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D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4F74D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F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A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D76893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E9C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7798D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8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5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3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承接部门：区民政局、残联、区农业农村局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62A0B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D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9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6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12089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6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E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1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76717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D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D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9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14:paraId="242A3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7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B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1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73F7D74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195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w:t>
            </w:r>
            <w:r>
              <w:rPr>
                <w:rStyle w:val="16"/>
                <w:rFonts w:hint="eastAsia" w:ascii="Times New Roman" w:hAnsi="方正公文黑体" w:eastAsia="方正公文黑体"/>
                <w:color w:val="auto"/>
                <w:lang w:val="en-US" w:eastAsia="zh-CN" w:bidi="ar"/>
              </w:rPr>
              <w:t>6</w:t>
            </w:r>
            <w:r>
              <w:rPr>
                <w:rStyle w:val="16"/>
                <w:rFonts w:hint="eastAsia" w:ascii="Times New Roman" w:hAnsi="方正公文黑体" w:eastAsia="方正公文黑体"/>
                <w:color w:val="auto"/>
                <w:lang w:bidi="ar"/>
              </w:rPr>
              <w:t>项）</w:t>
            </w:r>
          </w:p>
        </w:tc>
      </w:tr>
      <w:tr w14:paraId="44980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B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C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4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3EF5D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4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D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1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39E25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8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7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7E7E7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A88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3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5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233D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CF53">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6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F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8C63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302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9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4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14:paraId="572858D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D9F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四、乡村振兴（15项）</w:t>
            </w:r>
          </w:p>
        </w:tc>
      </w:tr>
      <w:tr w14:paraId="02D06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199D">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3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EFE5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D5B2">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9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E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14:paraId="12864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686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9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C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55E5A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06C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F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1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29209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61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6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B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2C3B4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D78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7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E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0FDB3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49B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0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D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59046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5D4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F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2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327CA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736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0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6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1BC42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4A4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D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A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53A01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2CFE">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1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F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工作方式：负责木竹经营加工单位管理，木材经营、监督，森林采伐的规划、设计、审批与监管。</w:t>
            </w:r>
          </w:p>
        </w:tc>
      </w:tr>
      <w:tr w14:paraId="271BA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34D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8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F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654C3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47B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2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B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6A265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BA6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5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58296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A94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4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6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3FF653A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D88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w:t>
            </w:r>
            <w:r>
              <w:rPr>
                <w:rStyle w:val="16"/>
                <w:rFonts w:hint="eastAsia" w:ascii="Times New Roman" w:hAnsi="方正公文黑体" w:eastAsia="方正公文黑体"/>
                <w:color w:val="auto"/>
                <w:lang w:val="en-US" w:eastAsia="zh-CN" w:bidi="ar"/>
              </w:rPr>
              <w:t>1</w:t>
            </w:r>
            <w:r>
              <w:rPr>
                <w:rStyle w:val="16"/>
                <w:rFonts w:hint="eastAsia" w:ascii="Times New Roman" w:hAnsi="方正公文黑体" w:eastAsia="方正公文黑体"/>
                <w:color w:val="auto"/>
                <w:lang w:bidi="ar"/>
              </w:rPr>
              <w:t>项）</w:t>
            </w:r>
          </w:p>
        </w:tc>
      </w:tr>
      <w:tr w14:paraId="42481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DB5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A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0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16EFB09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20C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422E1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096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1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0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5D99DCD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DED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04028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EF5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4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8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3DE7D84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951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00FE2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C2F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9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E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D28B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F82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8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0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4368E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A7C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0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D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6DE9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36E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F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7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126A6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F21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A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0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34835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0BC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E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B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76D69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342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E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6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548F1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785D">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F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6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3C551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0AF2">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0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C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0A4FF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7A06">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8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5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6546E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0CFC">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9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C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769DA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62A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6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F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C8D6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DD1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B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9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42D8F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63F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E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0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556C4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FB4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4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4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CCFDB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262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7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3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6BA99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4A08">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B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0317D6F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D37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3FD3E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6D31">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E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D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4B551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6B4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F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A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602BD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6191">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5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1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0AF95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272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1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3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769701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384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C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2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44033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4C2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9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8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0697D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750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A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5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16A4415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041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1286C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7C4F">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1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4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54A8C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AA4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7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2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2ACF5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C4D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D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7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27DE91A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719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30C36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414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0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4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34344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272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F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7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59171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F3E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7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F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5FA7B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1C4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F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C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9AEE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F41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E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3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5B60B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4F4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5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0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15C94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F3E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8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A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2C828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21F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F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3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77C68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085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9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E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承接部门：区水利局（自来水公司）、区工信局（供电公司）、区住建局（燃气公司）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工作方式：由用户提供身份证、用水用电用气地址、物权证书等直接办理“水、电、气”报装和过户。</w:t>
            </w:r>
          </w:p>
        </w:tc>
      </w:tr>
      <w:tr w14:paraId="1C56B9E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799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3CABE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208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1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6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328B4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276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E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2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6741E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3A7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D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6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承接部门：市公安局鼎城分局（区交警大队）、区住建局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工作方式：负责街道道路交通标识的安装整改。</w:t>
            </w:r>
          </w:p>
        </w:tc>
      </w:tr>
      <w:tr w14:paraId="151E7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5D0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B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3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4045B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248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5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3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51612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CEF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5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8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06534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500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E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1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C1032D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A03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5E9CC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C3B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B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178A0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5B1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B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7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2D1E0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A5D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val="en-US"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0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5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B4C4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E8C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5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0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2C41F2A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136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220D4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4BD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0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7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7BFC9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691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C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A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66D83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8CA8">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A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D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088E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9412">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B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9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3794E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3B89">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F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7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96A7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E9E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7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0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219F4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6EA8">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4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6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16AC5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A24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3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F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3E7BF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2031">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3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7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3353C8D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797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1666E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208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A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7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1BA49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C166">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F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0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447CD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454C">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F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1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65BFEA4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84A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5EFEC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930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4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9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6FD87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CA3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E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7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承接部门：区商务局、市公安局鼎城分局、区自然资源局、市生态环境局鼎城分局、区交通局、区应急局、区市场监管局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75B74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1366">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C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1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394A3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E57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F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6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0992D2C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D76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24D46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BE2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D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D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D38164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345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1DDB0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726A">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F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C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14:paraId="63961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36E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A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C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14:paraId="60B1964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F5565">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83D1F0E">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83D1F0E">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C73F9">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DBF5"/>
    <w:multiLevelType w:val="singleLevel"/>
    <w:tmpl w:val="92BBDBF5"/>
    <w:lvl w:ilvl="0" w:tentative="0">
      <w:start w:val="1"/>
      <w:numFmt w:val="decimal"/>
      <w:lvlText w:val="%1."/>
      <w:lvlJc w:val="left"/>
      <w:pPr>
        <w:tabs>
          <w:tab w:val="left" w:pos="312"/>
        </w:tabs>
      </w:pPr>
    </w:lvl>
  </w:abstractNum>
  <w:abstractNum w:abstractNumId="1">
    <w:nsid w:val="E064CEFC"/>
    <w:multiLevelType w:val="singleLevel"/>
    <w:tmpl w:val="E064CEFC"/>
    <w:lvl w:ilvl="0" w:tentative="0">
      <w:start w:val="1"/>
      <w:numFmt w:val="decimal"/>
      <w:lvlText w:val="%1."/>
      <w:lvlJc w:val="left"/>
      <w:pPr>
        <w:tabs>
          <w:tab w:val="left" w:pos="312"/>
        </w:tabs>
      </w:pPr>
    </w:lvl>
  </w:abstractNum>
  <w:abstractNum w:abstractNumId="2">
    <w:nsid w:val="F30A20B9"/>
    <w:multiLevelType w:val="singleLevel"/>
    <w:tmpl w:val="F30A20B9"/>
    <w:lvl w:ilvl="0" w:tentative="0">
      <w:start w:val="1"/>
      <w:numFmt w:val="decimal"/>
      <w:lvlText w:val="%1."/>
      <w:lvlJc w:val="left"/>
      <w:pPr>
        <w:tabs>
          <w:tab w:val="left" w:pos="312"/>
        </w:tabs>
      </w:pPr>
    </w:lvl>
  </w:abstractNum>
  <w:abstractNum w:abstractNumId="3">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6E64F4"/>
    <w:multiLevelType w:val="singleLevel"/>
    <w:tmpl w:val="546E64F4"/>
    <w:lvl w:ilvl="0" w:tentative="0">
      <w:start w:val="1"/>
      <w:numFmt w:val="decimal"/>
      <w:lvlText w:val="%1."/>
      <w:lvlJc w:val="left"/>
      <w:pPr>
        <w:tabs>
          <w:tab w:val="left" w:pos="312"/>
        </w:tabs>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7A64AE1"/>
    <w:rsid w:val="16EB5C5C"/>
    <w:rsid w:val="219F0AC7"/>
    <w:rsid w:val="272605D9"/>
    <w:rsid w:val="32080B66"/>
    <w:rsid w:val="32F508AB"/>
    <w:rsid w:val="336B06EF"/>
    <w:rsid w:val="3E9D2347"/>
    <w:rsid w:val="4AE15BAC"/>
    <w:rsid w:val="4DDA2234"/>
    <w:rsid w:val="6D965EA7"/>
    <w:rsid w:val="6EAD0CD0"/>
    <w:rsid w:val="7BA7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176</Words>
  <Characters>179</Characters>
  <Lines>1</Lines>
  <Paragraphs>1</Paragraphs>
  <TotalTime>0</TotalTime>
  <ScaleCrop>false</ScaleCrop>
  <LinksUpToDate>false</LinksUpToDate>
  <CharactersWithSpaces>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2.小姐</cp:lastModifiedBy>
  <dcterms:modified xsi:type="dcterms:W3CDTF">2025-07-31T23:48:39Z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eyJoZGlkIjoiYjgzM2E3NTFkYjFjYWU5Y2Y1ZGY3MjQ2OGZkNzY5MzciLCJ1c2VySWQiOiIyMDc1OTkwODMifQ==</vt:lpwstr>
  </property>
  <property fmtid="{D5CDD505-2E9C-101B-9397-08002B2CF9AE}" pid="3" name="KSOProductBuildVer">
    <vt:lpwstr>2052-12.1.0.21915</vt:lpwstr>
  </property>
  <property fmtid="{D5CDD505-2E9C-101B-9397-08002B2CF9AE}" pid="4" name="ICV">
    <vt:lpwstr>6300DCC5F9FD4B2BBE0FCF1B3B4B9401_12</vt:lpwstr>
  </property>
</Properties>
</file>