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W w:w="15698" w:type="dxa"/>
        <w:tblInd w:w="96"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fixed"/>
        <w:tblCellMar>
          <w:top w:w="0" w:type="dxa"/>
          <w:left w:w="108" w:type="dxa"/>
          <w:bottom w:w="0" w:type="dxa"/>
          <w:right w:w="108" w:type="dxa"/>
        </w:tblCellMar>
      </w:tblPr>
      <w:tblGrid>
        <w:gridCol w:w="540"/>
        <w:gridCol w:w="924"/>
        <w:gridCol w:w="924"/>
        <w:gridCol w:w="3070"/>
        <w:gridCol w:w="3267"/>
        <w:gridCol w:w="760"/>
        <w:gridCol w:w="2880"/>
        <w:gridCol w:w="733"/>
        <w:gridCol w:w="2600"/>
      </w:tblGrid>
      <w:tr w14:paraId="441D1D7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504" w:hRule="atLeast"/>
        </w:trPr>
        <w:tc>
          <w:tcPr>
            <w:tcW w:w="15698" w:type="dxa"/>
            <w:gridSpan w:val="9"/>
            <w:tcBorders>
              <w:top w:val="nil"/>
              <w:left w:val="nil"/>
              <w:bottom w:val="nil"/>
              <w:right w:val="nil"/>
            </w:tcBorders>
            <w:shd w:val="clear"/>
            <w:noWrap/>
            <w:vAlign w:val="center"/>
          </w:tcPr>
          <w:p w14:paraId="237E1783">
            <w:pPr>
              <w:keepNext w:val="0"/>
              <w:keepLines w:val="0"/>
              <w:widowControl/>
              <w:suppressLineNumbers w:val="0"/>
              <w:jc w:val="center"/>
              <w:textAlignment w:val="center"/>
              <w:rPr>
                <w:rFonts w:ascii="方正大标宋简体" w:hAnsi="方正大标宋简体" w:eastAsia="方正大标宋简体" w:cs="方正大标宋简体"/>
                <w:i w:val="0"/>
                <w:iCs w:val="0"/>
                <w:color w:val="000000"/>
                <w:sz w:val="40"/>
                <w:szCs w:val="40"/>
                <w:u w:val="none"/>
              </w:rPr>
            </w:pPr>
            <w:bookmarkStart w:id="0" w:name="_GoBack"/>
            <w:r>
              <w:rPr>
                <w:rFonts w:hint="eastAsia" w:ascii="方正大标宋简体" w:hAnsi="方正大标宋简体" w:eastAsia="方正大标宋简体" w:cs="方正大标宋简体"/>
                <w:i w:val="0"/>
                <w:iCs w:val="0"/>
                <w:color w:val="000000"/>
                <w:kern w:val="0"/>
                <w:sz w:val="40"/>
                <w:szCs w:val="40"/>
                <w:u w:val="none"/>
                <w:bdr w:val="none" w:color="auto" w:sz="0" w:space="0"/>
                <w:lang w:val="en-US" w:eastAsia="zh-CN" w:bidi="ar"/>
              </w:rPr>
              <w:t>鼎城区卫生健康局政府信息主动公开事项目录</w:t>
            </w:r>
            <w:bookmarkEnd w:id="0"/>
          </w:p>
        </w:tc>
      </w:tr>
      <w:tr w14:paraId="2062636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40" w:hRule="atLeast"/>
        </w:trPr>
        <w:tc>
          <w:tcPr>
            <w:tcW w:w="15698" w:type="dxa"/>
            <w:gridSpan w:val="9"/>
            <w:tcBorders>
              <w:top w:val="nil"/>
              <w:left w:val="nil"/>
              <w:bottom w:val="nil"/>
              <w:right w:val="nil"/>
            </w:tcBorders>
            <w:shd w:val="clear"/>
            <w:noWrap/>
            <w:vAlign w:val="center"/>
          </w:tcPr>
          <w:p w14:paraId="701F0097">
            <w:pPr>
              <w:keepNext w:val="0"/>
              <w:keepLines w:val="0"/>
              <w:widowControl/>
              <w:suppressLineNumbers w:val="0"/>
              <w:jc w:val="center"/>
              <w:textAlignment w:val="center"/>
              <w:rPr>
                <w:rFonts w:ascii="仿宋" w:hAnsi="仿宋" w:eastAsia="仿宋" w:cs="仿宋"/>
                <w:b/>
                <w:bCs/>
                <w:i w:val="0"/>
                <w:iCs w:val="0"/>
                <w:color w:val="000000"/>
                <w:sz w:val="20"/>
                <w:szCs w:val="20"/>
                <w:u w:val="none"/>
              </w:rPr>
            </w:pPr>
            <w:r>
              <w:rPr>
                <w:rFonts w:hint="eastAsia" w:ascii="仿宋" w:hAnsi="仿宋" w:eastAsia="仿宋" w:cs="仿宋"/>
                <w:b/>
                <w:bCs/>
                <w:i w:val="0"/>
                <w:iCs w:val="0"/>
                <w:color w:val="000000"/>
                <w:kern w:val="0"/>
                <w:sz w:val="20"/>
                <w:szCs w:val="20"/>
                <w:u w:val="none"/>
                <w:bdr w:val="none" w:color="auto" w:sz="0" w:space="0"/>
                <w:lang w:val="en-US" w:eastAsia="zh-CN" w:bidi="ar"/>
              </w:rPr>
              <w:t>公开主体：鼎城区卫生健康局</w:t>
            </w:r>
          </w:p>
        </w:tc>
      </w:tr>
      <w:tr w14:paraId="35DAD3B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40" w:hRule="atLeast"/>
        </w:trPr>
        <w:tc>
          <w:tcPr>
            <w:tcW w:w="540" w:type="dxa"/>
            <w:tcBorders>
              <w:top w:val="single" w:color="000000" w:sz="4" w:space="0"/>
              <w:left w:val="single" w:color="000000" w:sz="4" w:space="0"/>
              <w:bottom w:val="single" w:color="000000" w:sz="4" w:space="0"/>
              <w:right w:val="single" w:color="000000" w:sz="4" w:space="0"/>
            </w:tcBorders>
            <w:shd w:val="clear"/>
            <w:vAlign w:val="center"/>
          </w:tcPr>
          <w:p w14:paraId="7668F46D">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序号</w:t>
            </w:r>
          </w:p>
        </w:tc>
        <w:tc>
          <w:tcPr>
            <w:tcW w:w="924" w:type="dxa"/>
            <w:tcBorders>
              <w:top w:val="single" w:color="000000" w:sz="4" w:space="0"/>
              <w:left w:val="single" w:color="000000" w:sz="4" w:space="0"/>
              <w:bottom w:val="single" w:color="000000" w:sz="4" w:space="0"/>
              <w:right w:val="single" w:color="000000" w:sz="4" w:space="0"/>
            </w:tcBorders>
            <w:shd w:val="clear"/>
            <w:vAlign w:val="center"/>
          </w:tcPr>
          <w:p w14:paraId="04102020">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事项类别</w:t>
            </w:r>
          </w:p>
        </w:tc>
        <w:tc>
          <w:tcPr>
            <w:tcW w:w="924" w:type="dxa"/>
            <w:tcBorders>
              <w:top w:val="single" w:color="000000" w:sz="4" w:space="0"/>
              <w:left w:val="single" w:color="000000" w:sz="4" w:space="0"/>
              <w:bottom w:val="single" w:color="000000" w:sz="4" w:space="0"/>
              <w:right w:val="single" w:color="000000" w:sz="4" w:space="0"/>
            </w:tcBorders>
            <w:shd w:val="clear"/>
            <w:vAlign w:val="center"/>
          </w:tcPr>
          <w:p w14:paraId="22DD5623">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事项名称</w:t>
            </w:r>
          </w:p>
        </w:tc>
        <w:tc>
          <w:tcPr>
            <w:tcW w:w="3070" w:type="dxa"/>
            <w:tcBorders>
              <w:top w:val="single" w:color="000000" w:sz="4" w:space="0"/>
              <w:left w:val="single" w:color="000000" w:sz="4" w:space="0"/>
              <w:bottom w:val="single" w:color="000000" w:sz="4" w:space="0"/>
              <w:right w:val="single" w:color="000000" w:sz="4" w:space="0"/>
            </w:tcBorders>
            <w:shd w:val="clear"/>
            <w:vAlign w:val="center"/>
          </w:tcPr>
          <w:p w14:paraId="16F610CD">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公开内容</w:t>
            </w:r>
          </w:p>
        </w:tc>
        <w:tc>
          <w:tcPr>
            <w:tcW w:w="3267" w:type="dxa"/>
            <w:tcBorders>
              <w:top w:val="single" w:color="000000" w:sz="4" w:space="0"/>
              <w:left w:val="single" w:color="000000" w:sz="4" w:space="0"/>
              <w:bottom w:val="single" w:color="000000" w:sz="4" w:space="0"/>
              <w:right w:val="single" w:color="000000" w:sz="4" w:space="0"/>
            </w:tcBorders>
            <w:shd w:val="clear"/>
            <w:vAlign w:val="center"/>
          </w:tcPr>
          <w:p w14:paraId="7DDE5383">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公开依据</w:t>
            </w:r>
          </w:p>
        </w:tc>
        <w:tc>
          <w:tcPr>
            <w:tcW w:w="760" w:type="dxa"/>
            <w:tcBorders>
              <w:top w:val="single" w:color="000000" w:sz="4" w:space="0"/>
              <w:left w:val="single" w:color="000000" w:sz="4" w:space="0"/>
              <w:bottom w:val="single" w:color="000000" w:sz="4" w:space="0"/>
              <w:right w:val="single" w:color="000000" w:sz="4" w:space="0"/>
            </w:tcBorders>
            <w:shd w:val="clear"/>
            <w:vAlign w:val="center"/>
          </w:tcPr>
          <w:p w14:paraId="5A871E04">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公开渠道</w:t>
            </w:r>
          </w:p>
        </w:tc>
        <w:tc>
          <w:tcPr>
            <w:tcW w:w="2880" w:type="dxa"/>
            <w:tcBorders>
              <w:top w:val="single" w:color="000000" w:sz="4" w:space="0"/>
              <w:left w:val="single" w:color="000000" w:sz="4" w:space="0"/>
              <w:bottom w:val="single" w:color="000000" w:sz="4" w:space="0"/>
              <w:right w:val="single" w:color="000000" w:sz="4" w:space="0"/>
            </w:tcBorders>
            <w:shd w:val="clear"/>
            <w:vAlign w:val="center"/>
          </w:tcPr>
          <w:p w14:paraId="404552A9">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公开时限</w:t>
            </w:r>
          </w:p>
        </w:tc>
        <w:tc>
          <w:tcPr>
            <w:tcW w:w="733" w:type="dxa"/>
            <w:tcBorders>
              <w:top w:val="single" w:color="000000" w:sz="4" w:space="0"/>
              <w:left w:val="single" w:color="000000" w:sz="4" w:space="0"/>
              <w:bottom w:val="single" w:color="000000" w:sz="4" w:space="0"/>
              <w:right w:val="single" w:color="000000" w:sz="4" w:space="0"/>
            </w:tcBorders>
            <w:shd w:val="clear"/>
            <w:vAlign w:val="center"/>
          </w:tcPr>
          <w:p w14:paraId="7D88A1EF">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公开责任</w:t>
            </w:r>
          </w:p>
        </w:tc>
        <w:tc>
          <w:tcPr>
            <w:tcW w:w="2600" w:type="dxa"/>
            <w:tcBorders>
              <w:top w:val="single" w:color="000000" w:sz="4" w:space="0"/>
              <w:left w:val="single" w:color="000000" w:sz="4" w:space="0"/>
              <w:bottom w:val="single" w:color="000000" w:sz="4" w:space="0"/>
              <w:right w:val="single" w:color="000000" w:sz="4" w:space="0"/>
            </w:tcBorders>
            <w:shd w:val="clear"/>
            <w:vAlign w:val="center"/>
          </w:tcPr>
          <w:p w14:paraId="51E0AA22">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链接地址</w:t>
            </w:r>
          </w:p>
        </w:tc>
      </w:tr>
      <w:tr w14:paraId="5629F94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1200" w:hRule="atLeast"/>
        </w:trPr>
        <w:tc>
          <w:tcPr>
            <w:tcW w:w="540" w:type="dxa"/>
            <w:vMerge w:val="restart"/>
            <w:tcBorders>
              <w:top w:val="single" w:color="000000" w:sz="4" w:space="0"/>
              <w:left w:val="single" w:color="000000" w:sz="4" w:space="0"/>
              <w:bottom w:val="single" w:color="000000" w:sz="4" w:space="0"/>
              <w:right w:val="single" w:color="000000" w:sz="4" w:space="0"/>
            </w:tcBorders>
            <w:shd w:val="clear"/>
            <w:vAlign w:val="center"/>
          </w:tcPr>
          <w:p w14:paraId="74CD0A25">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1</w:t>
            </w:r>
          </w:p>
        </w:tc>
        <w:tc>
          <w:tcPr>
            <w:tcW w:w="924" w:type="dxa"/>
            <w:vMerge w:val="restart"/>
            <w:tcBorders>
              <w:top w:val="single" w:color="000000" w:sz="4" w:space="0"/>
              <w:left w:val="single" w:color="000000" w:sz="4" w:space="0"/>
              <w:bottom w:val="single" w:color="000000" w:sz="4" w:space="0"/>
              <w:right w:val="single" w:color="000000" w:sz="4" w:space="0"/>
            </w:tcBorders>
            <w:shd w:val="clear"/>
            <w:vAlign w:val="center"/>
          </w:tcPr>
          <w:p w14:paraId="6BBA92DA">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政策文件</w:t>
            </w:r>
          </w:p>
        </w:tc>
        <w:tc>
          <w:tcPr>
            <w:tcW w:w="924" w:type="dxa"/>
            <w:tcBorders>
              <w:top w:val="single" w:color="000000" w:sz="4" w:space="0"/>
              <w:left w:val="single" w:color="000000" w:sz="4" w:space="0"/>
              <w:bottom w:val="single" w:color="000000" w:sz="4" w:space="0"/>
              <w:right w:val="single" w:color="000000" w:sz="4" w:space="0"/>
            </w:tcBorders>
            <w:shd w:val="clear"/>
            <w:vAlign w:val="center"/>
          </w:tcPr>
          <w:p w14:paraId="46AD923B">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行政规范性文件</w:t>
            </w:r>
          </w:p>
        </w:tc>
        <w:tc>
          <w:tcPr>
            <w:tcW w:w="3070" w:type="dxa"/>
            <w:tcBorders>
              <w:top w:val="single" w:color="000000" w:sz="4" w:space="0"/>
              <w:left w:val="single" w:color="000000" w:sz="4" w:space="0"/>
              <w:bottom w:val="single" w:color="000000" w:sz="4" w:space="0"/>
              <w:right w:val="single" w:color="000000" w:sz="4" w:space="0"/>
            </w:tcBorders>
            <w:shd w:val="clear"/>
            <w:vAlign w:val="center"/>
          </w:tcPr>
          <w:p w14:paraId="7DB22BAD">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行政规范性文件</w:t>
            </w:r>
          </w:p>
        </w:tc>
        <w:tc>
          <w:tcPr>
            <w:tcW w:w="3267" w:type="dxa"/>
            <w:tcBorders>
              <w:top w:val="single" w:color="000000" w:sz="4" w:space="0"/>
              <w:left w:val="single" w:color="000000" w:sz="4" w:space="0"/>
              <w:bottom w:val="single" w:color="000000" w:sz="4" w:space="0"/>
              <w:right w:val="single" w:color="000000" w:sz="4" w:space="0"/>
            </w:tcBorders>
            <w:shd w:val="clear"/>
            <w:vAlign w:val="center"/>
          </w:tcPr>
          <w:p w14:paraId="5F9DCBA3">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《中华人民共和国政府信息公开条例》（国务院令第711号）第二十条</w:t>
            </w:r>
          </w:p>
        </w:tc>
        <w:tc>
          <w:tcPr>
            <w:tcW w:w="760" w:type="dxa"/>
            <w:tcBorders>
              <w:top w:val="single" w:color="000000" w:sz="4" w:space="0"/>
              <w:left w:val="single" w:color="000000" w:sz="4" w:space="0"/>
              <w:bottom w:val="single" w:color="000000" w:sz="4" w:space="0"/>
              <w:right w:val="single" w:color="000000" w:sz="4" w:space="0"/>
            </w:tcBorders>
            <w:shd w:val="clear"/>
            <w:vAlign w:val="center"/>
          </w:tcPr>
          <w:p w14:paraId="70186720">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政府网站</w:t>
            </w:r>
          </w:p>
        </w:tc>
        <w:tc>
          <w:tcPr>
            <w:tcW w:w="2880" w:type="dxa"/>
            <w:tcBorders>
              <w:top w:val="single" w:color="000000" w:sz="4" w:space="0"/>
              <w:left w:val="single" w:color="000000" w:sz="4" w:space="0"/>
              <w:bottom w:val="single" w:color="000000" w:sz="4" w:space="0"/>
              <w:right w:val="single" w:color="000000" w:sz="4" w:space="0"/>
            </w:tcBorders>
            <w:shd w:val="clear"/>
            <w:vAlign w:val="center"/>
          </w:tcPr>
          <w:p w14:paraId="793C0BEE">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自该政府信息形成或者变更之日起20个工作日内</w:t>
            </w:r>
          </w:p>
        </w:tc>
        <w:tc>
          <w:tcPr>
            <w:tcW w:w="733" w:type="dxa"/>
            <w:tcBorders>
              <w:top w:val="single" w:color="000000" w:sz="4" w:space="0"/>
              <w:left w:val="single" w:color="000000" w:sz="4" w:space="0"/>
              <w:bottom w:val="single" w:color="000000" w:sz="4" w:space="0"/>
              <w:right w:val="single" w:color="000000" w:sz="4" w:space="0"/>
            </w:tcBorders>
            <w:shd w:val="clear"/>
            <w:vAlign w:val="center"/>
          </w:tcPr>
          <w:p w14:paraId="3D27F87A">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文电部门</w:t>
            </w:r>
          </w:p>
        </w:tc>
        <w:tc>
          <w:tcPr>
            <w:tcW w:w="2600" w:type="dxa"/>
            <w:tcBorders>
              <w:top w:val="single" w:color="000000" w:sz="4" w:space="0"/>
              <w:left w:val="single" w:color="000000" w:sz="4" w:space="0"/>
              <w:bottom w:val="single" w:color="000000" w:sz="4" w:space="0"/>
              <w:right w:val="single" w:color="000000" w:sz="4" w:space="0"/>
            </w:tcBorders>
            <w:shd w:val="clear"/>
            <w:vAlign w:val="center"/>
          </w:tcPr>
          <w:p w14:paraId="6CBFBDCB">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https://www.dingcheng.gov.cn/zwgk/site/tpl/1100408601?organId=6616348&amp;catId=1143619931&amp;tabs=1</w:t>
            </w:r>
          </w:p>
        </w:tc>
      </w:tr>
      <w:tr w14:paraId="49E9104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1200" w:hRule="atLeast"/>
        </w:trPr>
        <w:tc>
          <w:tcPr>
            <w:tcW w:w="540" w:type="dxa"/>
            <w:vMerge w:val="continue"/>
            <w:tcBorders>
              <w:top w:val="single" w:color="000000" w:sz="4" w:space="0"/>
              <w:left w:val="single" w:color="000000" w:sz="4" w:space="0"/>
              <w:bottom w:val="single" w:color="000000" w:sz="4" w:space="0"/>
              <w:right w:val="single" w:color="000000" w:sz="4" w:space="0"/>
            </w:tcBorders>
            <w:shd w:val="clear"/>
            <w:vAlign w:val="center"/>
          </w:tcPr>
          <w:p w14:paraId="6273529A">
            <w:pPr>
              <w:jc w:val="center"/>
              <w:rPr>
                <w:rFonts w:hint="eastAsia" w:ascii="仿宋" w:hAnsi="仿宋" w:eastAsia="仿宋" w:cs="仿宋"/>
                <w:i w:val="0"/>
                <w:iCs w:val="0"/>
                <w:color w:val="000000"/>
                <w:sz w:val="20"/>
                <w:szCs w:val="20"/>
                <w:u w:val="none"/>
              </w:rPr>
            </w:pPr>
          </w:p>
        </w:tc>
        <w:tc>
          <w:tcPr>
            <w:tcW w:w="924" w:type="dxa"/>
            <w:vMerge w:val="continue"/>
            <w:tcBorders>
              <w:top w:val="single" w:color="000000" w:sz="4" w:space="0"/>
              <w:left w:val="single" w:color="000000" w:sz="4" w:space="0"/>
              <w:bottom w:val="single" w:color="000000" w:sz="4" w:space="0"/>
              <w:right w:val="single" w:color="000000" w:sz="4" w:space="0"/>
            </w:tcBorders>
            <w:shd w:val="clear"/>
            <w:vAlign w:val="center"/>
          </w:tcPr>
          <w:p w14:paraId="3A11A2A3">
            <w:pPr>
              <w:jc w:val="left"/>
              <w:rPr>
                <w:rFonts w:hint="eastAsia" w:ascii="仿宋" w:hAnsi="仿宋" w:eastAsia="仿宋" w:cs="仿宋"/>
                <w:i w:val="0"/>
                <w:iCs w:val="0"/>
                <w:color w:val="000000"/>
                <w:sz w:val="20"/>
                <w:szCs w:val="20"/>
                <w:u w:val="none"/>
              </w:rPr>
            </w:pPr>
          </w:p>
        </w:tc>
        <w:tc>
          <w:tcPr>
            <w:tcW w:w="924" w:type="dxa"/>
            <w:tcBorders>
              <w:top w:val="single" w:color="000000" w:sz="4" w:space="0"/>
              <w:left w:val="single" w:color="000000" w:sz="4" w:space="0"/>
              <w:bottom w:val="single" w:color="000000" w:sz="4" w:space="0"/>
              <w:right w:val="single" w:color="000000" w:sz="4" w:space="0"/>
            </w:tcBorders>
            <w:shd w:val="clear"/>
            <w:vAlign w:val="center"/>
          </w:tcPr>
          <w:p w14:paraId="5B180953">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其他政策文件</w:t>
            </w:r>
          </w:p>
        </w:tc>
        <w:tc>
          <w:tcPr>
            <w:tcW w:w="3070" w:type="dxa"/>
            <w:tcBorders>
              <w:top w:val="single" w:color="000000" w:sz="4" w:space="0"/>
              <w:left w:val="single" w:color="000000" w:sz="4" w:space="0"/>
              <w:bottom w:val="single" w:color="000000" w:sz="4" w:space="0"/>
              <w:right w:val="single" w:color="000000" w:sz="4" w:space="0"/>
            </w:tcBorders>
            <w:shd w:val="clear"/>
            <w:vAlign w:val="center"/>
          </w:tcPr>
          <w:p w14:paraId="17B99A9D">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除行政规范性文件以外的其他可以公开的文件</w:t>
            </w:r>
          </w:p>
        </w:tc>
        <w:tc>
          <w:tcPr>
            <w:tcW w:w="3267" w:type="dxa"/>
            <w:tcBorders>
              <w:top w:val="single" w:color="000000" w:sz="4" w:space="0"/>
              <w:left w:val="single" w:color="000000" w:sz="4" w:space="0"/>
              <w:bottom w:val="single" w:color="000000" w:sz="4" w:space="0"/>
              <w:right w:val="single" w:color="000000" w:sz="4" w:space="0"/>
            </w:tcBorders>
            <w:shd w:val="clear"/>
            <w:vAlign w:val="center"/>
          </w:tcPr>
          <w:p w14:paraId="1D21F5CC">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《中华人民共和国政府信息公开条例》（国务院令第711号）第二十条</w:t>
            </w:r>
          </w:p>
        </w:tc>
        <w:tc>
          <w:tcPr>
            <w:tcW w:w="760" w:type="dxa"/>
            <w:tcBorders>
              <w:top w:val="single" w:color="000000" w:sz="4" w:space="0"/>
              <w:left w:val="single" w:color="000000" w:sz="4" w:space="0"/>
              <w:bottom w:val="single" w:color="000000" w:sz="4" w:space="0"/>
              <w:right w:val="single" w:color="000000" w:sz="4" w:space="0"/>
            </w:tcBorders>
            <w:shd w:val="clear"/>
            <w:vAlign w:val="center"/>
          </w:tcPr>
          <w:p w14:paraId="30332561">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政府网站</w:t>
            </w:r>
          </w:p>
        </w:tc>
        <w:tc>
          <w:tcPr>
            <w:tcW w:w="2880" w:type="dxa"/>
            <w:tcBorders>
              <w:top w:val="single" w:color="000000" w:sz="4" w:space="0"/>
              <w:left w:val="single" w:color="000000" w:sz="4" w:space="0"/>
              <w:bottom w:val="single" w:color="000000" w:sz="4" w:space="0"/>
              <w:right w:val="single" w:color="000000" w:sz="4" w:space="0"/>
            </w:tcBorders>
            <w:shd w:val="clear"/>
            <w:vAlign w:val="center"/>
          </w:tcPr>
          <w:p w14:paraId="29E2EE89">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自该政府信息形成或者变更之日起20个工作日内</w:t>
            </w:r>
          </w:p>
        </w:tc>
        <w:tc>
          <w:tcPr>
            <w:tcW w:w="733" w:type="dxa"/>
            <w:tcBorders>
              <w:top w:val="single" w:color="000000" w:sz="4" w:space="0"/>
              <w:left w:val="single" w:color="000000" w:sz="4" w:space="0"/>
              <w:bottom w:val="single" w:color="000000" w:sz="4" w:space="0"/>
              <w:right w:val="single" w:color="000000" w:sz="4" w:space="0"/>
            </w:tcBorders>
            <w:shd w:val="clear"/>
            <w:vAlign w:val="center"/>
          </w:tcPr>
          <w:p w14:paraId="0BE8F005">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文电部门</w:t>
            </w:r>
          </w:p>
        </w:tc>
        <w:tc>
          <w:tcPr>
            <w:tcW w:w="2600" w:type="dxa"/>
            <w:tcBorders>
              <w:top w:val="single" w:color="000000" w:sz="4" w:space="0"/>
              <w:left w:val="single" w:color="000000" w:sz="4" w:space="0"/>
              <w:bottom w:val="single" w:color="000000" w:sz="4" w:space="0"/>
              <w:right w:val="single" w:color="000000" w:sz="4" w:space="0"/>
            </w:tcBorders>
            <w:shd w:val="clear"/>
            <w:vAlign w:val="center"/>
          </w:tcPr>
          <w:p w14:paraId="39C081BE">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https://www.dingcheng.gov.cn/zwgk/site/tpl/1100408601?organId=6616348&amp;catId=1143619931&amp;tabs=1</w:t>
            </w:r>
          </w:p>
        </w:tc>
      </w:tr>
      <w:tr w14:paraId="1025746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720" w:hRule="atLeast"/>
        </w:trPr>
        <w:tc>
          <w:tcPr>
            <w:tcW w:w="540" w:type="dxa"/>
            <w:vMerge w:val="restart"/>
            <w:tcBorders>
              <w:top w:val="single" w:color="000000" w:sz="4" w:space="0"/>
              <w:left w:val="single" w:color="000000" w:sz="4" w:space="0"/>
              <w:bottom w:val="single" w:color="000000" w:sz="4" w:space="0"/>
              <w:right w:val="single" w:color="000000" w:sz="4" w:space="0"/>
            </w:tcBorders>
            <w:shd w:val="clear"/>
            <w:vAlign w:val="center"/>
          </w:tcPr>
          <w:p w14:paraId="7177A648">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2</w:t>
            </w:r>
          </w:p>
        </w:tc>
        <w:tc>
          <w:tcPr>
            <w:tcW w:w="924" w:type="dxa"/>
            <w:vMerge w:val="restart"/>
            <w:tcBorders>
              <w:top w:val="single" w:color="000000" w:sz="4" w:space="0"/>
              <w:left w:val="single" w:color="000000" w:sz="4" w:space="0"/>
              <w:bottom w:val="single" w:color="000000" w:sz="4" w:space="0"/>
              <w:right w:val="single" w:color="000000" w:sz="4" w:space="0"/>
            </w:tcBorders>
            <w:shd w:val="clear"/>
            <w:vAlign w:val="center"/>
          </w:tcPr>
          <w:p w14:paraId="482406A8">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机构概况</w:t>
            </w:r>
          </w:p>
        </w:tc>
        <w:tc>
          <w:tcPr>
            <w:tcW w:w="924" w:type="dxa"/>
            <w:tcBorders>
              <w:top w:val="single" w:color="000000" w:sz="4" w:space="0"/>
              <w:left w:val="single" w:color="000000" w:sz="4" w:space="0"/>
              <w:bottom w:val="single" w:color="000000" w:sz="4" w:space="0"/>
              <w:right w:val="single" w:color="000000" w:sz="4" w:space="0"/>
            </w:tcBorders>
            <w:shd w:val="clear"/>
            <w:vAlign w:val="center"/>
          </w:tcPr>
          <w:p w14:paraId="4BF48C26">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领导信息</w:t>
            </w:r>
          </w:p>
        </w:tc>
        <w:tc>
          <w:tcPr>
            <w:tcW w:w="3070" w:type="dxa"/>
            <w:tcBorders>
              <w:top w:val="single" w:color="000000" w:sz="4" w:space="0"/>
              <w:left w:val="single" w:color="000000" w:sz="4" w:space="0"/>
              <w:bottom w:val="single" w:color="000000" w:sz="4" w:space="0"/>
              <w:right w:val="single" w:color="000000" w:sz="4" w:space="0"/>
            </w:tcBorders>
            <w:shd w:val="clear"/>
            <w:vAlign w:val="center"/>
          </w:tcPr>
          <w:p w14:paraId="32294620">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单位负责人姓名、职务、主管或分管工作等</w:t>
            </w:r>
          </w:p>
        </w:tc>
        <w:tc>
          <w:tcPr>
            <w:tcW w:w="3267" w:type="dxa"/>
            <w:tcBorders>
              <w:top w:val="single" w:color="000000" w:sz="4" w:space="0"/>
              <w:left w:val="single" w:color="000000" w:sz="4" w:space="0"/>
              <w:bottom w:val="single" w:color="000000" w:sz="4" w:space="0"/>
              <w:right w:val="single" w:color="000000" w:sz="4" w:space="0"/>
            </w:tcBorders>
            <w:shd w:val="clear"/>
            <w:vAlign w:val="center"/>
          </w:tcPr>
          <w:p w14:paraId="4411D3F8">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《中华人民共和国政府信息公开条例》（国务院令第711号）第二十条</w:t>
            </w:r>
          </w:p>
        </w:tc>
        <w:tc>
          <w:tcPr>
            <w:tcW w:w="760" w:type="dxa"/>
            <w:tcBorders>
              <w:top w:val="single" w:color="000000" w:sz="4" w:space="0"/>
              <w:left w:val="single" w:color="000000" w:sz="4" w:space="0"/>
              <w:bottom w:val="single" w:color="000000" w:sz="4" w:space="0"/>
              <w:right w:val="single" w:color="000000" w:sz="4" w:space="0"/>
            </w:tcBorders>
            <w:shd w:val="clear"/>
            <w:vAlign w:val="center"/>
          </w:tcPr>
          <w:p w14:paraId="36840B4F">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政府网站</w:t>
            </w:r>
          </w:p>
        </w:tc>
        <w:tc>
          <w:tcPr>
            <w:tcW w:w="2880" w:type="dxa"/>
            <w:tcBorders>
              <w:top w:val="single" w:color="000000" w:sz="4" w:space="0"/>
              <w:left w:val="single" w:color="000000" w:sz="4" w:space="0"/>
              <w:bottom w:val="single" w:color="000000" w:sz="4" w:space="0"/>
              <w:right w:val="single" w:color="000000" w:sz="4" w:space="0"/>
            </w:tcBorders>
            <w:shd w:val="clear"/>
            <w:vAlign w:val="center"/>
          </w:tcPr>
          <w:p w14:paraId="6D200A3B">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自该政府信息形成或者变更之日起20个工作日内</w:t>
            </w:r>
          </w:p>
        </w:tc>
        <w:tc>
          <w:tcPr>
            <w:tcW w:w="733" w:type="dxa"/>
            <w:tcBorders>
              <w:top w:val="single" w:color="000000" w:sz="4" w:space="0"/>
              <w:left w:val="single" w:color="000000" w:sz="4" w:space="0"/>
              <w:bottom w:val="single" w:color="000000" w:sz="4" w:space="0"/>
              <w:right w:val="single" w:color="000000" w:sz="4" w:space="0"/>
            </w:tcBorders>
            <w:shd w:val="clear"/>
            <w:vAlign w:val="center"/>
          </w:tcPr>
          <w:p w14:paraId="08CD098F">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人事部门</w:t>
            </w:r>
          </w:p>
        </w:tc>
        <w:tc>
          <w:tcPr>
            <w:tcW w:w="2600" w:type="dxa"/>
            <w:tcBorders>
              <w:top w:val="single" w:color="000000" w:sz="4" w:space="0"/>
              <w:left w:val="single" w:color="000000" w:sz="4" w:space="0"/>
              <w:bottom w:val="single" w:color="000000" w:sz="4" w:space="0"/>
              <w:right w:val="single" w:color="000000" w:sz="4" w:space="0"/>
            </w:tcBorders>
            <w:shd w:val="clear"/>
            <w:vAlign w:val="center"/>
          </w:tcPr>
          <w:p w14:paraId="21BC6DB6">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https://www.dingcheng.gov.cn/qzf/jgzn/qzftsjg/dcqwsjkj/content_218697</w:t>
            </w:r>
          </w:p>
        </w:tc>
      </w:tr>
      <w:tr w14:paraId="7112A46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720" w:hRule="atLeast"/>
        </w:trPr>
        <w:tc>
          <w:tcPr>
            <w:tcW w:w="540" w:type="dxa"/>
            <w:vMerge w:val="continue"/>
            <w:tcBorders>
              <w:top w:val="single" w:color="000000" w:sz="4" w:space="0"/>
              <w:left w:val="single" w:color="000000" w:sz="4" w:space="0"/>
              <w:bottom w:val="single" w:color="000000" w:sz="4" w:space="0"/>
              <w:right w:val="single" w:color="000000" w:sz="4" w:space="0"/>
            </w:tcBorders>
            <w:shd w:val="clear"/>
            <w:vAlign w:val="center"/>
          </w:tcPr>
          <w:p w14:paraId="473B4D8B">
            <w:pPr>
              <w:jc w:val="center"/>
              <w:rPr>
                <w:rFonts w:hint="eastAsia" w:ascii="仿宋" w:hAnsi="仿宋" w:eastAsia="仿宋" w:cs="仿宋"/>
                <w:i w:val="0"/>
                <w:iCs w:val="0"/>
                <w:color w:val="000000"/>
                <w:sz w:val="20"/>
                <w:szCs w:val="20"/>
                <w:u w:val="none"/>
              </w:rPr>
            </w:pPr>
          </w:p>
        </w:tc>
        <w:tc>
          <w:tcPr>
            <w:tcW w:w="924" w:type="dxa"/>
            <w:vMerge w:val="continue"/>
            <w:tcBorders>
              <w:top w:val="single" w:color="000000" w:sz="4" w:space="0"/>
              <w:left w:val="single" w:color="000000" w:sz="4" w:space="0"/>
              <w:bottom w:val="single" w:color="000000" w:sz="4" w:space="0"/>
              <w:right w:val="single" w:color="000000" w:sz="4" w:space="0"/>
            </w:tcBorders>
            <w:shd w:val="clear"/>
            <w:vAlign w:val="center"/>
          </w:tcPr>
          <w:p w14:paraId="102E32E7">
            <w:pPr>
              <w:jc w:val="left"/>
              <w:rPr>
                <w:rFonts w:hint="eastAsia" w:ascii="仿宋" w:hAnsi="仿宋" w:eastAsia="仿宋" w:cs="仿宋"/>
                <w:i w:val="0"/>
                <w:iCs w:val="0"/>
                <w:color w:val="000000"/>
                <w:sz w:val="20"/>
                <w:szCs w:val="20"/>
                <w:u w:val="none"/>
              </w:rPr>
            </w:pPr>
          </w:p>
        </w:tc>
        <w:tc>
          <w:tcPr>
            <w:tcW w:w="924" w:type="dxa"/>
            <w:tcBorders>
              <w:top w:val="single" w:color="000000" w:sz="4" w:space="0"/>
              <w:left w:val="single" w:color="000000" w:sz="4" w:space="0"/>
              <w:bottom w:val="single" w:color="000000" w:sz="4" w:space="0"/>
              <w:right w:val="single" w:color="000000" w:sz="4" w:space="0"/>
            </w:tcBorders>
            <w:shd w:val="clear"/>
            <w:vAlign w:val="center"/>
          </w:tcPr>
          <w:p w14:paraId="521A2A80">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机构信息</w:t>
            </w:r>
          </w:p>
        </w:tc>
        <w:tc>
          <w:tcPr>
            <w:tcW w:w="3070" w:type="dxa"/>
            <w:tcBorders>
              <w:top w:val="single" w:color="000000" w:sz="4" w:space="0"/>
              <w:left w:val="single" w:color="000000" w:sz="4" w:space="0"/>
              <w:bottom w:val="single" w:color="000000" w:sz="4" w:space="0"/>
              <w:right w:val="single" w:color="000000" w:sz="4" w:space="0"/>
            </w:tcBorders>
            <w:shd w:val="clear"/>
            <w:vAlign w:val="center"/>
          </w:tcPr>
          <w:p w14:paraId="5F7AEE45">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依据三定方案确定的机关职能，以及机构设置、办公地址、办公时间、联系方式等</w:t>
            </w:r>
          </w:p>
        </w:tc>
        <w:tc>
          <w:tcPr>
            <w:tcW w:w="3267" w:type="dxa"/>
            <w:tcBorders>
              <w:top w:val="single" w:color="000000" w:sz="4" w:space="0"/>
              <w:left w:val="single" w:color="000000" w:sz="4" w:space="0"/>
              <w:bottom w:val="single" w:color="000000" w:sz="4" w:space="0"/>
              <w:right w:val="single" w:color="000000" w:sz="4" w:space="0"/>
            </w:tcBorders>
            <w:shd w:val="clear"/>
            <w:vAlign w:val="center"/>
          </w:tcPr>
          <w:p w14:paraId="0189A4E6">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《中华人民共和国政府信息公开条例》（国务院令第711号）第二十条</w:t>
            </w:r>
          </w:p>
        </w:tc>
        <w:tc>
          <w:tcPr>
            <w:tcW w:w="760" w:type="dxa"/>
            <w:tcBorders>
              <w:top w:val="single" w:color="000000" w:sz="4" w:space="0"/>
              <w:left w:val="single" w:color="000000" w:sz="4" w:space="0"/>
              <w:bottom w:val="single" w:color="000000" w:sz="4" w:space="0"/>
              <w:right w:val="single" w:color="000000" w:sz="4" w:space="0"/>
            </w:tcBorders>
            <w:shd w:val="clear"/>
            <w:vAlign w:val="center"/>
          </w:tcPr>
          <w:p w14:paraId="2EEFDBE5">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政府网站</w:t>
            </w:r>
          </w:p>
        </w:tc>
        <w:tc>
          <w:tcPr>
            <w:tcW w:w="2880" w:type="dxa"/>
            <w:tcBorders>
              <w:top w:val="single" w:color="000000" w:sz="4" w:space="0"/>
              <w:left w:val="single" w:color="000000" w:sz="4" w:space="0"/>
              <w:bottom w:val="single" w:color="000000" w:sz="4" w:space="0"/>
              <w:right w:val="single" w:color="000000" w:sz="4" w:space="0"/>
            </w:tcBorders>
            <w:shd w:val="clear"/>
            <w:vAlign w:val="center"/>
          </w:tcPr>
          <w:p w14:paraId="7CFCFE68">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自该政府信息形成或者变更之日起20个工作日内</w:t>
            </w:r>
          </w:p>
        </w:tc>
        <w:tc>
          <w:tcPr>
            <w:tcW w:w="733" w:type="dxa"/>
            <w:tcBorders>
              <w:top w:val="single" w:color="000000" w:sz="4" w:space="0"/>
              <w:left w:val="single" w:color="000000" w:sz="4" w:space="0"/>
              <w:bottom w:val="single" w:color="000000" w:sz="4" w:space="0"/>
              <w:right w:val="single" w:color="000000" w:sz="4" w:space="0"/>
            </w:tcBorders>
            <w:shd w:val="clear"/>
            <w:vAlign w:val="center"/>
          </w:tcPr>
          <w:p w14:paraId="6F5C5F61">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人事部门</w:t>
            </w:r>
          </w:p>
        </w:tc>
        <w:tc>
          <w:tcPr>
            <w:tcW w:w="2600" w:type="dxa"/>
            <w:tcBorders>
              <w:top w:val="single" w:color="000000" w:sz="4" w:space="0"/>
              <w:left w:val="single" w:color="000000" w:sz="4" w:space="0"/>
              <w:bottom w:val="single" w:color="000000" w:sz="4" w:space="0"/>
              <w:right w:val="single" w:color="000000" w:sz="4" w:space="0"/>
            </w:tcBorders>
            <w:shd w:val="clear"/>
            <w:vAlign w:val="center"/>
          </w:tcPr>
          <w:p w14:paraId="43A9BA26">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https://www.dingcheng.gov.cn/qzf/jgzn/qzftsjg/dcqwsjkj/content_218697</w:t>
            </w:r>
          </w:p>
        </w:tc>
      </w:tr>
      <w:tr w14:paraId="3D242DE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1200" w:hRule="atLeast"/>
        </w:trPr>
        <w:tc>
          <w:tcPr>
            <w:tcW w:w="540" w:type="dxa"/>
            <w:tcBorders>
              <w:top w:val="single" w:color="000000" w:sz="4" w:space="0"/>
              <w:left w:val="single" w:color="000000" w:sz="4" w:space="0"/>
              <w:bottom w:val="single" w:color="000000" w:sz="4" w:space="0"/>
              <w:right w:val="single" w:color="000000" w:sz="4" w:space="0"/>
            </w:tcBorders>
            <w:shd w:val="clear"/>
            <w:vAlign w:val="center"/>
          </w:tcPr>
          <w:p w14:paraId="3FA9AF9D">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3</w:t>
            </w:r>
          </w:p>
        </w:tc>
        <w:tc>
          <w:tcPr>
            <w:tcW w:w="924" w:type="dxa"/>
            <w:tcBorders>
              <w:top w:val="single" w:color="000000" w:sz="4" w:space="0"/>
              <w:left w:val="single" w:color="000000" w:sz="4" w:space="0"/>
              <w:bottom w:val="single" w:color="000000" w:sz="4" w:space="0"/>
              <w:right w:val="single" w:color="000000" w:sz="4" w:space="0"/>
            </w:tcBorders>
            <w:shd w:val="clear"/>
            <w:vAlign w:val="center"/>
          </w:tcPr>
          <w:p w14:paraId="0E7F38A3">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规划计划</w:t>
            </w:r>
          </w:p>
        </w:tc>
        <w:tc>
          <w:tcPr>
            <w:tcW w:w="924" w:type="dxa"/>
            <w:tcBorders>
              <w:top w:val="single" w:color="000000" w:sz="4" w:space="0"/>
              <w:left w:val="single" w:color="000000" w:sz="4" w:space="0"/>
              <w:bottom w:val="single" w:color="000000" w:sz="4" w:space="0"/>
              <w:right w:val="single" w:color="000000" w:sz="4" w:space="0"/>
            </w:tcBorders>
            <w:shd w:val="clear"/>
            <w:vAlign w:val="center"/>
          </w:tcPr>
          <w:p w14:paraId="14EEDAF3">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卫生健康领域规划计划</w:t>
            </w:r>
          </w:p>
        </w:tc>
        <w:tc>
          <w:tcPr>
            <w:tcW w:w="3070" w:type="dxa"/>
            <w:tcBorders>
              <w:top w:val="single" w:color="000000" w:sz="4" w:space="0"/>
              <w:left w:val="single" w:color="000000" w:sz="4" w:space="0"/>
              <w:bottom w:val="single" w:color="000000" w:sz="4" w:space="0"/>
              <w:right w:val="single" w:color="000000" w:sz="4" w:space="0"/>
            </w:tcBorders>
            <w:shd w:val="clear"/>
            <w:vAlign w:val="center"/>
          </w:tcPr>
          <w:p w14:paraId="0A8D8334">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涉及卫生健康业务职能的中长期计划、年度工作计划信息、计划执行情况</w:t>
            </w:r>
          </w:p>
        </w:tc>
        <w:tc>
          <w:tcPr>
            <w:tcW w:w="3267" w:type="dxa"/>
            <w:tcBorders>
              <w:top w:val="single" w:color="000000" w:sz="4" w:space="0"/>
              <w:left w:val="single" w:color="000000" w:sz="4" w:space="0"/>
              <w:bottom w:val="single" w:color="000000" w:sz="4" w:space="0"/>
              <w:right w:val="single" w:color="000000" w:sz="4" w:space="0"/>
            </w:tcBorders>
            <w:shd w:val="clear"/>
            <w:vAlign w:val="center"/>
          </w:tcPr>
          <w:p w14:paraId="5364E5DA">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《中华人民共和国政府信息公开条例》（国务院令第711号）第二十条</w:t>
            </w:r>
          </w:p>
        </w:tc>
        <w:tc>
          <w:tcPr>
            <w:tcW w:w="760" w:type="dxa"/>
            <w:tcBorders>
              <w:top w:val="single" w:color="000000" w:sz="4" w:space="0"/>
              <w:left w:val="single" w:color="000000" w:sz="4" w:space="0"/>
              <w:bottom w:val="single" w:color="000000" w:sz="4" w:space="0"/>
              <w:right w:val="single" w:color="000000" w:sz="4" w:space="0"/>
            </w:tcBorders>
            <w:shd w:val="clear"/>
            <w:vAlign w:val="center"/>
          </w:tcPr>
          <w:p w14:paraId="2D433111">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政府网站</w:t>
            </w:r>
          </w:p>
        </w:tc>
        <w:tc>
          <w:tcPr>
            <w:tcW w:w="2880" w:type="dxa"/>
            <w:tcBorders>
              <w:top w:val="single" w:color="000000" w:sz="4" w:space="0"/>
              <w:left w:val="single" w:color="000000" w:sz="4" w:space="0"/>
              <w:bottom w:val="single" w:color="000000" w:sz="4" w:space="0"/>
              <w:right w:val="single" w:color="000000" w:sz="4" w:space="0"/>
            </w:tcBorders>
            <w:shd w:val="clear"/>
            <w:vAlign w:val="center"/>
          </w:tcPr>
          <w:p w14:paraId="3EF709AB">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自该政府信息形成或者变更之日起20个工作日内</w:t>
            </w:r>
          </w:p>
        </w:tc>
        <w:tc>
          <w:tcPr>
            <w:tcW w:w="733" w:type="dxa"/>
            <w:tcBorders>
              <w:top w:val="single" w:color="000000" w:sz="4" w:space="0"/>
              <w:left w:val="single" w:color="000000" w:sz="4" w:space="0"/>
              <w:bottom w:val="single" w:color="000000" w:sz="4" w:space="0"/>
              <w:right w:val="single" w:color="000000" w:sz="4" w:space="0"/>
            </w:tcBorders>
            <w:shd w:val="clear"/>
            <w:vAlign w:val="center"/>
          </w:tcPr>
          <w:p w14:paraId="63D745B2">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规划部门</w:t>
            </w:r>
          </w:p>
        </w:tc>
        <w:tc>
          <w:tcPr>
            <w:tcW w:w="2600" w:type="dxa"/>
            <w:tcBorders>
              <w:top w:val="single" w:color="000000" w:sz="4" w:space="0"/>
              <w:left w:val="single" w:color="000000" w:sz="4" w:space="0"/>
              <w:bottom w:val="single" w:color="000000" w:sz="4" w:space="0"/>
              <w:right w:val="single" w:color="000000" w:sz="4" w:space="0"/>
            </w:tcBorders>
            <w:shd w:val="clear"/>
            <w:vAlign w:val="center"/>
          </w:tcPr>
          <w:p w14:paraId="55FD2F95">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https://www.dingcheng.gov.cn/zwgk/public/column/6616348?type=4&amp;catId=1143619971&amp;action=list&amp;nav=3</w:t>
            </w:r>
          </w:p>
        </w:tc>
      </w:tr>
      <w:tr w14:paraId="7B90AB4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160" w:hRule="atLeast"/>
        </w:trPr>
        <w:tc>
          <w:tcPr>
            <w:tcW w:w="540" w:type="dxa"/>
            <w:tcBorders>
              <w:top w:val="single" w:color="000000" w:sz="4" w:space="0"/>
              <w:left w:val="single" w:color="000000" w:sz="4" w:space="0"/>
              <w:bottom w:val="single" w:color="000000" w:sz="4" w:space="0"/>
              <w:right w:val="single" w:color="000000" w:sz="4" w:space="0"/>
            </w:tcBorders>
            <w:shd w:val="clear"/>
            <w:vAlign w:val="center"/>
          </w:tcPr>
          <w:p w14:paraId="3603F0B9">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4</w:t>
            </w:r>
          </w:p>
        </w:tc>
        <w:tc>
          <w:tcPr>
            <w:tcW w:w="924" w:type="dxa"/>
            <w:tcBorders>
              <w:top w:val="single" w:color="000000" w:sz="4" w:space="0"/>
              <w:left w:val="single" w:color="000000" w:sz="4" w:space="0"/>
              <w:bottom w:val="single" w:color="000000" w:sz="4" w:space="0"/>
              <w:right w:val="single" w:color="000000" w:sz="4" w:space="0"/>
            </w:tcBorders>
            <w:shd w:val="clear"/>
            <w:vAlign w:val="center"/>
          </w:tcPr>
          <w:p w14:paraId="17AEAB95">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政务服务</w:t>
            </w:r>
          </w:p>
        </w:tc>
        <w:tc>
          <w:tcPr>
            <w:tcW w:w="924" w:type="dxa"/>
            <w:tcBorders>
              <w:top w:val="single" w:color="000000" w:sz="4" w:space="0"/>
              <w:left w:val="single" w:color="000000" w:sz="4" w:space="0"/>
              <w:bottom w:val="single" w:color="000000" w:sz="4" w:space="0"/>
              <w:right w:val="single" w:color="000000" w:sz="4" w:space="0"/>
            </w:tcBorders>
            <w:shd w:val="clear"/>
            <w:vAlign w:val="center"/>
          </w:tcPr>
          <w:p w14:paraId="5210A29B">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卫生健康领域政务服务事项信息</w:t>
            </w:r>
          </w:p>
        </w:tc>
        <w:tc>
          <w:tcPr>
            <w:tcW w:w="3070" w:type="dxa"/>
            <w:tcBorders>
              <w:top w:val="single" w:color="000000" w:sz="4" w:space="0"/>
              <w:left w:val="single" w:color="000000" w:sz="4" w:space="0"/>
              <w:bottom w:val="single" w:color="000000" w:sz="4" w:space="0"/>
              <w:right w:val="single" w:color="000000" w:sz="4" w:space="0"/>
            </w:tcBorders>
            <w:shd w:val="clear"/>
            <w:vAlign w:val="center"/>
          </w:tcPr>
          <w:p w14:paraId="6BDD44B5">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卫生健康领域办理行政许可和其他对外管理服务事项目录，行使事项的依据、条件、程序以及办理结果</w:t>
            </w:r>
          </w:p>
        </w:tc>
        <w:tc>
          <w:tcPr>
            <w:tcW w:w="3267" w:type="dxa"/>
            <w:tcBorders>
              <w:top w:val="single" w:color="000000" w:sz="4" w:space="0"/>
              <w:left w:val="single" w:color="000000" w:sz="4" w:space="0"/>
              <w:bottom w:val="single" w:color="000000" w:sz="4" w:space="0"/>
              <w:right w:val="single" w:color="000000" w:sz="4" w:space="0"/>
            </w:tcBorders>
            <w:shd w:val="clear"/>
            <w:vAlign w:val="center"/>
          </w:tcPr>
          <w:p w14:paraId="2747552A">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中华人民共和国行政许可法》第三十条；《中华人民共和国政府信息公开条例》（国务院令第711号）第二十条；《国务院办公厅关于全面实行行政许可事项清单管理的通知》（国办发〔2022〕2号）第（八）条；《国务院关于建立完善守信联合激励和失信联合惩戒制度加快推进社会诚信建设的指导意见》（国发〔2016〕33号）第（十七）条</w:t>
            </w:r>
          </w:p>
        </w:tc>
        <w:tc>
          <w:tcPr>
            <w:tcW w:w="760" w:type="dxa"/>
            <w:tcBorders>
              <w:top w:val="single" w:color="000000" w:sz="4" w:space="0"/>
              <w:left w:val="single" w:color="000000" w:sz="4" w:space="0"/>
              <w:bottom w:val="single" w:color="000000" w:sz="4" w:space="0"/>
              <w:right w:val="single" w:color="000000" w:sz="4" w:space="0"/>
            </w:tcBorders>
            <w:shd w:val="clear"/>
            <w:vAlign w:val="center"/>
          </w:tcPr>
          <w:p w14:paraId="573EFA63">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政府网站</w:t>
            </w:r>
          </w:p>
        </w:tc>
        <w:tc>
          <w:tcPr>
            <w:tcW w:w="2880" w:type="dxa"/>
            <w:tcBorders>
              <w:top w:val="single" w:color="000000" w:sz="4" w:space="0"/>
              <w:left w:val="single" w:color="000000" w:sz="4" w:space="0"/>
              <w:bottom w:val="single" w:color="000000" w:sz="4" w:space="0"/>
              <w:right w:val="single" w:color="000000" w:sz="4" w:space="0"/>
            </w:tcBorders>
            <w:shd w:val="clear"/>
            <w:vAlign w:val="center"/>
          </w:tcPr>
          <w:p w14:paraId="3E138AE3">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自该政府信息形成或者变更之日起20个工作日内；行政许可自决定之日起7个工作日内</w:t>
            </w:r>
          </w:p>
        </w:tc>
        <w:tc>
          <w:tcPr>
            <w:tcW w:w="733" w:type="dxa"/>
            <w:tcBorders>
              <w:top w:val="single" w:color="000000" w:sz="4" w:space="0"/>
              <w:left w:val="single" w:color="000000" w:sz="4" w:space="0"/>
              <w:bottom w:val="single" w:color="000000" w:sz="4" w:space="0"/>
              <w:right w:val="single" w:color="000000" w:sz="4" w:space="0"/>
            </w:tcBorders>
            <w:shd w:val="clear"/>
            <w:vAlign w:val="center"/>
          </w:tcPr>
          <w:p w14:paraId="6A4FC372">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政策法规部门</w:t>
            </w:r>
          </w:p>
        </w:tc>
        <w:tc>
          <w:tcPr>
            <w:tcW w:w="2600" w:type="dxa"/>
            <w:tcBorders>
              <w:top w:val="single" w:color="000000" w:sz="4" w:space="0"/>
              <w:left w:val="single" w:color="000000" w:sz="4" w:space="0"/>
              <w:bottom w:val="single" w:color="000000" w:sz="4" w:space="0"/>
              <w:right w:val="single" w:color="000000" w:sz="4" w:space="0"/>
            </w:tcBorders>
            <w:shd w:val="clear"/>
            <w:vAlign w:val="center"/>
          </w:tcPr>
          <w:p w14:paraId="3F9D962F">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http://zwfw-new.hunan.gov.cn/onething/service/index.jsp?type=xndtbm&amp;main=1&amp;orgId=690ff098a9184a459461f1c64e8f76a2&amp;areacode=430703999000</w:t>
            </w:r>
          </w:p>
        </w:tc>
      </w:tr>
      <w:tr w14:paraId="612BD24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1680" w:hRule="atLeast"/>
        </w:trPr>
        <w:tc>
          <w:tcPr>
            <w:tcW w:w="540" w:type="dxa"/>
            <w:tcBorders>
              <w:top w:val="single" w:color="000000" w:sz="4" w:space="0"/>
              <w:left w:val="single" w:color="000000" w:sz="4" w:space="0"/>
              <w:bottom w:val="single" w:color="000000" w:sz="4" w:space="0"/>
              <w:right w:val="single" w:color="000000" w:sz="4" w:space="0"/>
            </w:tcBorders>
            <w:shd w:val="clear"/>
            <w:vAlign w:val="center"/>
          </w:tcPr>
          <w:p w14:paraId="34C89F81">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5</w:t>
            </w:r>
          </w:p>
        </w:tc>
        <w:tc>
          <w:tcPr>
            <w:tcW w:w="924" w:type="dxa"/>
            <w:tcBorders>
              <w:top w:val="single" w:color="000000" w:sz="4" w:space="0"/>
              <w:left w:val="single" w:color="000000" w:sz="4" w:space="0"/>
              <w:bottom w:val="single" w:color="000000" w:sz="4" w:space="0"/>
              <w:right w:val="single" w:color="000000" w:sz="4" w:space="0"/>
            </w:tcBorders>
            <w:shd w:val="clear"/>
            <w:vAlign w:val="center"/>
          </w:tcPr>
          <w:p w14:paraId="1F76DE6A">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行政处罚</w:t>
            </w:r>
          </w:p>
        </w:tc>
        <w:tc>
          <w:tcPr>
            <w:tcW w:w="924" w:type="dxa"/>
            <w:tcBorders>
              <w:top w:val="single" w:color="000000" w:sz="4" w:space="0"/>
              <w:left w:val="single" w:color="000000" w:sz="4" w:space="0"/>
              <w:bottom w:val="single" w:color="000000" w:sz="4" w:space="0"/>
              <w:right w:val="single" w:color="000000" w:sz="4" w:space="0"/>
            </w:tcBorders>
            <w:shd w:val="clear"/>
            <w:vAlign w:val="center"/>
          </w:tcPr>
          <w:p w14:paraId="127C58B1">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卫生健康领域行政处罚信息</w:t>
            </w:r>
          </w:p>
        </w:tc>
        <w:tc>
          <w:tcPr>
            <w:tcW w:w="3070" w:type="dxa"/>
            <w:tcBorders>
              <w:top w:val="single" w:color="000000" w:sz="4" w:space="0"/>
              <w:left w:val="single" w:color="000000" w:sz="4" w:space="0"/>
              <w:bottom w:val="single" w:color="000000" w:sz="4" w:space="0"/>
              <w:right w:val="single" w:color="000000" w:sz="4" w:space="0"/>
            </w:tcBorders>
            <w:shd w:val="clear"/>
            <w:vAlign w:val="center"/>
          </w:tcPr>
          <w:p w14:paraId="7E17B545">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卫生健康领域实施行政处罚的依据、条件、程序以及本行政机关认为具有一定社会影响的行政处罚决定</w:t>
            </w:r>
          </w:p>
        </w:tc>
        <w:tc>
          <w:tcPr>
            <w:tcW w:w="3267" w:type="dxa"/>
            <w:tcBorders>
              <w:top w:val="single" w:color="000000" w:sz="4" w:space="0"/>
              <w:left w:val="single" w:color="000000" w:sz="4" w:space="0"/>
              <w:bottom w:val="single" w:color="000000" w:sz="4" w:space="0"/>
              <w:right w:val="single" w:color="000000" w:sz="4" w:space="0"/>
            </w:tcBorders>
            <w:shd w:val="clear"/>
            <w:vAlign w:val="center"/>
          </w:tcPr>
          <w:p w14:paraId="1DBA2092">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Style w:val="5"/>
                <w:bdr w:val="none" w:color="auto" w:sz="0" w:space="0"/>
                <w:lang w:val="en-US" w:eastAsia="zh-CN" w:bidi="ar"/>
              </w:rPr>
              <w:t>《中华人民共和国行政处罚法》第五条</w:t>
            </w:r>
            <w:r>
              <w:rPr>
                <w:rStyle w:val="6"/>
                <w:bdr w:val="none" w:color="auto" w:sz="0" w:space="0"/>
                <w:lang w:val="en-US" w:eastAsia="zh-CN" w:bidi="ar"/>
              </w:rPr>
              <w:t>、第四十八条</w:t>
            </w:r>
            <w:r>
              <w:rPr>
                <w:rStyle w:val="5"/>
                <w:bdr w:val="none" w:color="auto" w:sz="0" w:space="0"/>
                <w:lang w:val="en-US" w:eastAsia="zh-CN" w:bidi="ar"/>
              </w:rPr>
              <w:t>；《中华人民共和国政府信息公开条例》（国务院令第711号）第二十条；《国务院关于建立完善守信联合激励和失信联合惩戒制度加快推进社会诚信建设的指导意见》（国发〔2016〕33号）第（十七）条</w:t>
            </w:r>
          </w:p>
        </w:tc>
        <w:tc>
          <w:tcPr>
            <w:tcW w:w="760" w:type="dxa"/>
            <w:tcBorders>
              <w:top w:val="single" w:color="000000" w:sz="4" w:space="0"/>
              <w:left w:val="single" w:color="000000" w:sz="4" w:space="0"/>
              <w:bottom w:val="single" w:color="000000" w:sz="4" w:space="0"/>
              <w:right w:val="single" w:color="000000" w:sz="4" w:space="0"/>
            </w:tcBorders>
            <w:shd w:val="clear"/>
            <w:vAlign w:val="center"/>
          </w:tcPr>
          <w:p w14:paraId="3540649C">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政府网站</w:t>
            </w:r>
          </w:p>
        </w:tc>
        <w:tc>
          <w:tcPr>
            <w:tcW w:w="2880" w:type="dxa"/>
            <w:tcBorders>
              <w:top w:val="single" w:color="000000" w:sz="4" w:space="0"/>
              <w:left w:val="single" w:color="000000" w:sz="4" w:space="0"/>
              <w:bottom w:val="single" w:color="000000" w:sz="4" w:space="0"/>
              <w:right w:val="single" w:color="000000" w:sz="4" w:space="0"/>
            </w:tcBorders>
            <w:shd w:val="clear"/>
            <w:vAlign w:val="center"/>
          </w:tcPr>
          <w:p w14:paraId="2920F64A">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自该政府信息形成或者变更之日起20个工作日内；行政处罚自决定之日起7个工作日内</w:t>
            </w:r>
          </w:p>
        </w:tc>
        <w:tc>
          <w:tcPr>
            <w:tcW w:w="733" w:type="dxa"/>
            <w:tcBorders>
              <w:top w:val="single" w:color="000000" w:sz="4" w:space="0"/>
              <w:left w:val="single" w:color="000000" w:sz="4" w:space="0"/>
              <w:bottom w:val="single" w:color="000000" w:sz="4" w:space="0"/>
              <w:right w:val="single" w:color="000000" w:sz="4" w:space="0"/>
            </w:tcBorders>
            <w:shd w:val="clear"/>
            <w:vAlign w:val="center"/>
          </w:tcPr>
          <w:p w14:paraId="0E92CD5D">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医疗应急和疾控部门</w:t>
            </w:r>
          </w:p>
        </w:tc>
        <w:tc>
          <w:tcPr>
            <w:tcW w:w="2600" w:type="dxa"/>
            <w:tcBorders>
              <w:top w:val="single" w:color="000000" w:sz="4" w:space="0"/>
              <w:left w:val="single" w:color="000000" w:sz="4" w:space="0"/>
              <w:bottom w:val="single" w:color="000000" w:sz="4" w:space="0"/>
              <w:right w:val="single" w:color="000000" w:sz="4" w:space="0"/>
            </w:tcBorders>
            <w:shd w:val="clear"/>
            <w:vAlign w:val="center"/>
          </w:tcPr>
          <w:p w14:paraId="273AF180">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https://xycd.changde.gov.cn/changdesharingplatform/NewDoublePublicityDataList?pageid=1&amp;type=2&amp;id=430703&amp;keyword=</w:t>
            </w:r>
          </w:p>
        </w:tc>
      </w:tr>
      <w:tr w14:paraId="189E2C2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1200" w:hRule="atLeast"/>
        </w:trPr>
        <w:tc>
          <w:tcPr>
            <w:tcW w:w="540" w:type="dxa"/>
            <w:vMerge w:val="restart"/>
            <w:tcBorders>
              <w:top w:val="single" w:color="000000" w:sz="4" w:space="0"/>
              <w:left w:val="single" w:color="000000" w:sz="4" w:space="0"/>
              <w:bottom w:val="single" w:color="000000" w:sz="4" w:space="0"/>
              <w:right w:val="single" w:color="000000" w:sz="4" w:space="0"/>
            </w:tcBorders>
            <w:shd w:val="clear"/>
            <w:vAlign w:val="center"/>
          </w:tcPr>
          <w:p w14:paraId="105148FF">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6</w:t>
            </w:r>
          </w:p>
        </w:tc>
        <w:tc>
          <w:tcPr>
            <w:tcW w:w="924" w:type="dxa"/>
            <w:vMerge w:val="restart"/>
            <w:tcBorders>
              <w:top w:val="single" w:color="000000" w:sz="4" w:space="0"/>
              <w:left w:val="single" w:color="000000" w:sz="4" w:space="0"/>
              <w:bottom w:val="single" w:color="000000" w:sz="4" w:space="0"/>
              <w:right w:val="single" w:color="000000" w:sz="4" w:space="0"/>
            </w:tcBorders>
            <w:shd w:val="clear"/>
            <w:vAlign w:val="center"/>
          </w:tcPr>
          <w:p w14:paraId="6CF69D42">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财政预算、决算</w:t>
            </w:r>
          </w:p>
        </w:tc>
        <w:tc>
          <w:tcPr>
            <w:tcW w:w="924" w:type="dxa"/>
            <w:tcBorders>
              <w:top w:val="single" w:color="000000" w:sz="4" w:space="0"/>
              <w:left w:val="single" w:color="000000" w:sz="4" w:space="0"/>
              <w:bottom w:val="single" w:color="000000" w:sz="4" w:space="0"/>
              <w:right w:val="single" w:color="000000" w:sz="4" w:space="0"/>
            </w:tcBorders>
            <w:shd w:val="clear"/>
            <w:vAlign w:val="center"/>
          </w:tcPr>
          <w:p w14:paraId="7083A990">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预算、决算</w:t>
            </w:r>
          </w:p>
        </w:tc>
        <w:tc>
          <w:tcPr>
            <w:tcW w:w="3070" w:type="dxa"/>
            <w:tcBorders>
              <w:top w:val="single" w:color="000000" w:sz="4" w:space="0"/>
              <w:left w:val="single" w:color="000000" w:sz="4" w:space="0"/>
              <w:bottom w:val="single" w:color="000000" w:sz="4" w:space="0"/>
              <w:right w:val="single" w:color="000000" w:sz="4" w:space="0"/>
            </w:tcBorders>
            <w:shd w:val="clear"/>
            <w:vAlign w:val="center"/>
          </w:tcPr>
          <w:p w14:paraId="209C144B">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部门预算、决算及执行情况</w:t>
            </w:r>
          </w:p>
        </w:tc>
        <w:tc>
          <w:tcPr>
            <w:tcW w:w="3267" w:type="dxa"/>
            <w:tcBorders>
              <w:top w:val="single" w:color="000000" w:sz="4" w:space="0"/>
              <w:left w:val="single" w:color="000000" w:sz="4" w:space="0"/>
              <w:bottom w:val="single" w:color="000000" w:sz="4" w:space="0"/>
              <w:right w:val="single" w:color="000000" w:sz="4" w:space="0"/>
            </w:tcBorders>
            <w:shd w:val="clear"/>
            <w:vAlign w:val="center"/>
          </w:tcPr>
          <w:p w14:paraId="18B8A5DF">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《中华人民共和国预算法》 第十四条；《中华人民共和国预算法实施条例》第六条；《中华人民共和国政府信息公开条例》（国务院令第711号）第二十条</w:t>
            </w:r>
          </w:p>
        </w:tc>
        <w:tc>
          <w:tcPr>
            <w:tcW w:w="760" w:type="dxa"/>
            <w:tcBorders>
              <w:top w:val="single" w:color="000000" w:sz="4" w:space="0"/>
              <w:left w:val="single" w:color="000000" w:sz="4" w:space="0"/>
              <w:bottom w:val="single" w:color="000000" w:sz="4" w:space="0"/>
              <w:right w:val="single" w:color="000000" w:sz="4" w:space="0"/>
            </w:tcBorders>
            <w:shd w:val="clear"/>
            <w:vAlign w:val="center"/>
          </w:tcPr>
          <w:p w14:paraId="37581BB3">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政府网站</w:t>
            </w:r>
          </w:p>
        </w:tc>
        <w:tc>
          <w:tcPr>
            <w:tcW w:w="2880" w:type="dxa"/>
            <w:tcBorders>
              <w:top w:val="single" w:color="000000" w:sz="4" w:space="0"/>
              <w:left w:val="single" w:color="000000" w:sz="4" w:space="0"/>
              <w:bottom w:val="single" w:color="000000" w:sz="4" w:space="0"/>
              <w:right w:val="single" w:color="000000" w:sz="4" w:space="0"/>
            </w:tcBorders>
            <w:shd w:val="clear"/>
            <w:vAlign w:val="center"/>
          </w:tcPr>
          <w:p w14:paraId="43D54751">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批准（批复）后20日内</w:t>
            </w:r>
          </w:p>
        </w:tc>
        <w:tc>
          <w:tcPr>
            <w:tcW w:w="733" w:type="dxa"/>
            <w:tcBorders>
              <w:top w:val="single" w:color="000000" w:sz="4" w:space="0"/>
              <w:left w:val="single" w:color="000000" w:sz="4" w:space="0"/>
              <w:bottom w:val="single" w:color="000000" w:sz="4" w:space="0"/>
              <w:right w:val="single" w:color="000000" w:sz="4" w:space="0"/>
            </w:tcBorders>
            <w:shd w:val="clear"/>
            <w:vAlign w:val="center"/>
          </w:tcPr>
          <w:p w14:paraId="2D650601">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财务部门</w:t>
            </w:r>
          </w:p>
        </w:tc>
        <w:tc>
          <w:tcPr>
            <w:tcW w:w="2600" w:type="dxa"/>
            <w:tcBorders>
              <w:top w:val="single" w:color="000000" w:sz="4" w:space="0"/>
              <w:left w:val="single" w:color="000000" w:sz="4" w:space="0"/>
              <w:bottom w:val="single" w:color="000000" w:sz="4" w:space="0"/>
              <w:right w:val="single" w:color="000000" w:sz="4" w:space="0"/>
            </w:tcBorders>
            <w:shd w:val="clear"/>
            <w:vAlign w:val="center"/>
          </w:tcPr>
          <w:p w14:paraId="5FC141BC">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https://www.dingcheng.gov.cn/zwgk/public/column/6616348?type=4&amp;catId=1143757871&amp;action=list&amp;nav=3</w:t>
            </w:r>
          </w:p>
        </w:tc>
      </w:tr>
      <w:tr w14:paraId="7ECEBA2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1200" w:hRule="atLeast"/>
        </w:trPr>
        <w:tc>
          <w:tcPr>
            <w:tcW w:w="540" w:type="dxa"/>
            <w:vMerge w:val="continue"/>
            <w:tcBorders>
              <w:top w:val="single" w:color="000000" w:sz="4" w:space="0"/>
              <w:left w:val="single" w:color="000000" w:sz="4" w:space="0"/>
              <w:bottom w:val="single" w:color="000000" w:sz="4" w:space="0"/>
              <w:right w:val="single" w:color="000000" w:sz="4" w:space="0"/>
            </w:tcBorders>
            <w:shd w:val="clear"/>
            <w:vAlign w:val="center"/>
          </w:tcPr>
          <w:p w14:paraId="3808AD87">
            <w:pPr>
              <w:jc w:val="center"/>
              <w:rPr>
                <w:rFonts w:hint="eastAsia" w:ascii="仿宋" w:hAnsi="仿宋" w:eastAsia="仿宋" w:cs="仿宋"/>
                <w:i w:val="0"/>
                <w:iCs w:val="0"/>
                <w:color w:val="000000"/>
                <w:sz w:val="20"/>
                <w:szCs w:val="20"/>
                <w:u w:val="none"/>
              </w:rPr>
            </w:pPr>
          </w:p>
        </w:tc>
        <w:tc>
          <w:tcPr>
            <w:tcW w:w="924" w:type="dxa"/>
            <w:vMerge w:val="continue"/>
            <w:tcBorders>
              <w:top w:val="single" w:color="000000" w:sz="4" w:space="0"/>
              <w:left w:val="single" w:color="000000" w:sz="4" w:space="0"/>
              <w:bottom w:val="single" w:color="000000" w:sz="4" w:space="0"/>
              <w:right w:val="single" w:color="000000" w:sz="4" w:space="0"/>
            </w:tcBorders>
            <w:shd w:val="clear"/>
            <w:vAlign w:val="center"/>
          </w:tcPr>
          <w:p w14:paraId="106AE23E">
            <w:pPr>
              <w:jc w:val="left"/>
              <w:rPr>
                <w:rFonts w:hint="eastAsia" w:ascii="仿宋" w:hAnsi="仿宋" w:eastAsia="仿宋" w:cs="仿宋"/>
                <w:i w:val="0"/>
                <w:iCs w:val="0"/>
                <w:color w:val="000000"/>
                <w:sz w:val="20"/>
                <w:szCs w:val="20"/>
                <w:u w:val="none"/>
              </w:rPr>
            </w:pPr>
          </w:p>
        </w:tc>
        <w:tc>
          <w:tcPr>
            <w:tcW w:w="924" w:type="dxa"/>
            <w:tcBorders>
              <w:top w:val="single" w:color="000000" w:sz="4" w:space="0"/>
              <w:left w:val="single" w:color="000000" w:sz="4" w:space="0"/>
              <w:bottom w:val="single" w:color="000000" w:sz="4" w:space="0"/>
              <w:right w:val="single" w:color="000000" w:sz="4" w:space="0"/>
            </w:tcBorders>
            <w:shd w:val="clear"/>
            <w:vAlign w:val="center"/>
          </w:tcPr>
          <w:p w14:paraId="3B2540EC">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“三公”经费</w:t>
            </w:r>
          </w:p>
        </w:tc>
        <w:tc>
          <w:tcPr>
            <w:tcW w:w="3070" w:type="dxa"/>
            <w:tcBorders>
              <w:top w:val="single" w:color="000000" w:sz="4" w:space="0"/>
              <w:left w:val="single" w:color="000000" w:sz="4" w:space="0"/>
              <w:bottom w:val="single" w:color="000000" w:sz="4" w:space="0"/>
              <w:right w:val="single" w:color="000000" w:sz="4" w:space="0"/>
            </w:tcBorders>
            <w:shd w:val="clear"/>
            <w:vAlign w:val="center"/>
          </w:tcPr>
          <w:p w14:paraId="54F77C07">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“三公”经费财政拨款预算总额和分项数额，对增减变化的原因说明</w:t>
            </w:r>
          </w:p>
        </w:tc>
        <w:tc>
          <w:tcPr>
            <w:tcW w:w="3267" w:type="dxa"/>
            <w:tcBorders>
              <w:top w:val="single" w:color="000000" w:sz="4" w:space="0"/>
              <w:left w:val="single" w:color="000000" w:sz="4" w:space="0"/>
              <w:bottom w:val="single" w:color="000000" w:sz="4" w:space="0"/>
              <w:right w:val="single" w:color="000000" w:sz="4" w:space="0"/>
            </w:tcBorders>
            <w:shd w:val="clear"/>
            <w:vAlign w:val="center"/>
          </w:tcPr>
          <w:p w14:paraId="7CC86843">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《中华人民共和国预算法》 第十四条；《中华人民共和国预算法实施条例》第六条；《中华人民共和国政府信息公开条例》（国务院令第711号）第二十条</w:t>
            </w:r>
          </w:p>
        </w:tc>
        <w:tc>
          <w:tcPr>
            <w:tcW w:w="760" w:type="dxa"/>
            <w:tcBorders>
              <w:top w:val="single" w:color="000000" w:sz="4" w:space="0"/>
              <w:left w:val="single" w:color="000000" w:sz="4" w:space="0"/>
              <w:bottom w:val="single" w:color="000000" w:sz="4" w:space="0"/>
              <w:right w:val="single" w:color="000000" w:sz="4" w:space="0"/>
            </w:tcBorders>
            <w:shd w:val="clear"/>
            <w:vAlign w:val="center"/>
          </w:tcPr>
          <w:p w14:paraId="2B69F160">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政府网站</w:t>
            </w:r>
          </w:p>
        </w:tc>
        <w:tc>
          <w:tcPr>
            <w:tcW w:w="2880" w:type="dxa"/>
            <w:tcBorders>
              <w:top w:val="single" w:color="000000" w:sz="4" w:space="0"/>
              <w:left w:val="single" w:color="000000" w:sz="4" w:space="0"/>
              <w:bottom w:val="single" w:color="000000" w:sz="4" w:space="0"/>
              <w:right w:val="single" w:color="000000" w:sz="4" w:space="0"/>
            </w:tcBorders>
            <w:shd w:val="clear"/>
            <w:vAlign w:val="center"/>
          </w:tcPr>
          <w:p w14:paraId="241D6A96">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批准（批复）后20日内</w:t>
            </w:r>
          </w:p>
        </w:tc>
        <w:tc>
          <w:tcPr>
            <w:tcW w:w="733" w:type="dxa"/>
            <w:tcBorders>
              <w:top w:val="single" w:color="000000" w:sz="4" w:space="0"/>
              <w:left w:val="single" w:color="000000" w:sz="4" w:space="0"/>
              <w:bottom w:val="single" w:color="000000" w:sz="4" w:space="0"/>
              <w:right w:val="single" w:color="000000" w:sz="4" w:space="0"/>
            </w:tcBorders>
            <w:shd w:val="clear"/>
            <w:vAlign w:val="center"/>
          </w:tcPr>
          <w:p w14:paraId="3009D284">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财务部门</w:t>
            </w:r>
          </w:p>
        </w:tc>
        <w:tc>
          <w:tcPr>
            <w:tcW w:w="2600" w:type="dxa"/>
            <w:tcBorders>
              <w:top w:val="single" w:color="000000" w:sz="4" w:space="0"/>
              <w:left w:val="single" w:color="000000" w:sz="4" w:space="0"/>
              <w:bottom w:val="single" w:color="000000" w:sz="4" w:space="0"/>
              <w:right w:val="single" w:color="000000" w:sz="4" w:space="0"/>
            </w:tcBorders>
            <w:shd w:val="clear"/>
            <w:vAlign w:val="center"/>
          </w:tcPr>
          <w:p w14:paraId="67C2CD90">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https://www.dingcheng.gov.cn/zwgk/public/column/6616348?type=4&amp;catId=1143757871&amp;action=list&amp;nav=3</w:t>
            </w:r>
          </w:p>
        </w:tc>
      </w:tr>
      <w:tr w14:paraId="2E7CF14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1200" w:hRule="atLeast"/>
        </w:trPr>
        <w:tc>
          <w:tcPr>
            <w:tcW w:w="540" w:type="dxa"/>
            <w:vMerge w:val="continue"/>
            <w:tcBorders>
              <w:top w:val="single" w:color="000000" w:sz="4" w:space="0"/>
              <w:left w:val="single" w:color="000000" w:sz="4" w:space="0"/>
              <w:bottom w:val="single" w:color="000000" w:sz="4" w:space="0"/>
              <w:right w:val="single" w:color="000000" w:sz="4" w:space="0"/>
            </w:tcBorders>
            <w:shd w:val="clear"/>
            <w:vAlign w:val="center"/>
          </w:tcPr>
          <w:p w14:paraId="58564108">
            <w:pPr>
              <w:jc w:val="center"/>
              <w:rPr>
                <w:rFonts w:hint="eastAsia" w:ascii="仿宋" w:hAnsi="仿宋" w:eastAsia="仿宋" w:cs="仿宋"/>
                <w:i w:val="0"/>
                <w:iCs w:val="0"/>
                <w:color w:val="000000"/>
                <w:sz w:val="20"/>
                <w:szCs w:val="20"/>
                <w:u w:val="none"/>
              </w:rPr>
            </w:pPr>
          </w:p>
        </w:tc>
        <w:tc>
          <w:tcPr>
            <w:tcW w:w="924" w:type="dxa"/>
            <w:vMerge w:val="continue"/>
            <w:tcBorders>
              <w:top w:val="single" w:color="000000" w:sz="4" w:space="0"/>
              <w:left w:val="single" w:color="000000" w:sz="4" w:space="0"/>
              <w:bottom w:val="single" w:color="000000" w:sz="4" w:space="0"/>
              <w:right w:val="single" w:color="000000" w:sz="4" w:space="0"/>
            </w:tcBorders>
            <w:shd w:val="clear"/>
            <w:vAlign w:val="center"/>
          </w:tcPr>
          <w:p w14:paraId="58039BBA">
            <w:pPr>
              <w:jc w:val="left"/>
              <w:rPr>
                <w:rFonts w:hint="eastAsia" w:ascii="仿宋" w:hAnsi="仿宋" w:eastAsia="仿宋" w:cs="仿宋"/>
                <w:i w:val="0"/>
                <w:iCs w:val="0"/>
                <w:color w:val="000000"/>
                <w:sz w:val="20"/>
                <w:szCs w:val="20"/>
                <w:u w:val="none"/>
              </w:rPr>
            </w:pPr>
          </w:p>
        </w:tc>
        <w:tc>
          <w:tcPr>
            <w:tcW w:w="924" w:type="dxa"/>
            <w:tcBorders>
              <w:top w:val="single" w:color="000000" w:sz="4" w:space="0"/>
              <w:left w:val="single" w:color="000000" w:sz="4" w:space="0"/>
              <w:bottom w:val="single" w:color="000000" w:sz="4" w:space="0"/>
              <w:right w:val="single" w:color="000000" w:sz="4" w:space="0"/>
            </w:tcBorders>
            <w:shd w:val="clear"/>
            <w:vAlign w:val="center"/>
          </w:tcPr>
          <w:p w14:paraId="22781759">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绩效评价</w:t>
            </w:r>
          </w:p>
        </w:tc>
        <w:tc>
          <w:tcPr>
            <w:tcW w:w="3070" w:type="dxa"/>
            <w:tcBorders>
              <w:top w:val="single" w:color="000000" w:sz="4" w:space="0"/>
              <w:left w:val="single" w:color="000000" w:sz="4" w:space="0"/>
              <w:bottom w:val="single" w:color="000000" w:sz="4" w:space="0"/>
              <w:right w:val="single" w:color="000000" w:sz="4" w:space="0"/>
            </w:tcBorders>
            <w:shd w:val="clear"/>
            <w:vAlign w:val="center"/>
          </w:tcPr>
          <w:p w14:paraId="54C08E2A">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按要求将项目支出绩效评价结果编入预算并公开</w:t>
            </w:r>
          </w:p>
        </w:tc>
        <w:tc>
          <w:tcPr>
            <w:tcW w:w="3267" w:type="dxa"/>
            <w:tcBorders>
              <w:top w:val="single" w:color="000000" w:sz="4" w:space="0"/>
              <w:left w:val="single" w:color="000000" w:sz="4" w:space="0"/>
              <w:bottom w:val="single" w:color="000000" w:sz="4" w:space="0"/>
              <w:right w:val="single" w:color="000000" w:sz="4" w:space="0"/>
            </w:tcBorders>
            <w:shd w:val="clear"/>
            <w:vAlign w:val="center"/>
          </w:tcPr>
          <w:p w14:paraId="00A6D701">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《财政部关于印发&lt;项目支出绩效评价管理办法&gt;的通知》（财预〔2020〕10号）第二十八条；《湖南省财政厅关于印发&lt;湖南省预算支出绩效评价管理办法&gt;的通知》（湘财绩〔2020〕7号）第四十二条</w:t>
            </w:r>
          </w:p>
        </w:tc>
        <w:tc>
          <w:tcPr>
            <w:tcW w:w="760" w:type="dxa"/>
            <w:tcBorders>
              <w:top w:val="single" w:color="000000" w:sz="4" w:space="0"/>
              <w:left w:val="single" w:color="000000" w:sz="4" w:space="0"/>
              <w:bottom w:val="single" w:color="000000" w:sz="4" w:space="0"/>
              <w:right w:val="single" w:color="000000" w:sz="4" w:space="0"/>
            </w:tcBorders>
            <w:shd w:val="clear"/>
            <w:vAlign w:val="center"/>
          </w:tcPr>
          <w:p w14:paraId="4CDFDE4E">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政府网站</w:t>
            </w:r>
          </w:p>
        </w:tc>
        <w:tc>
          <w:tcPr>
            <w:tcW w:w="2880" w:type="dxa"/>
            <w:tcBorders>
              <w:top w:val="single" w:color="000000" w:sz="4" w:space="0"/>
              <w:left w:val="single" w:color="000000" w:sz="4" w:space="0"/>
              <w:bottom w:val="single" w:color="000000" w:sz="4" w:space="0"/>
              <w:right w:val="single" w:color="000000" w:sz="4" w:space="0"/>
            </w:tcBorders>
            <w:shd w:val="clear"/>
            <w:vAlign w:val="center"/>
          </w:tcPr>
          <w:p w14:paraId="7540AC73">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自该政府信息形成或者变更之日起20个工作日内</w:t>
            </w:r>
          </w:p>
        </w:tc>
        <w:tc>
          <w:tcPr>
            <w:tcW w:w="733" w:type="dxa"/>
            <w:tcBorders>
              <w:top w:val="single" w:color="000000" w:sz="4" w:space="0"/>
              <w:left w:val="single" w:color="000000" w:sz="4" w:space="0"/>
              <w:bottom w:val="single" w:color="000000" w:sz="4" w:space="0"/>
              <w:right w:val="single" w:color="000000" w:sz="4" w:space="0"/>
            </w:tcBorders>
            <w:shd w:val="clear"/>
            <w:vAlign w:val="center"/>
          </w:tcPr>
          <w:p w14:paraId="3DC08AC0">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财务部门</w:t>
            </w:r>
          </w:p>
        </w:tc>
        <w:tc>
          <w:tcPr>
            <w:tcW w:w="2600" w:type="dxa"/>
            <w:tcBorders>
              <w:top w:val="single" w:color="000000" w:sz="4" w:space="0"/>
              <w:left w:val="single" w:color="000000" w:sz="4" w:space="0"/>
              <w:bottom w:val="single" w:color="000000" w:sz="4" w:space="0"/>
              <w:right w:val="single" w:color="000000" w:sz="4" w:space="0"/>
            </w:tcBorders>
            <w:shd w:val="clear"/>
            <w:vAlign w:val="center"/>
          </w:tcPr>
          <w:p w14:paraId="6FD94149">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https://www.dingcheng.gov.cn/zwgk/public/column/6616348?type=4&amp;catId=1143757871&amp;action=list&amp;nav=3</w:t>
            </w:r>
          </w:p>
        </w:tc>
      </w:tr>
      <w:tr w14:paraId="2D8F592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1200" w:hRule="atLeast"/>
        </w:trPr>
        <w:tc>
          <w:tcPr>
            <w:tcW w:w="540" w:type="dxa"/>
            <w:tcBorders>
              <w:top w:val="single" w:color="000000" w:sz="4" w:space="0"/>
              <w:left w:val="single" w:color="000000" w:sz="4" w:space="0"/>
              <w:bottom w:val="single" w:color="000000" w:sz="4" w:space="0"/>
              <w:right w:val="single" w:color="000000" w:sz="4" w:space="0"/>
            </w:tcBorders>
            <w:shd w:val="clear"/>
            <w:vAlign w:val="center"/>
          </w:tcPr>
          <w:p w14:paraId="49A009C0">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7</w:t>
            </w:r>
          </w:p>
        </w:tc>
        <w:tc>
          <w:tcPr>
            <w:tcW w:w="924" w:type="dxa"/>
            <w:tcBorders>
              <w:top w:val="single" w:color="000000" w:sz="4" w:space="0"/>
              <w:left w:val="single" w:color="000000" w:sz="4" w:space="0"/>
              <w:bottom w:val="single" w:color="000000" w:sz="4" w:space="0"/>
              <w:right w:val="single" w:color="000000" w:sz="4" w:space="0"/>
            </w:tcBorders>
            <w:shd w:val="clear"/>
            <w:vAlign w:val="center"/>
          </w:tcPr>
          <w:p w14:paraId="16CF7993">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行政事业性收费信息</w:t>
            </w:r>
          </w:p>
        </w:tc>
        <w:tc>
          <w:tcPr>
            <w:tcW w:w="924" w:type="dxa"/>
            <w:tcBorders>
              <w:top w:val="single" w:color="000000" w:sz="4" w:space="0"/>
              <w:left w:val="single" w:color="000000" w:sz="4" w:space="0"/>
              <w:bottom w:val="single" w:color="000000" w:sz="4" w:space="0"/>
              <w:right w:val="single" w:color="000000" w:sz="4" w:space="0"/>
            </w:tcBorders>
            <w:shd w:val="clear"/>
            <w:vAlign w:val="center"/>
          </w:tcPr>
          <w:p w14:paraId="6E4E7C60">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行政事业性收费清单</w:t>
            </w:r>
          </w:p>
        </w:tc>
        <w:tc>
          <w:tcPr>
            <w:tcW w:w="3070" w:type="dxa"/>
            <w:tcBorders>
              <w:top w:val="single" w:color="000000" w:sz="4" w:space="0"/>
              <w:left w:val="single" w:color="000000" w:sz="4" w:space="0"/>
              <w:bottom w:val="single" w:color="000000" w:sz="4" w:space="0"/>
              <w:right w:val="single" w:color="000000" w:sz="4" w:space="0"/>
            </w:tcBorders>
            <w:shd w:val="clear"/>
            <w:vAlign w:val="center"/>
          </w:tcPr>
          <w:p w14:paraId="535C18F5">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行政事业性收费的收费主体、收费对象、收费范围、计费（量）单位和标准、收费频次等</w:t>
            </w:r>
          </w:p>
        </w:tc>
        <w:tc>
          <w:tcPr>
            <w:tcW w:w="3267" w:type="dxa"/>
            <w:tcBorders>
              <w:top w:val="single" w:color="000000" w:sz="4" w:space="0"/>
              <w:left w:val="single" w:color="000000" w:sz="4" w:space="0"/>
              <w:bottom w:val="single" w:color="000000" w:sz="4" w:space="0"/>
              <w:right w:val="single" w:color="000000" w:sz="4" w:space="0"/>
            </w:tcBorders>
            <w:shd w:val="clear"/>
            <w:vAlign w:val="center"/>
          </w:tcPr>
          <w:p w14:paraId="52E1261B">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《中华人民共和国政府信息公开条例》（国务院令第711号）</w:t>
            </w:r>
          </w:p>
        </w:tc>
        <w:tc>
          <w:tcPr>
            <w:tcW w:w="760" w:type="dxa"/>
            <w:tcBorders>
              <w:top w:val="single" w:color="000000" w:sz="4" w:space="0"/>
              <w:left w:val="single" w:color="000000" w:sz="4" w:space="0"/>
              <w:bottom w:val="single" w:color="000000" w:sz="4" w:space="0"/>
              <w:right w:val="single" w:color="000000" w:sz="4" w:space="0"/>
            </w:tcBorders>
            <w:shd w:val="clear"/>
            <w:vAlign w:val="center"/>
          </w:tcPr>
          <w:p w14:paraId="4866549E">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政府网站</w:t>
            </w:r>
          </w:p>
        </w:tc>
        <w:tc>
          <w:tcPr>
            <w:tcW w:w="2880" w:type="dxa"/>
            <w:tcBorders>
              <w:top w:val="single" w:color="000000" w:sz="4" w:space="0"/>
              <w:left w:val="single" w:color="000000" w:sz="4" w:space="0"/>
              <w:bottom w:val="single" w:color="000000" w:sz="4" w:space="0"/>
              <w:right w:val="single" w:color="000000" w:sz="4" w:space="0"/>
            </w:tcBorders>
            <w:shd w:val="clear"/>
            <w:vAlign w:val="center"/>
          </w:tcPr>
          <w:p w14:paraId="5DFC414A">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自该政府信息形成或者变更之日起20个工作日内。</w:t>
            </w:r>
          </w:p>
        </w:tc>
        <w:tc>
          <w:tcPr>
            <w:tcW w:w="733" w:type="dxa"/>
            <w:tcBorders>
              <w:top w:val="single" w:color="000000" w:sz="4" w:space="0"/>
              <w:left w:val="single" w:color="000000" w:sz="4" w:space="0"/>
              <w:bottom w:val="single" w:color="000000" w:sz="4" w:space="0"/>
              <w:right w:val="single" w:color="000000" w:sz="4" w:space="0"/>
            </w:tcBorders>
            <w:shd w:val="clear"/>
            <w:vAlign w:val="center"/>
          </w:tcPr>
          <w:p w14:paraId="3AB035F1">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财务部门</w:t>
            </w:r>
          </w:p>
        </w:tc>
        <w:tc>
          <w:tcPr>
            <w:tcW w:w="2600" w:type="dxa"/>
            <w:tcBorders>
              <w:top w:val="single" w:color="000000" w:sz="4" w:space="0"/>
              <w:left w:val="single" w:color="000000" w:sz="4" w:space="0"/>
              <w:bottom w:val="single" w:color="000000" w:sz="4" w:space="0"/>
              <w:right w:val="single" w:color="000000" w:sz="4" w:space="0"/>
            </w:tcBorders>
            <w:shd w:val="clear"/>
            <w:vAlign w:val="center"/>
          </w:tcPr>
          <w:p w14:paraId="3FA41164">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https://www.dingcheng.gov.cn/zwgk/public/column/6616348?type=4&amp;catId=1374814631&amp;action=list&amp;nav=3&amp;navmenu=24</w:t>
            </w:r>
          </w:p>
        </w:tc>
      </w:tr>
      <w:tr w14:paraId="555658D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1680" w:hRule="atLeast"/>
        </w:trPr>
        <w:tc>
          <w:tcPr>
            <w:tcW w:w="540" w:type="dxa"/>
            <w:tcBorders>
              <w:top w:val="single" w:color="000000" w:sz="4" w:space="0"/>
              <w:left w:val="single" w:color="000000" w:sz="4" w:space="0"/>
              <w:bottom w:val="single" w:color="000000" w:sz="4" w:space="0"/>
              <w:right w:val="single" w:color="000000" w:sz="4" w:space="0"/>
            </w:tcBorders>
            <w:shd w:val="clear"/>
            <w:vAlign w:val="center"/>
          </w:tcPr>
          <w:p w14:paraId="36754636">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8</w:t>
            </w:r>
          </w:p>
        </w:tc>
        <w:tc>
          <w:tcPr>
            <w:tcW w:w="924" w:type="dxa"/>
            <w:tcBorders>
              <w:top w:val="single" w:color="000000" w:sz="4" w:space="0"/>
              <w:left w:val="single" w:color="000000" w:sz="4" w:space="0"/>
              <w:bottom w:val="single" w:color="000000" w:sz="4" w:space="0"/>
              <w:right w:val="single" w:color="000000" w:sz="4" w:space="0"/>
            </w:tcBorders>
            <w:shd w:val="clear"/>
            <w:vAlign w:val="center"/>
          </w:tcPr>
          <w:p w14:paraId="7DDE3C9F">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政府采购</w:t>
            </w:r>
          </w:p>
        </w:tc>
        <w:tc>
          <w:tcPr>
            <w:tcW w:w="924" w:type="dxa"/>
            <w:tcBorders>
              <w:top w:val="single" w:color="000000" w:sz="4" w:space="0"/>
              <w:left w:val="single" w:color="000000" w:sz="4" w:space="0"/>
              <w:bottom w:val="single" w:color="000000" w:sz="4" w:space="0"/>
              <w:right w:val="single" w:color="000000" w:sz="4" w:space="0"/>
            </w:tcBorders>
            <w:shd w:val="clear"/>
            <w:vAlign w:val="center"/>
          </w:tcPr>
          <w:p w14:paraId="2CA3C197">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政府集中采购项目的实施情况</w:t>
            </w:r>
          </w:p>
        </w:tc>
        <w:tc>
          <w:tcPr>
            <w:tcW w:w="3070" w:type="dxa"/>
            <w:tcBorders>
              <w:top w:val="single" w:color="000000" w:sz="4" w:space="0"/>
              <w:left w:val="single" w:color="000000" w:sz="4" w:space="0"/>
              <w:bottom w:val="single" w:color="000000" w:sz="4" w:space="0"/>
              <w:right w:val="single" w:color="000000" w:sz="4" w:space="0"/>
            </w:tcBorders>
            <w:shd w:val="clear"/>
            <w:vAlign w:val="center"/>
          </w:tcPr>
          <w:p w14:paraId="34E36B82">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包括采购项目公告、采购文件、采购项目预算金额、采购结果、采购合同等信息</w:t>
            </w:r>
          </w:p>
        </w:tc>
        <w:tc>
          <w:tcPr>
            <w:tcW w:w="3267" w:type="dxa"/>
            <w:tcBorders>
              <w:top w:val="single" w:color="000000" w:sz="4" w:space="0"/>
              <w:left w:val="single" w:color="000000" w:sz="4" w:space="0"/>
              <w:bottom w:val="single" w:color="000000" w:sz="4" w:space="0"/>
              <w:right w:val="single" w:color="000000" w:sz="4" w:space="0"/>
            </w:tcBorders>
            <w:shd w:val="clear"/>
            <w:vAlign w:val="center"/>
          </w:tcPr>
          <w:p w14:paraId="61F33DBF">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中华人民共和国政府采购法》第六十三条；《中华人民共和国预算法》第十四条；《中华人民共和国政府信息公开条例》（国务院令第711号）第二十条；《国务院办公厅关于推进公共资源配置领域政府信息公开的意见》（国办发〔2017〕97号）第二部分第（一）条第4点</w:t>
            </w:r>
          </w:p>
        </w:tc>
        <w:tc>
          <w:tcPr>
            <w:tcW w:w="760" w:type="dxa"/>
            <w:tcBorders>
              <w:top w:val="single" w:color="000000" w:sz="4" w:space="0"/>
              <w:left w:val="single" w:color="000000" w:sz="4" w:space="0"/>
              <w:bottom w:val="single" w:color="000000" w:sz="4" w:space="0"/>
              <w:right w:val="single" w:color="000000" w:sz="4" w:space="0"/>
            </w:tcBorders>
            <w:shd w:val="clear"/>
            <w:vAlign w:val="center"/>
          </w:tcPr>
          <w:p w14:paraId="13571D57">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政府网站</w:t>
            </w:r>
          </w:p>
        </w:tc>
        <w:tc>
          <w:tcPr>
            <w:tcW w:w="2880" w:type="dxa"/>
            <w:tcBorders>
              <w:top w:val="single" w:color="000000" w:sz="4" w:space="0"/>
              <w:left w:val="single" w:color="000000" w:sz="4" w:space="0"/>
              <w:bottom w:val="single" w:color="000000" w:sz="4" w:space="0"/>
              <w:right w:val="single" w:color="000000" w:sz="4" w:space="0"/>
            </w:tcBorders>
            <w:shd w:val="clear"/>
            <w:vAlign w:val="center"/>
          </w:tcPr>
          <w:p w14:paraId="77FA5C90">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自该政府信息形成或者变更之日起20个工作日内</w:t>
            </w:r>
          </w:p>
        </w:tc>
        <w:tc>
          <w:tcPr>
            <w:tcW w:w="733" w:type="dxa"/>
            <w:tcBorders>
              <w:top w:val="single" w:color="000000" w:sz="4" w:space="0"/>
              <w:left w:val="single" w:color="000000" w:sz="4" w:space="0"/>
              <w:bottom w:val="single" w:color="000000" w:sz="4" w:space="0"/>
              <w:right w:val="single" w:color="000000" w:sz="4" w:space="0"/>
            </w:tcBorders>
            <w:shd w:val="clear"/>
            <w:vAlign w:val="center"/>
          </w:tcPr>
          <w:p w14:paraId="4964590B">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财务部门</w:t>
            </w:r>
          </w:p>
        </w:tc>
        <w:tc>
          <w:tcPr>
            <w:tcW w:w="2600" w:type="dxa"/>
            <w:tcBorders>
              <w:top w:val="single" w:color="000000" w:sz="4" w:space="0"/>
              <w:left w:val="single" w:color="000000" w:sz="4" w:space="0"/>
              <w:bottom w:val="single" w:color="000000" w:sz="4" w:space="0"/>
              <w:right w:val="single" w:color="000000" w:sz="4" w:space="0"/>
            </w:tcBorders>
            <w:shd w:val="clear"/>
            <w:vAlign w:val="center"/>
          </w:tcPr>
          <w:p w14:paraId="06A8C8B7">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https://www.dingcheng.gov.cn/zwgk/public/column/6616348?type=4&amp;catId=1143620061&amp;action=list&amp;nav=3</w:t>
            </w:r>
          </w:p>
        </w:tc>
      </w:tr>
      <w:tr w14:paraId="566ED34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1200" w:hRule="atLeast"/>
        </w:trPr>
        <w:tc>
          <w:tcPr>
            <w:tcW w:w="540" w:type="dxa"/>
            <w:tcBorders>
              <w:top w:val="single" w:color="000000" w:sz="4" w:space="0"/>
              <w:left w:val="single" w:color="000000" w:sz="4" w:space="0"/>
              <w:bottom w:val="single" w:color="000000" w:sz="4" w:space="0"/>
              <w:right w:val="single" w:color="000000" w:sz="4" w:space="0"/>
            </w:tcBorders>
            <w:shd w:val="clear"/>
            <w:vAlign w:val="center"/>
          </w:tcPr>
          <w:p w14:paraId="4F6524E2">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9</w:t>
            </w:r>
          </w:p>
        </w:tc>
        <w:tc>
          <w:tcPr>
            <w:tcW w:w="924" w:type="dxa"/>
            <w:tcBorders>
              <w:top w:val="single" w:color="000000" w:sz="4" w:space="0"/>
              <w:left w:val="single" w:color="000000" w:sz="4" w:space="0"/>
              <w:bottom w:val="single" w:color="000000" w:sz="4" w:space="0"/>
              <w:right w:val="single" w:color="000000" w:sz="4" w:space="0"/>
            </w:tcBorders>
            <w:shd w:val="clear"/>
            <w:vAlign w:val="center"/>
          </w:tcPr>
          <w:p w14:paraId="611D8A27">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重大建设项目</w:t>
            </w:r>
          </w:p>
        </w:tc>
        <w:tc>
          <w:tcPr>
            <w:tcW w:w="924" w:type="dxa"/>
            <w:tcBorders>
              <w:top w:val="single" w:color="000000" w:sz="4" w:space="0"/>
              <w:left w:val="single" w:color="000000" w:sz="4" w:space="0"/>
              <w:bottom w:val="single" w:color="000000" w:sz="4" w:space="0"/>
              <w:right w:val="single" w:color="000000" w:sz="4" w:space="0"/>
            </w:tcBorders>
            <w:shd w:val="clear"/>
            <w:vAlign w:val="center"/>
          </w:tcPr>
          <w:p w14:paraId="7A63BD3B">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卫生健康领域重大建设项目的批准和实施情况</w:t>
            </w:r>
          </w:p>
        </w:tc>
        <w:tc>
          <w:tcPr>
            <w:tcW w:w="3070" w:type="dxa"/>
            <w:tcBorders>
              <w:top w:val="single" w:color="000000" w:sz="4" w:space="0"/>
              <w:left w:val="single" w:color="000000" w:sz="4" w:space="0"/>
              <w:bottom w:val="single" w:color="000000" w:sz="4" w:space="0"/>
              <w:right w:val="single" w:color="000000" w:sz="4" w:space="0"/>
            </w:tcBorders>
            <w:shd w:val="clear"/>
            <w:vAlign w:val="center"/>
          </w:tcPr>
          <w:p w14:paraId="3BBCC8FA">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卫生健康领域重大建设项目名称、审批、核准、备案和批准结果信息，实施过程、结果和社会效果等信息</w:t>
            </w:r>
          </w:p>
        </w:tc>
        <w:tc>
          <w:tcPr>
            <w:tcW w:w="3267" w:type="dxa"/>
            <w:tcBorders>
              <w:top w:val="single" w:color="000000" w:sz="4" w:space="0"/>
              <w:left w:val="single" w:color="000000" w:sz="4" w:space="0"/>
              <w:bottom w:val="single" w:color="000000" w:sz="4" w:space="0"/>
              <w:right w:val="single" w:color="000000" w:sz="4" w:space="0"/>
            </w:tcBorders>
            <w:shd w:val="clear"/>
            <w:vAlign w:val="center"/>
          </w:tcPr>
          <w:p w14:paraId="0FDC6CDD">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《中华人民共和国政府信息公开条例》（国务院令第711号）第二十条；《国务院办公厅关于推进重大建设项目批准和实施领域政府信息公开的意见》（国办发〔2017〕94号）</w:t>
            </w:r>
          </w:p>
        </w:tc>
        <w:tc>
          <w:tcPr>
            <w:tcW w:w="760" w:type="dxa"/>
            <w:tcBorders>
              <w:top w:val="single" w:color="000000" w:sz="4" w:space="0"/>
              <w:left w:val="single" w:color="000000" w:sz="4" w:space="0"/>
              <w:bottom w:val="single" w:color="000000" w:sz="4" w:space="0"/>
              <w:right w:val="single" w:color="000000" w:sz="4" w:space="0"/>
            </w:tcBorders>
            <w:shd w:val="clear"/>
            <w:vAlign w:val="center"/>
          </w:tcPr>
          <w:p w14:paraId="1D2822CD">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政府网站</w:t>
            </w:r>
          </w:p>
        </w:tc>
        <w:tc>
          <w:tcPr>
            <w:tcW w:w="2880" w:type="dxa"/>
            <w:tcBorders>
              <w:top w:val="single" w:color="000000" w:sz="4" w:space="0"/>
              <w:left w:val="single" w:color="000000" w:sz="4" w:space="0"/>
              <w:bottom w:val="single" w:color="000000" w:sz="4" w:space="0"/>
              <w:right w:val="single" w:color="000000" w:sz="4" w:space="0"/>
            </w:tcBorders>
            <w:shd w:val="clear"/>
            <w:vAlign w:val="center"/>
          </w:tcPr>
          <w:p w14:paraId="5C1DEAEC">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自该政府信息形成或者变更之日起20个工作日内</w:t>
            </w:r>
          </w:p>
        </w:tc>
        <w:tc>
          <w:tcPr>
            <w:tcW w:w="733" w:type="dxa"/>
            <w:tcBorders>
              <w:top w:val="single" w:color="000000" w:sz="4" w:space="0"/>
              <w:left w:val="single" w:color="000000" w:sz="4" w:space="0"/>
              <w:bottom w:val="single" w:color="000000" w:sz="4" w:space="0"/>
              <w:right w:val="single" w:color="000000" w:sz="4" w:space="0"/>
            </w:tcBorders>
            <w:shd w:val="clear"/>
            <w:vAlign w:val="center"/>
          </w:tcPr>
          <w:p w14:paraId="51194EF2">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规划部门</w:t>
            </w:r>
          </w:p>
        </w:tc>
        <w:tc>
          <w:tcPr>
            <w:tcW w:w="2600" w:type="dxa"/>
            <w:tcBorders>
              <w:top w:val="single" w:color="000000" w:sz="4" w:space="0"/>
              <w:left w:val="single" w:color="000000" w:sz="4" w:space="0"/>
              <w:bottom w:val="single" w:color="000000" w:sz="4" w:space="0"/>
              <w:right w:val="single" w:color="000000" w:sz="4" w:space="0"/>
            </w:tcBorders>
            <w:shd w:val="clear"/>
            <w:vAlign w:val="center"/>
          </w:tcPr>
          <w:p w14:paraId="1C2C132F">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https://www.dingcheng.gov.cn/zwgk/public/column/6616348?type=4&amp;catId=3564666491&amp;action=list&amp;nav=3</w:t>
            </w:r>
          </w:p>
        </w:tc>
      </w:tr>
      <w:tr w14:paraId="51E0BFF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1440" w:hRule="atLeast"/>
        </w:trPr>
        <w:tc>
          <w:tcPr>
            <w:tcW w:w="540" w:type="dxa"/>
            <w:tcBorders>
              <w:top w:val="single" w:color="000000" w:sz="4" w:space="0"/>
              <w:left w:val="single" w:color="000000" w:sz="4" w:space="0"/>
              <w:bottom w:val="single" w:color="000000" w:sz="4" w:space="0"/>
              <w:right w:val="single" w:color="000000" w:sz="4" w:space="0"/>
            </w:tcBorders>
            <w:shd w:val="clear"/>
            <w:vAlign w:val="center"/>
          </w:tcPr>
          <w:p w14:paraId="157D9662">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10</w:t>
            </w:r>
          </w:p>
        </w:tc>
        <w:tc>
          <w:tcPr>
            <w:tcW w:w="924" w:type="dxa"/>
            <w:tcBorders>
              <w:top w:val="single" w:color="000000" w:sz="4" w:space="0"/>
              <w:left w:val="single" w:color="000000" w:sz="4" w:space="0"/>
              <w:bottom w:val="single" w:color="000000" w:sz="4" w:space="0"/>
              <w:right w:val="single" w:color="000000" w:sz="4" w:space="0"/>
            </w:tcBorders>
            <w:shd w:val="clear"/>
            <w:vAlign w:val="center"/>
          </w:tcPr>
          <w:p w14:paraId="346F88E1">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应急管理</w:t>
            </w:r>
          </w:p>
        </w:tc>
        <w:tc>
          <w:tcPr>
            <w:tcW w:w="924" w:type="dxa"/>
            <w:tcBorders>
              <w:top w:val="single" w:color="000000" w:sz="4" w:space="0"/>
              <w:left w:val="single" w:color="000000" w:sz="4" w:space="0"/>
              <w:bottom w:val="single" w:color="000000" w:sz="4" w:space="0"/>
              <w:right w:val="single" w:color="000000" w:sz="4" w:space="0"/>
            </w:tcBorders>
            <w:shd w:val="clear"/>
            <w:vAlign w:val="center"/>
          </w:tcPr>
          <w:p w14:paraId="597AD44D">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突发公共事件的应急预案、预警信息及应对情况</w:t>
            </w:r>
          </w:p>
        </w:tc>
        <w:tc>
          <w:tcPr>
            <w:tcW w:w="3070" w:type="dxa"/>
            <w:tcBorders>
              <w:top w:val="single" w:color="000000" w:sz="4" w:space="0"/>
              <w:left w:val="single" w:color="000000" w:sz="4" w:space="0"/>
              <w:bottom w:val="single" w:color="000000" w:sz="4" w:space="0"/>
              <w:right w:val="single" w:color="000000" w:sz="4" w:space="0"/>
            </w:tcBorders>
            <w:shd w:val="clear"/>
            <w:vAlign w:val="center"/>
          </w:tcPr>
          <w:p w14:paraId="387DDA9B">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卫生健康领域突发公共事件应急预案，发布的预警信息和事件应对情况</w:t>
            </w:r>
          </w:p>
        </w:tc>
        <w:tc>
          <w:tcPr>
            <w:tcW w:w="3267" w:type="dxa"/>
            <w:tcBorders>
              <w:top w:val="single" w:color="000000" w:sz="4" w:space="0"/>
              <w:left w:val="single" w:color="000000" w:sz="4" w:space="0"/>
              <w:bottom w:val="single" w:color="000000" w:sz="4" w:space="0"/>
              <w:right w:val="single" w:color="000000" w:sz="4" w:space="0"/>
            </w:tcBorders>
            <w:shd w:val="clear"/>
            <w:vAlign w:val="center"/>
          </w:tcPr>
          <w:p w14:paraId="1A6C4A5C">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《中华人民共和国政府信息公开条例》（国务院令第711号）第二十条；《国务院办公厅关于印发&lt;突发事件应急预案管理办法&gt;的通知》（国办发〔2024〕5号）第二十八条</w:t>
            </w:r>
          </w:p>
        </w:tc>
        <w:tc>
          <w:tcPr>
            <w:tcW w:w="760" w:type="dxa"/>
            <w:tcBorders>
              <w:top w:val="single" w:color="000000" w:sz="4" w:space="0"/>
              <w:left w:val="single" w:color="000000" w:sz="4" w:space="0"/>
              <w:bottom w:val="single" w:color="000000" w:sz="4" w:space="0"/>
              <w:right w:val="single" w:color="000000" w:sz="4" w:space="0"/>
            </w:tcBorders>
            <w:shd w:val="clear"/>
            <w:vAlign w:val="center"/>
          </w:tcPr>
          <w:p w14:paraId="4576890C">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政府网站</w:t>
            </w:r>
          </w:p>
        </w:tc>
        <w:tc>
          <w:tcPr>
            <w:tcW w:w="2880" w:type="dxa"/>
            <w:tcBorders>
              <w:top w:val="single" w:color="000000" w:sz="4" w:space="0"/>
              <w:left w:val="single" w:color="000000" w:sz="4" w:space="0"/>
              <w:bottom w:val="single" w:color="000000" w:sz="4" w:space="0"/>
              <w:right w:val="single" w:color="000000" w:sz="4" w:space="0"/>
            </w:tcBorders>
            <w:shd w:val="clear"/>
            <w:vAlign w:val="center"/>
          </w:tcPr>
          <w:p w14:paraId="0564A475">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自该政府信息形成或者变更之日起20个工作日内</w:t>
            </w:r>
          </w:p>
        </w:tc>
        <w:tc>
          <w:tcPr>
            <w:tcW w:w="733" w:type="dxa"/>
            <w:tcBorders>
              <w:top w:val="single" w:color="000000" w:sz="4" w:space="0"/>
              <w:left w:val="single" w:color="000000" w:sz="4" w:space="0"/>
              <w:bottom w:val="single" w:color="000000" w:sz="4" w:space="0"/>
              <w:right w:val="single" w:color="000000" w:sz="4" w:space="0"/>
            </w:tcBorders>
            <w:shd w:val="clear"/>
            <w:vAlign w:val="center"/>
          </w:tcPr>
          <w:p w14:paraId="279C5131">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医疗应急和疾控部门</w:t>
            </w:r>
          </w:p>
        </w:tc>
        <w:tc>
          <w:tcPr>
            <w:tcW w:w="2600" w:type="dxa"/>
            <w:tcBorders>
              <w:top w:val="single" w:color="000000" w:sz="4" w:space="0"/>
              <w:left w:val="single" w:color="000000" w:sz="4" w:space="0"/>
              <w:bottom w:val="single" w:color="000000" w:sz="4" w:space="0"/>
              <w:right w:val="single" w:color="000000" w:sz="4" w:space="0"/>
            </w:tcBorders>
            <w:shd w:val="clear"/>
            <w:vAlign w:val="center"/>
          </w:tcPr>
          <w:p w14:paraId="0AFC47DA">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https://www.dingcheng.gov.cn/zwgk/public/column/6616348?type=4&amp;catId=1143620561&amp;action=list&amp;nav=3</w:t>
            </w:r>
          </w:p>
        </w:tc>
      </w:tr>
      <w:tr w14:paraId="2B87FB6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960" w:hRule="atLeast"/>
        </w:trPr>
        <w:tc>
          <w:tcPr>
            <w:tcW w:w="540" w:type="dxa"/>
            <w:vMerge w:val="restart"/>
            <w:tcBorders>
              <w:top w:val="single" w:color="000000" w:sz="4" w:space="0"/>
              <w:left w:val="single" w:color="000000" w:sz="4" w:space="0"/>
              <w:bottom w:val="single" w:color="000000" w:sz="4" w:space="0"/>
              <w:right w:val="single" w:color="000000" w:sz="4" w:space="0"/>
            </w:tcBorders>
            <w:shd w:val="clear"/>
            <w:vAlign w:val="center"/>
          </w:tcPr>
          <w:p w14:paraId="40B30FCD">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11</w:t>
            </w:r>
          </w:p>
        </w:tc>
        <w:tc>
          <w:tcPr>
            <w:tcW w:w="924" w:type="dxa"/>
            <w:vMerge w:val="restart"/>
            <w:tcBorders>
              <w:top w:val="single" w:color="000000" w:sz="4" w:space="0"/>
              <w:left w:val="single" w:color="000000" w:sz="4" w:space="0"/>
              <w:bottom w:val="single" w:color="000000" w:sz="4" w:space="0"/>
              <w:right w:val="single" w:color="000000" w:sz="4" w:space="0"/>
            </w:tcBorders>
            <w:shd w:val="clear"/>
            <w:vAlign w:val="center"/>
          </w:tcPr>
          <w:p w14:paraId="7161AD5F">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公务员招录</w:t>
            </w:r>
          </w:p>
        </w:tc>
        <w:tc>
          <w:tcPr>
            <w:tcW w:w="924" w:type="dxa"/>
            <w:tcBorders>
              <w:top w:val="single" w:color="000000" w:sz="4" w:space="0"/>
              <w:left w:val="single" w:color="000000" w:sz="4" w:space="0"/>
              <w:bottom w:val="single" w:color="000000" w:sz="4" w:space="0"/>
              <w:right w:val="single" w:color="000000" w:sz="4" w:space="0"/>
            </w:tcBorders>
            <w:shd w:val="clear"/>
            <w:vAlign w:val="center"/>
          </w:tcPr>
          <w:p w14:paraId="3853DB29">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公务员招考</w:t>
            </w:r>
          </w:p>
        </w:tc>
        <w:tc>
          <w:tcPr>
            <w:tcW w:w="3070" w:type="dxa"/>
            <w:tcBorders>
              <w:top w:val="single" w:color="000000" w:sz="4" w:space="0"/>
              <w:left w:val="single" w:color="000000" w:sz="4" w:space="0"/>
              <w:bottom w:val="single" w:color="000000" w:sz="4" w:space="0"/>
              <w:right w:val="single" w:color="000000" w:sz="4" w:space="0"/>
            </w:tcBorders>
            <w:shd w:val="clear"/>
            <w:vAlign w:val="center"/>
          </w:tcPr>
          <w:p w14:paraId="07384F3A">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公务员招考的职位、名额、报考条件等事项</w:t>
            </w:r>
          </w:p>
        </w:tc>
        <w:tc>
          <w:tcPr>
            <w:tcW w:w="3267" w:type="dxa"/>
            <w:tcBorders>
              <w:top w:val="single" w:color="000000" w:sz="4" w:space="0"/>
              <w:left w:val="single" w:color="000000" w:sz="4" w:space="0"/>
              <w:bottom w:val="single" w:color="000000" w:sz="4" w:space="0"/>
              <w:right w:val="single" w:color="000000" w:sz="4" w:space="0"/>
            </w:tcBorders>
            <w:shd w:val="clear"/>
            <w:vAlign w:val="center"/>
          </w:tcPr>
          <w:p w14:paraId="16BF2C34">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《中华人民共和国政府信息公开条例》（国务院令第711号）第二十条；《公务员录用规定》第十七条</w:t>
            </w:r>
          </w:p>
        </w:tc>
        <w:tc>
          <w:tcPr>
            <w:tcW w:w="760" w:type="dxa"/>
            <w:tcBorders>
              <w:top w:val="single" w:color="000000" w:sz="4" w:space="0"/>
              <w:left w:val="single" w:color="000000" w:sz="4" w:space="0"/>
              <w:bottom w:val="single" w:color="000000" w:sz="4" w:space="0"/>
              <w:right w:val="single" w:color="000000" w:sz="4" w:space="0"/>
            </w:tcBorders>
            <w:shd w:val="clear"/>
            <w:vAlign w:val="center"/>
          </w:tcPr>
          <w:p w14:paraId="5CA1DA84">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政府网站</w:t>
            </w:r>
          </w:p>
        </w:tc>
        <w:tc>
          <w:tcPr>
            <w:tcW w:w="2880" w:type="dxa"/>
            <w:tcBorders>
              <w:top w:val="single" w:color="000000" w:sz="4" w:space="0"/>
              <w:left w:val="single" w:color="000000" w:sz="4" w:space="0"/>
              <w:bottom w:val="single" w:color="000000" w:sz="4" w:space="0"/>
              <w:right w:val="single" w:color="000000" w:sz="4" w:space="0"/>
            </w:tcBorders>
            <w:shd w:val="clear"/>
            <w:vAlign w:val="center"/>
          </w:tcPr>
          <w:p w14:paraId="7FD98F80">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自该政府信息形成或者变更之日起20个工作日内</w:t>
            </w:r>
          </w:p>
        </w:tc>
        <w:tc>
          <w:tcPr>
            <w:tcW w:w="733" w:type="dxa"/>
            <w:tcBorders>
              <w:top w:val="single" w:color="000000" w:sz="4" w:space="0"/>
              <w:left w:val="single" w:color="000000" w:sz="4" w:space="0"/>
              <w:bottom w:val="single" w:color="000000" w:sz="4" w:space="0"/>
              <w:right w:val="single" w:color="000000" w:sz="4" w:space="0"/>
            </w:tcBorders>
            <w:shd w:val="clear"/>
            <w:vAlign w:val="center"/>
          </w:tcPr>
          <w:p w14:paraId="7A7022DB">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人事部门</w:t>
            </w:r>
          </w:p>
        </w:tc>
        <w:tc>
          <w:tcPr>
            <w:tcW w:w="2600" w:type="dxa"/>
            <w:tcBorders>
              <w:top w:val="single" w:color="000000" w:sz="4" w:space="0"/>
              <w:left w:val="single" w:color="000000" w:sz="4" w:space="0"/>
              <w:bottom w:val="single" w:color="000000" w:sz="4" w:space="0"/>
              <w:right w:val="single" w:color="000000" w:sz="4" w:space="0"/>
            </w:tcBorders>
            <w:shd w:val="clear"/>
            <w:vAlign w:val="center"/>
          </w:tcPr>
          <w:p w14:paraId="67229EB9">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https://www.dj100.gov.cn/home/articleList?columnId=2dbacb5e-296b-485e-9f7c-45b48acf000c</w:t>
            </w:r>
          </w:p>
        </w:tc>
      </w:tr>
      <w:tr w14:paraId="3BA95E8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960" w:hRule="atLeast"/>
        </w:trPr>
        <w:tc>
          <w:tcPr>
            <w:tcW w:w="540" w:type="dxa"/>
            <w:vMerge w:val="continue"/>
            <w:tcBorders>
              <w:top w:val="single" w:color="000000" w:sz="4" w:space="0"/>
              <w:left w:val="single" w:color="000000" w:sz="4" w:space="0"/>
              <w:bottom w:val="single" w:color="000000" w:sz="4" w:space="0"/>
              <w:right w:val="single" w:color="000000" w:sz="4" w:space="0"/>
            </w:tcBorders>
            <w:shd w:val="clear"/>
            <w:vAlign w:val="center"/>
          </w:tcPr>
          <w:p w14:paraId="6D114FC6">
            <w:pPr>
              <w:jc w:val="center"/>
              <w:rPr>
                <w:rFonts w:hint="eastAsia" w:ascii="仿宋" w:hAnsi="仿宋" w:eastAsia="仿宋" w:cs="仿宋"/>
                <w:i w:val="0"/>
                <w:iCs w:val="0"/>
                <w:color w:val="000000"/>
                <w:sz w:val="20"/>
                <w:szCs w:val="20"/>
                <w:u w:val="none"/>
              </w:rPr>
            </w:pPr>
          </w:p>
        </w:tc>
        <w:tc>
          <w:tcPr>
            <w:tcW w:w="924" w:type="dxa"/>
            <w:vMerge w:val="continue"/>
            <w:tcBorders>
              <w:top w:val="single" w:color="000000" w:sz="4" w:space="0"/>
              <w:left w:val="single" w:color="000000" w:sz="4" w:space="0"/>
              <w:bottom w:val="single" w:color="000000" w:sz="4" w:space="0"/>
              <w:right w:val="single" w:color="000000" w:sz="4" w:space="0"/>
            </w:tcBorders>
            <w:shd w:val="clear"/>
            <w:vAlign w:val="center"/>
          </w:tcPr>
          <w:p w14:paraId="0A325DDF">
            <w:pPr>
              <w:jc w:val="left"/>
              <w:rPr>
                <w:rFonts w:hint="eastAsia" w:ascii="仿宋" w:hAnsi="仿宋" w:eastAsia="仿宋" w:cs="仿宋"/>
                <w:i w:val="0"/>
                <w:iCs w:val="0"/>
                <w:color w:val="000000"/>
                <w:sz w:val="20"/>
                <w:szCs w:val="20"/>
                <w:u w:val="none"/>
              </w:rPr>
            </w:pPr>
          </w:p>
        </w:tc>
        <w:tc>
          <w:tcPr>
            <w:tcW w:w="924" w:type="dxa"/>
            <w:tcBorders>
              <w:top w:val="single" w:color="000000" w:sz="4" w:space="0"/>
              <w:left w:val="single" w:color="000000" w:sz="4" w:space="0"/>
              <w:bottom w:val="single" w:color="000000" w:sz="4" w:space="0"/>
              <w:right w:val="single" w:color="000000" w:sz="4" w:space="0"/>
            </w:tcBorders>
            <w:shd w:val="clear"/>
            <w:vAlign w:val="center"/>
          </w:tcPr>
          <w:p w14:paraId="29374740">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公务员录用</w:t>
            </w:r>
          </w:p>
        </w:tc>
        <w:tc>
          <w:tcPr>
            <w:tcW w:w="3070" w:type="dxa"/>
            <w:tcBorders>
              <w:top w:val="single" w:color="000000" w:sz="4" w:space="0"/>
              <w:left w:val="single" w:color="000000" w:sz="4" w:space="0"/>
              <w:bottom w:val="single" w:color="000000" w:sz="4" w:space="0"/>
              <w:right w:val="single" w:color="000000" w:sz="4" w:space="0"/>
            </w:tcBorders>
            <w:shd w:val="clear"/>
            <w:vAlign w:val="center"/>
          </w:tcPr>
          <w:p w14:paraId="4B228216">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公务员招考的录用结果</w:t>
            </w:r>
          </w:p>
        </w:tc>
        <w:tc>
          <w:tcPr>
            <w:tcW w:w="3267" w:type="dxa"/>
            <w:tcBorders>
              <w:top w:val="single" w:color="000000" w:sz="4" w:space="0"/>
              <w:left w:val="single" w:color="000000" w:sz="4" w:space="0"/>
              <w:bottom w:val="single" w:color="000000" w:sz="4" w:space="0"/>
              <w:right w:val="single" w:color="000000" w:sz="4" w:space="0"/>
            </w:tcBorders>
            <w:shd w:val="clear"/>
            <w:vAlign w:val="center"/>
          </w:tcPr>
          <w:p w14:paraId="78285C46">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《中华人民共和国政府信息公开条例》（国务院令第711号）第二十条；《公务员录用规定》第三十六条、第三十七条</w:t>
            </w:r>
          </w:p>
        </w:tc>
        <w:tc>
          <w:tcPr>
            <w:tcW w:w="760" w:type="dxa"/>
            <w:tcBorders>
              <w:top w:val="single" w:color="000000" w:sz="4" w:space="0"/>
              <w:left w:val="single" w:color="000000" w:sz="4" w:space="0"/>
              <w:bottom w:val="single" w:color="000000" w:sz="4" w:space="0"/>
              <w:right w:val="single" w:color="000000" w:sz="4" w:space="0"/>
            </w:tcBorders>
            <w:shd w:val="clear"/>
            <w:vAlign w:val="center"/>
          </w:tcPr>
          <w:p w14:paraId="418FB4D4">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政府网站</w:t>
            </w:r>
          </w:p>
        </w:tc>
        <w:tc>
          <w:tcPr>
            <w:tcW w:w="2880" w:type="dxa"/>
            <w:tcBorders>
              <w:top w:val="single" w:color="000000" w:sz="4" w:space="0"/>
              <w:left w:val="single" w:color="000000" w:sz="4" w:space="0"/>
              <w:bottom w:val="single" w:color="000000" w:sz="4" w:space="0"/>
              <w:right w:val="single" w:color="000000" w:sz="4" w:space="0"/>
            </w:tcBorders>
            <w:shd w:val="clear"/>
            <w:vAlign w:val="center"/>
          </w:tcPr>
          <w:p w14:paraId="75BDC37F">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自该政府信息形成或者变更之日起20个工作日内</w:t>
            </w:r>
          </w:p>
        </w:tc>
        <w:tc>
          <w:tcPr>
            <w:tcW w:w="733" w:type="dxa"/>
            <w:tcBorders>
              <w:top w:val="single" w:color="000000" w:sz="4" w:space="0"/>
              <w:left w:val="single" w:color="000000" w:sz="4" w:space="0"/>
              <w:bottom w:val="single" w:color="000000" w:sz="4" w:space="0"/>
              <w:right w:val="single" w:color="000000" w:sz="4" w:space="0"/>
            </w:tcBorders>
            <w:shd w:val="clear"/>
            <w:vAlign w:val="center"/>
          </w:tcPr>
          <w:p w14:paraId="4AC2017E">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人事部门</w:t>
            </w:r>
          </w:p>
        </w:tc>
        <w:tc>
          <w:tcPr>
            <w:tcW w:w="2600" w:type="dxa"/>
            <w:tcBorders>
              <w:top w:val="single" w:color="000000" w:sz="4" w:space="0"/>
              <w:left w:val="single" w:color="000000" w:sz="4" w:space="0"/>
              <w:bottom w:val="single" w:color="000000" w:sz="4" w:space="0"/>
              <w:right w:val="single" w:color="000000" w:sz="4" w:space="0"/>
            </w:tcBorders>
            <w:shd w:val="clear"/>
            <w:vAlign w:val="center"/>
          </w:tcPr>
          <w:p w14:paraId="3D2E43F4">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https://www.dj100.gov.cn/home/articleList?columnId=2dbacb5e-296b-485e-9f7c-45b48acf000c</w:t>
            </w:r>
          </w:p>
        </w:tc>
      </w:tr>
      <w:tr w14:paraId="4B8B5EC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1680" w:hRule="atLeast"/>
        </w:trPr>
        <w:tc>
          <w:tcPr>
            <w:tcW w:w="540" w:type="dxa"/>
            <w:tcBorders>
              <w:top w:val="single" w:color="000000" w:sz="4" w:space="0"/>
              <w:left w:val="single" w:color="000000" w:sz="4" w:space="0"/>
              <w:bottom w:val="single" w:color="000000" w:sz="4" w:space="0"/>
              <w:right w:val="single" w:color="000000" w:sz="4" w:space="0"/>
            </w:tcBorders>
            <w:shd w:val="clear"/>
            <w:vAlign w:val="center"/>
          </w:tcPr>
          <w:p w14:paraId="2EF8C0D1">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12</w:t>
            </w:r>
          </w:p>
        </w:tc>
        <w:tc>
          <w:tcPr>
            <w:tcW w:w="924" w:type="dxa"/>
            <w:tcBorders>
              <w:top w:val="single" w:color="000000" w:sz="4" w:space="0"/>
              <w:left w:val="single" w:color="000000" w:sz="4" w:space="0"/>
              <w:bottom w:val="single" w:color="000000" w:sz="4" w:space="0"/>
              <w:right w:val="single" w:color="000000" w:sz="4" w:space="0"/>
            </w:tcBorders>
            <w:shd w:val="clear"/>
            <w:vAlign w:val="center"/>
          </w:tcPr>
          <w:p w14:paraId="103FE696">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建议提案</w:t>
            </w:r>
          </w:p>
        </w:tc>
        <w:tc>
          <w:tcPr>
            <w:tcW w:w="924" w:type="dxa"/>
            <w:tcBorders>
              <w:top w:val="single" w:color="000000" w:sz="4" w:space="0"/>
              <w:left w:val="single" w:color="000000" w:sz="4" w:space="0"/>
              <w:bottom w:val="single" w:color="000000" w:sz="4" w:space="0"/>
              <w:right w:val="single" w:color="000000" w:sz="4" w:space="0"/>
            </w:tcBorders>
            <w:shd w:val="clear"/>
            <w:vAlign w:val="center"/>
          </w:tcPr>
          <w:p w14:paraId="3B17A8EE">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人大代表建议和政协提案办理</w:t>
            </w:r>
          </w:p>
        </w:tc>
        <w:tc>
          <w:tcPr>
            <w:tcW w:w="3070" w:type="dxa"/>
            <w:tcBorders>
              <w:top w:val="single" w:color="000000" w:sz="4" w:space="0"/>
              <w:left w:val="single" w:color="000000" w:sz="4" w:space="0"/>
              <w:bottom w:val="single" w:color="000000" w:sz="4" w:space="0"/>
              <w:right w:val="single" w:color="000000" w:sz="4" w:space="0"/>
            </w:tcBorders>
            <w:shd w:val="clear"/>
            <w:vAlign w:val="center"/>
          </w:tcPr>
          <w:p w14:paraId="335076B5">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对涉及公共利益、公众权益、社会关切及需要社会广泛知晓的省人大代表建议、省政协提案及其答复意见经审查可以公开的</w:t>
            </w:r>
          </w:p>
        </w:tc>
        <w:tc>
          <w:tcPr>
            <w:tcW w:w="3267" w:type="dxa"/>
            <w:tcBorders>
              <w:top w:val="single" w:color="000000" w:sz="4" w:space="0"/>
              <w:left w:val="single" w:color="000000" w:sz="4" w:space="0"/>
              <w:bottom w:val="single" w:color="000000" w:sz="4" w:space="0"/>
              <w:right w:val="single" w:color="000000" w:sz="4" w:space="0"/>
            </w:tcBorders>
            <w:shd w:val="clear"/>
            <w:vAlign w:val="center"/>
          </w:tcPr>
          <w:p w14:paraId="1749060A">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中华人民共和国全国人民代表大会和地方各级人民代表大会代表法》第五十一条；《中国人民政治协商会议全国委员会提案工作条例》第二十三条；《湖南省人民政府办公厅关于印发〈省人大代表建议和省政协提案办理工作规定〉的通知》（湘政办发〔2017〕41号）第十三条</w:t>
            </w:r>
          </w:p>
        </w:tc>
        <w:tc>
          <w:tcPr>
            <w:tcW w:w="760" w:type="dxa"/>
            <w:tcBorders>
              <w:top w:val="single" w:color="000000" w:sz="4" w:space="0"/>
              <w:left w:val="single" w:color="000000" w:sz="4" w:space="0"/>
              <w:bottom w:val="single" w:color="000000" w:sz="4" w:space="0"/>
              <w:right w:val="single" w:color="000000" w:sz="4" w:space="0"/>
            </w:tcBorders>
            <w:shd w:val="clear"/>
            <w:vAlign w:val="center"/>
          </w:tcPr>
          <w:p w14:paraId="1A539C39">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政府网站</w:t>
            </w:r>
          </w:p>
        </w:tc>
        <w:tc>
          <w:tcPr>
            <w:tcW w:w="2880" w:type="dxa"/>
            <w:tcBorders>
              <w:top w:val="single" w:color="000000" w:sz="4" w:space="0"/>
              <w:left w:val="single" w:color="000000" w:sz="4" w:space="0"/>
              <w:bottom w:val="single" w:color="000000" w:sz="4" w:space="0"/>
              <w:right w:val="single" w:color="000000" w:sz="4" w:space="0"/>
            </w:tcBorders>
            <w:shd w:val="clear"/>
            <w:vAlign w:val="center"/>
          </w:tcPr>
          <w:p w14:paraId="479FF5A0">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自该政府信息形成或者变更之日起20个工作日内；省人大代表建议和省政协提案在答复代表和提案者后一个月内开</w:t>
            </w:r>
          </w:p>
        </w:tc>
        <w:tc>
          <w:tcPr>
            <w:tcW w:w="733" w:type="dxa"/>
            <w:tcBorders>
              <w:top w:val="single" w:color="000000" w:sz="4" w:space="0"/>
              <w:left w:val="single" w:color="000000" w:sz="4" w:space="0"/>
              <w:bottom w:val="single" w:color="000000" w:sz="4" w:space="0"/>
              <w:right w:val="single" w:color="000000" w:sz="4" w:space="0"/>
            </w:tcBorders>
            <w:shd w:val="clear"/>
            <w:vAlign w:val="center"/>
          </w:tcPr>
          <w:p w14:paraId="64B3DA39">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建议提案办理部门</w:t>
            </w:r>
          </w:p>
        </w:tc>
        <w:tc>
          <w:tcPr>
            <w:tcW w:w="2600" w:type="dxa"/>
            <w:tcBorders>
              <w:top w:val="single" w:color="000000" w:sz="4" w:space="0"/>
              <w:left w:val="single" w:color="000000" w:sz="4" w:space="0"/>
              <w:bottom w:val="single" w:color="000000" w:sz="4" w:space="0"/>
              <w:right w:val="single" w:color="000000" w:sz="4" w:space="0"/>
            </w:tcBorders>
            <w:shd w:val="clear"/>
            <w:vAlign w:val="center"/>
          </w:tcPr>
          <w:p w14:paraId="2B96B806">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https://www.dingcheng.gov.cn/zwgk/public/column/6616348?type=4&amp;catId=1143620401&amp;action=list&amp;nav=3&amp;navmenu=5</w:t>
            </w:r>
          </w:p>
        </w:tc>
      </w:tr>
      <w:tr w14:paraId="08FFF4A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1920" w:hRule="atLeast"/>
        </w:trPr>
        <w:tc>
          <w:tcPr>
            <w:tcW w:w="540" w:type="dxa"/>
            <w:tcBorders>
              <w:top w:val="single" w:color="000000" w:sz="4" w:space="0"/>
              <w:left w:val="single" w:color="000000" w:sz="4" w:space="0"/>
              <w:bottom w:val="single" w:color="000000" w:sz="4" w:space="0"/>
              <w:right w:val="single" w:color="000000" w:sz="4" w:space="0"/>
            </w:tcBorders>
            <w:shd w:val="clear"/>
            <w:vAlign w:val="center"/>
          </w:tcPr>
          <w:p w14:paraId="384660B3">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13</w:t>
            </w:r>
          </w:p>
        </w:tc>
        <w:tc>
          <w:tcPr>
            <w:tcW w:w="924" w:type="dxa"/>
            <w:tcBorders>
              <w:top w:val="single" w:color="000000" w:sz="4" w:space="0"/>
              <w:left w:val="single" w:color="000000" w:sz="4" w:space="0"/>
              <w:bottom w:val="single" w:color="000000" w:sz="4" w:space="0"/>
              <w:right w:val="single" w:color="000000" w:sz="4" w:space="0"/>
            </w:tcBorders>
            <w:shd w:val="clear"/>
            <w:vAlign w:val="center"/>
          </w:tcPr>
          <w:p w14:paraId="6234DC00">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法治政府建设年度报告</w:t>
            </w:r>
          </w:p>
        </w:tc>
        <w:tc>
          <w:tcPr>
            <w:tcW w:w="924" w:type="dxa"/>
            <w:tcBorders>
              <w:top w:val="single" w:color="000000" w:sz="4" w:space="0"/>
              <w:left w:val="single" w:color="000000" w:sz="4" w:space="0"/>
              <w:bottom w:val="single" w:color="000000" w:sz="4" w:space="0"/>
              <w:right w:val="single" w:color="000000" w:sz="4" w:space="0"/>
            </w:tcBorders>
            <w:shd w:val="clear"/>
            <w:vAlign w:val="center"/>
          </w:tcPr>
          <w:p w14:paraId="19CAD170">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法治政府建设年度报告</w:t>
            </w:r>
          </w:p>
        </w:tc>
        <w:tc>
          <w:tcPr>
            <w:tcW w:w="3070" w:type="dxa"/>
            <w:tcBorders>
              <w:top w:val="single" w:color="000000" w:sz="4" w:space="0"/>
              <w:left w:val="single" w:color="000000" w:sz="4" w:space="0"/>
              <w:bottom w:val="single" w:color="000000" w:sz="4" w:space="0"/>
              <w:right w:val="single" w:color="000000" w:sz="4" w:space="0"/>
            </w:tcBorders>
            <w:shd w:val="clear"/>
            <w:vAlign w:val="center"/>
          </w:tcPr>
          <w:p w14:paraId="04FAE6B7">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上一年度推进法治政府建设的主要举措和成效、存在的不足和原因，党政主要负责人履行推进法治建设第一责任人职责，加强法治政府建设的有关情况；下一年度推进法治政府建设的主要安排；其他需要报告的情况</w:t>
            </w:r>
          </w:p>
        </w:tc>
        <w:tc>
          <w:tcPr>
            <w:tcW w:w="3267" w:type="dxa"/>
            <w:tcBorders>
              <w:top w:val="single" w:color="000000" w:sz="4" w:space="0"/>
              <w:left w:val="single" w:color="000000" w:sz="4" w:space="0"/>
              <w:bottom w:val="single" w:color="000000" w:sz="4" w:space="0"/>
              <w:right w:val="single" w:color="000000" w:sz="4" w:space="0"/>
            </w:tcBorders>
            <w:shd w:val="clear"/>
            <w:vAlign w:val="center"/>
          </w:tcPr>
          <w:p w14:paraId="708FCA0D">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中共中央办公厅 国务院办公厅印发《法治政府建设与责任落实督察工作规定》第二十四条</w:t>
            </w:r>
          </w:p>
        </w:tc>
        <w:tc>
          <w:tcPr>
            <w:tcW w:w="760" w:type="dxa"/>
            <w:tcBorders>
              <w:top w:val="single" w:color="000000" w:sz="4" w:space="0"/>
              <w:left w:val="single" w:color="000000" w:sz="4" w:space="0"/>
              <w:bottom w:val="single" w:color="000000" w:sz="4" w:space="0"/>
              <w:right w:val="single" w:color="000000" w:sz="4" w:space="0"/>
            </w:tcBorders>
            <w:shd w:val="clear"/>
            <w:vAlign w:val="center"/>
          </w:tcPr>
          <w:p w14:paraId="17538D99">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政府网站</w:t>
            </w:r>
          </w:p>
        </w:tc>
        <w:tc>
          <w:tcPr>
            <w:tcW w:w="2880" w:type="dxa"/>
            <w:tcBorders>
              <w:top w:val="single" w:color="000000" w:sz="4" w:space="0"/>
              <w:left w:val="single" w:color="000000" w:sz="4" w:space="0"/>
              <w:bottom w:val="single" w:color="000000" w:sz="4" w:space="0"/>
              <w:right w:val="single" w:color="000000" w:sz="4" w:space="0"/>
            </w:tcBorders>
            <w:shd w:val="clear"/>
            <w:vAlign w:val="center"/>
          </w:tcPr>
          <w:p w14:paraId="3D85DA8E">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每年4月1日之前</w:t>
            </w:r>
          </w:p>
        </w:tc>
        <w:tc>
          <w:tcPr>
            <w:tcW w:w="733" w:type="dxa"/>
            <w:tcBorders>
              <w:top w:val="single" w:color="000000" w:sz="4" w:space="0"/>
              <w:left w:val="single" w:color="000000" w:sz="4" w:space="0"/>
              <w:bottom w:val="single" w:color="000000" w:sz="4" w:space="0"/>
              <w:right w:val="single" w:color="000000" w:sz="4" w:space="0"/>
            </w:tcBorders>
            <w:shd w:val="clear"/>
            <w:vAlign w:val="center"/>
          </w:tcPr>
          <w:p w14:paraId="291D649F">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政策法规部门</w:t>
            </w:r>
          </w:p>
        </w:tc>
        <w:tc>
          <w:tcPr>
            <w:tcW w:w="2600" w:type="dxa"/>
            <w:tcBorders>
              <w:top w:val="single" w:color="000000" w:sz="4" w:space="0"/>
              <w:left w:val="single" w:color="000000" w:sz="4" w:space="0"/>
              <w:bottom w:val="single" w:color="000000" w:sz="4" w:space="0"/>
              <w:right w:val="single" w:color="000000" w:sz="4" w:space="0"/>
            </w:tcBorders>
            <w:shd w:val="clear"/>
            <w:vAlign w:val="center"/>
          </w:tcPr>
          <w:p w14:paraId="2BA01E2C">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https://www.dingcheng.gov.cn/zwgk/public/column/6616348?type=4&amp;catId=3564657331&amp;action=list&amp;nav=3&amp;navmenu=6</w:t>
            </w:r>
          </w:p>
        </w:tc>
      </w:tr>
      <w:tr w14:paraId="16E83F9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1200" w:hRule="atLeast"/>
        </w:trPr>
        <w:tc>
          <w:tcPr>
            <w:tcW w:w="540" w:type="dxa"/>
            <w:vMerge w:val="restart"/>
            <w:tcBorders>
              <w:top w:val="single" w:color="000000" w:sz="4" w:space="0"/>
              <w:left w:val="single" w:color="000000" w:sz="4" w:space="0"/>
              <w:bottom w:val="single" w:color="000000" w:sz="4" w:space="0"/>
              <w:right w:val="single" w:color="000000" w:sz="4" w:space="0"/>
            </w:tcBorders>
            <w:shd w:val="clear"/>
            <w:vAlign w:val="center"/>
          </w:tcPr>
          <w:p w14:paraId="385A1924">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14</w:t>
            </w:r>
          </w:p>
        </w:tc>
        <w:tc>
          <w:tcPr>
            <w:tcW w:w="924" w:type="dxa"/>
            <w:vMerge w:val="restart"/>
            <w:tcBorders>
              <w:top w:val="single" w:color="000000" w:sz="4" w:space="0"/>
              <w:left w:val="single" w:color="000000" w:sz="4" w:space="0"/>
              <w:bottom w:val="single" w:color="000000" w:sz="4" w:space="0"/>
              <w:right w:val="single" w:color="000000" w:sz="4" w:space="0"/>
            </w:tcBorders>
            <w:shd w:val="clear"/>
            <w:vAlign w:val="center"/>
          </w:tcPr>
          <w:p w14:paraId="179567D0">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业务事项</w:t>
            </w:r>
          </w:p>
        </w:tc>
        <w:tc>
          <w:tcPr>
            <w:tcW w:w="924" w:type="dxa"/>
            <w:tcBorders>
              <w:top w:val="single" w:color="000000" w:sz="4" w:space="0"/>
              <w:left w:val="single" w:color="000000" w:sz="4" w:space="0"/>
              <w:bottom w:val="single" w:color="000000" w:sz="4" w:space="0"/>
              <w:right w:val="single" w:color="000000" w:sz="4" w:space="0"/>
            </w:tcBorders>
            <w:shd w:val="clear"/>
            <w:vAlign w:val="center"/>
          </w:tcPr>
          <w:p w14:paraId="46B333E6">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传染病疫情及防控</w:t>
            </w:r>
          </w:p>
        </w:tc>
        <w:tc>
          <w:tcPr>
            <w:tcW w:w="3070" w:type="dxa"/>
            <w:tcBorders>
              <w:top w:val="single" w:color="000000" w:sz="4" w:space="0"/>
              <w:left w:val="single" w:color="000000" w:sz="4" w:space="0"/>
              <w:bottom w:val="single" w:color="000000" w:sz="4" w:space="0"/>
              <w:right w:val="single" w:color="000000" w:sz="4" w:space="0"/>
            </w:tcBorders>
            <w:shd w:val="clear"/>
            <w:vAlign w:val="center"/>
          </w:tcPr>
          <w:p w14:paraId="020D5CAC">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传染病防治报告途径，健康风险提示，传染病疫情信息，传染病防治工作报告</w:t>
            </w:r>
          </w:p>
        </w:tc>
        <w:tc>
          <w:tcPr>
            <w:tcW w:w="3267" w:type="dxa"/>
            <w:tcBorders>
              <w:top w:val="single" w:color="000000" w:sz="4" w:space="0"/>
              <w:left w:val="single" w:color="000000" w:sz="4" w:space="0"/>
              <w:bottom w:val="single" w:color="000000" w:sz="4" w:space="0"/>
              <w:right w:val="single" w:color="000000" w:sz="4" w:space="0"/>
            </w:tcBorders>
            <w:shd w:val="clear"/>
            <w:vAlign w:val="center"/>
          </w:tcPr>
          <w:p w14:paraId="7DD5D6E5">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《中华人民共和国传染病防治法》；《国务院办公厅关于推进社会公益事业建设领域政府信息公开的意见》(国办发〔2018〕10号)</w:t>
            </w:r>
          </w:p>
        </w:tc>
        <w:tc>
          <w:tcPr>
            <w:tcW w:w="760" w:type="dxa"/>
            <w:tcBorders>
              <w:top w:val="single" w:color="000000" w:sz="4" w:space="0"/>
              <w:left w:val="single" w:color="000000" w:sz="4" w:space="0"/>
              <w:bottom w:val="single" w:color="000000" w:sz="4" w:space="0"/>
              <w:right w:val="single" w:color="000000" w:sz="4" w:space="0"/>
            </w:tcBorders>
            <w:shd w:val="clear"/>
            <w:vAlign w:val="center"/>
          </w:tcPr>
          <w:p w14:paraId="60F55C84">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政府网站</w:t>
            </w:r>
          </w:p>
        </w:tc>
        <w:tc>
          <w:tcPr>
            <w:tcW w:w="2880" w:type="dxa"/>
            <w:tcBorders>
              <w:top w:val="single" w:color="000000" w:sz="4" w:space="0"/>
              <w:left w:val="single" w:color="000000" w:sz="4" w:space="0"/>
              <w:bottom w:val="single" w:color="000000" w:sz="4" w:space="0"/>
              <w:right w:val="single" w:color="000000" w:sz="4" w:space="0"/>
            </w:tcBorders>
            <w:shd w:val="clear"/>
            <w:vAlign w:val="center"/>
          </w:tcPr>
          <w:p w14:paraId="2FF6C92C">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自该政府信息形成或者变更之日起20个工作日内</w:t>
            </w:r>
          </w:p>
        </w:tc>
        <w:tc>
          <w:tcPr>
            <w:tcW w:w="733" w:type="dxa"/>
            <w:tcBorders>
              <w:top w:val="single" w:color="000000" w:sz="4" w:space="0"/>
              <w:left w:val="single" w:color="000000" w:sz="4" w:space="0"/>
              <w:bottom w:val="single" w:color="000000" w:sz="4" w:space="0"/>
              <w:right w:val="single" w:color="000000" w:sz="4" w:space="0"/>
            </w:tcBorders>
            <w:shd w:val="clear"/>
            <w:vAlign w:val="center"/>
          </w:tcPr>
          <w:p w14:paraId="4B27A53A">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疾控部门</w:t>
            </w:r>
          </w:p>
        </w:tc>
        <w:tc>
          <w:tcPr>
            <w:tcW w:w="2600" w:type="dxa"/>
            <w:tcBorders>
              <w:top w:val="single" w:color="000000" w:sz="4" w:space="0"/>
              <w:left w:val="single" w:color="000000" w:sz="4" w:space="0"/>
              <w:bottom w:val="single" w:color="000000" w:sz="4" w:space="0"/>
              <w:right w:val="single" w:color="000000" w:sz="4" w:space="0"/>
            </w:tcBorders>
            <w:shd w:val="clear"/>
            <w:vAlign w:val="center"/>
          </w:tcPr>
          <w:p w14:paraId="10B4D5FF">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https://www.dingcheng.gov.cn/zwgk/public/column/6616348?type=4&amp;catId=1143620331&amp;action=list&amp;nav=3&amp;navmenu=0</w:t>
            </w:r>
          </w:p>
        </w:tc>
      </w:tr>
      <w:tr w14:paraId="1669D88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1200" w:hRule="atLeast"/>
        </w:trPr>
        <w:tc>
          <w:tcPr>
            <w:tcW w:w="540" w:type="dxa"/>
            <w:vMerge w:val="continue"/>
            <w:tcBorders>
              <w:top w:val="single" w:color="000000" w:sz="4" w:space="0"/>
              <w:left w:val="single" w:color="000000" w:sz="4" w:space="0"/>
              <w:bottom w:val="single" w:color="000000" w:sz="4" w:space="0"/>
              <w:right w:val="single" w:color="000000" w:sz="4" w:space="0"/>
            </w:tcBorders>
            <w:shd w:val="clear"/>
            <w:vAlign w:val="center"/>
          </w:tcPr>
          <w:p w14:paraId="4F637343">
            <w:pPr>
              <w:jc w:val="center"/>
              <w:rPr>
                <w:rFonts w:hint="eastAsia" w:ascii="仿宋" w:hAnsi="仿宋" w:eastAsia="仿宋" w:cs="仿宋"/>
                <w:i w:val="0"/>
                <w:iCs w:val="0"/>
                <w:color w:val="000000"/>
                <w:sz w:val="20"/>
                <w:szCs w:val="20"/>
                <w:u w:val="none"/>
              </w:rPr>
            </w:pPr>
          </w:p>
        </w:tc>
        <w:tc>
          <w:tcPr>
            <w:tcW w:w="924" w:type="dxa"/>
            <w:vMerge w:val="continue"/>
            <w:tcBorders>
              <w:top w:val="single" w:color="000000" w:sz="4" w:space="0"/>
              <w:left w:val="single" w:color="000000" w:sz="4" w:space="0"/>
              <w:bottom w:val="single" w:color="000000" w:sz="4" w:space="0"/>
              <w:right w:val="single" w:color="000000" w:sz="4" w:space="0"/>
            </w:tcBorders>
            <w:shd w:val="clear"/>
            <w:vAlign w:val="center"/>
          </w:tcPr>
          <w:p w14:paraId="6F1CA0B0">
            <w:pPr>
              <w:jc w:val="left"/>
              <w:rPr>
                <w:rFonts w:hint="eastAsia" w:ascii="仿宋" w:hAnsi="仿宋" w:eastAsia="仿宋" w:cs="仿宋"/>
                <w:i w:val="0"/>
                <w:iCs w:val="0"/>
                <w:color w:val="000000"/>
                <w:sz w:val="20"/>
                <w:szCs w:val="20"/>
                <w:u w:val="none"/>
              </w:rPr>
            </w:pPr>
          </w:p>
        </w:tc>
        <w:tc>
          <w:tcPr>
            <w:tcW w:w="924" w:type="dxa"/>
            <w:tcBorders>
              <w:top w:val="single" w:color="000000" w:sz="4" w:space="0"/>
              <w:left w:val="single" w:color="000000" w:sz="4" w:space="0"/>
              <w:bottom w:val="single" w:color="000000" w:sz="4" w:space="0"/>
              <w:right w:val="single" w:color="000000" w:sz="4" w:space="0"/>
            </w:tcBorders>
            <w:shd w:val="clear"/>
            <w:vAlign w:val="center"/>
          </w:tcPr>
          <w:p w14:paraId="73D4D176">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公共卫生</w:t>
            </w:r>
          </w:p>
        </w:tc>
        <w:tc>
          <w:tcPr>
            <w:tcW w:w="3070" w:type="dxa"/>
            <w:tcBorders>
              <w:top w:val="single" w:color="000000" w:sz="4" w:space="0"/>
              <w:left w:val="single" w:color="000000" w:sz="4" w:space="0"/>
              <w:bottom w:val="single" w:color="000000" w:sz="4" w:space="0"/>
              <w:right w:val="single" w:color="000000" w:sz="4" w:space="0"/>
            </w:tcBorders>
            <w:shd w:val="clear"/>
            <w:vAlign w:val="center"/>
          </w:tcPr>
          <w:p w14:paraId="14C1F3FF">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公共场所卫生监督信息</w:t>
            </w:r>
          </w:p>
        </w:tc>
        <w:tc>
          <w:tcPr>
            <w:tcW w:w="3267" w:type="dxa"/>
            <w:tcBorders>
              <w:top w:val="single" w:color="000000" w:sz="4" w:space="0"/>
              <w:left w:val="single" w:color="000000" w:sz="4" w:space="0"/>
              <w:bottom w:val="single" w:color="000000" w:sz="4" w:space="0"/>
              <w:right w:val="single" w:color="000000" w:sz="4" w:space="0"/>
            </w:tcBorders>
            <w:shd w:val="clear"/>
            <w:vAlign w:val="center"/>
          </w:tcPr>
          <w:p w14:paraId="1C06EBE1">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《中华人民共和国基本医疗卫生与健康促进法》（主席令第三十八号）</w:t>
            </w:r>
          </w:p>
        </w:tc>
        <w:tc>
          <w:tcPr>
            <w:tcW w:w="760" w:type="dxa"/>
            <w:tcBorders>
              <w:top w:val="single" w:color="000000" w:sz="4" w:space="0"/>
              <w:left w:val="single" w:color="000000" w:sz="4" w:space="0"/>
              <w:bottom w:val="single" w:color="000000" w:sz="4" w:space="0"/>
              <w:right w:val="single" w:color="000000" w:sz="4" w:space="0"/>
            </w:tcBorders>
            <w:shd w:val="clear"/>
            <w:vAlign w:val="center"/>
          </w:tcPr>
          <w:p w14:paraId="6149CD87">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政府网站</w:t>
            </w:r>
          </w:p>
        </w:tc>
        <w:tc>
          <w:tcPr>
            <w:tcW w:w="2880" w:type="dxa"/>
            <w:tcBorders>
              <w:top w:val="single" w:color="000000" w:sz="4" w:space="0"/>
              <w:left w:val="single" w:color="000000" w:sz="4" w:space="0"/>
              <w:bottom w:val="single" w:color="000000" w:sz="4" w:space="0"/>
              <w:right w:val="single" w:color="000000" w:sz="4" w:space="0"/>
            </w:tcBorders>
            <w:shd w:val="clear"/>
            <w:vAlign w:val="center"/>
          </w:tcPr>
          <w:p w14:paraId="557EE31F">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自该政府信息形成或者变更之日起20个工作日内</w:t>
            </w:r>
          </w:p>
        </w:tc>
        <w:tc>
          <w:tcPr>
            <w:tcW w:w="733" w:type="dxa"/>
            <w:tcBorders>
              <w:top w:val="single" w:color="000000" w:sz="4" w:space="0"/>
              <w:left w:val="single" w:color="000000" w:sz="4" w:space="0"/>
              <w:bottom w:val="single" w:color="000000" w:sz="4" w:space="0"/>
              <w:right w:val="single" w:color="000000" w:sz="4" w:space="0"/>
            </w:tcBorders>
            <w:shd w:val="clear"/>
            <w:vAlign w:val="center"/>
          </w:tcPr>
          <w:p w14:paraId="5B4DE925">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疾控部门</w:t>
            </w:r>
          </w:p>
        </w:tc>
        <w:tc>
          <w:tcPr>
            <w:tcW w:w="2600" w:type="dxa"/>
            <w:tcBorders>
              <w:top w:val="single" w:color="000000" w:sz="4" w:space="0"/>
              <w:left w:val="single" w:color="000000" w:sz="4" w:space="0"/>
              <w:bottom w:val="single" w:color="000000" w:sz="4" w:space="0"/>
              <w:right w:val="single" w:color="000000" w:sz="4" w:space="0"/>
            </w:tcBorders>
            <w:shd w:val="clear"/>
            <w:vAlign w:val="center"/>
          </w:tcPr>
          <w:p w14:paraId="4694EE0D">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https://www.dingcheng.gov.cn/zwgk/public/column/6616348?type=4&amp;catId=1143620331&amp;action=list&amp;nav=3&amp;navmenu=0</w:t>
            </w:r>
          </w:p>
        </w:tc>
      </w:tr>
      <w:tr w14:paraId="169C24A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720" w:hRule="atLeast"/>
        </w:trPr>
        <w:tc>
          <w:tcPr>
            <w:tcW w:w="540" w:type="dxa"/>
            <w:vMerge w:val="continue"/>
            <w:tcBorders>
              <w:top w:val="single" w:color="000000" w:sz="4" w:space="0"/>
              <w:left w:val="single" w:color="000000" w:sz="4" w:space="0"/>
              <w:bottom w:val="single" w:color="000000" w:sz="4" w:space="0"/>
              <w:right w:val="single" w:color="000000" w:sz="4" w:space="0"/>
            </w:tcBorders>
            <w:shd w:val="clear"/>
            <w:vAlign w:val="center"/>
          </w:tcPr>
          <w:p w14:paraId="725A76D8">
            <w:pPr>
              <w:jc w:val="center"/>
              <w:rPr>
                <w:rFonts w:hint="eastAsia" w:ascii="仿宋" w:hAnsi="仿宋" w:eastAsia="仿宋" w:cs="仿宋"/>
                <w:i w:val="0"/>
                <w:iCs w:val="0"/>
                <w:color w:val="000000"/>
                <w:sz w:val="20"/>
                <w:szCs w:val="20"/>
                <w:u w:val="none"/>
              </w:rPr>
            </w:pPr>
          </w:p>
        </w:tc>
        <w:tc>
          <w:tcPr>
            <w:tcW w:w="924" w:type="dxa"/>
            <w:vMerge w:val="continue"/>
            <w:tcBorders>
              <w:top w:val="single" w:color="000000" w:sz="4" w:space="0"/>
              <w:left w:val="single" w:color="000000" w:sz="4" w:space="0"/>
              <w:bottom w:val="single" w:color="000000" w:sz="4" w:space="0"/>
              <w:right w:val="single" w:color="000000" w:sz="4" w:space="0"/>
            </w:tcBorders>
            <w:shd w:val="clear"/>
            <w:vAlign w:val="center"/>
          </w:tcPr>
          <w:p w14:paraId="46561663">
            <w:pPr>
              <w:jc w:val="left"/>
              <w:rPr>
                <w:rFonts w:hint="eastAsia" w:ascii="仿宋" w:hAnsi="仿宋" w:eastAsia="仿宋" w:cs="仿宋"/>
                <w:i w:val="0"/>
                <w:iCs w:val="0"/>
                <w:color w:val="000000"/>
                <w:sz w:val="20"/>
                <w:szCs w:val="20"/>
                <w:u w:val="none"/>
              </w:rPr>
            </w:pPr>
          </w:p>
        </w:tc>
        <w:tc>
          <w:tcPr>
            <w:tcW w:w="924" w:type="dxa"/>
            <w:tcBorders>
              <w:top w:val="single" w:color="000000" w:sz="4" w:space="0"/>
              <w:left w:val="single" w:color="000000" w:sz="4" w:space="0"/>
              <w:bottom w:val="single" w:color="000000" w:sz="4" w:space="0"/>
              <w:right w:val="single" w:color="000000" w:sz="4" w:space="0"/>
            </w:tcBorders>
            <w:shd w:val="clear"/>
            <w:vAlign w:val="center"/>
          </w:tcPr>
          <w:p w14:paraId="2A42594B">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医疗广告管理</w:t>
            </w:r>
          </w:p>
        </w:tc>
        <w:tc>
          <w:tcPr>
            <w:tcW w:w="3070" w:type="dxa"/>
            <w:tcBorders>
              <w:top w:val="single" w:color="000000" w:sz="4" w:space="0"/>
              <w:left w:val="single" w:color="000000" w:sz="4" w:space="0"/>
              <w:bottom w:val="single" w:color="000000" w:sz="4" w:space="0"/>
              <w:right w:val="single" w:color="000000" w:sz="4" w:space="0"/>
            </w:tcBorders>
            <w:shd w:val="clear"/>
            <w:vAlign w:val="center"/>
          </w:tcPr>
          <w:p w14:paraId="20F5664D">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通过审查的医疗广告样件和核发的《医疗广告审查证明》</w:t>
            </w:r>
          </w:p>
        </w:tc>
        <w:tc>
          <w:tcPr>
            <w:tcW w:w="3267" w:type="dxa"/>
            <w:tcBorders>
              <w:top w:val="single" w:color="000000" w:sz="4" w:space="0"/>
              <w:left w:val="single" w:color="000000" w:sz="4" w:space="0"/>
              <w:bottom w:val="single" w:color="000000" w:sz="4" w:space="0"/>
              <w:right w:val="single" w:color="000000" w:sz="4" w:space="0"/>
            </w:tcBorders>
            <w:shd w:val="clear"/>
            <w:vAlign w:val="center"/>
          </w:tcPr>
          <w:p w14:paraId="6B34263B">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《医疗广告管理办法》（国家工商行政管理总局、卫生部第26号）</w:t>
            </w:r>
          </w:p>
        </w:tc>
        <w:tc>
          <w:tcPr>
            <w:tcW w:w="760" w:type="dxa"/>
            <w:tcBorders>
              <w:top w:val="single" w:color="000000" w:sz="4" w:space="0"/>
              <w:left w:val="single" w:color="000000" w:sz="4" w:space="0"/>
              <w:bottom w:val="single" w:color="000000" w:sz="4" w:space="0"/>
              <w:right w:val="single" w:color="000000" w:sz="4" w:space="0"/>
            </w:tcBorders>
            <w:shd w:val="clear"/>
            <w:vAlign w:val="center"/>
          </w:tcPr>
          <w:p w14:paraId="1890569D">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政府网站</w:t>
            </w:r>
          </w:p>
        </w:tc>
        <w:tc>
          <w:tcPr>
            <w:tcW w:w="2880" w:type="dxa"/>
            <w:tcBorders>
              <w:top w:val="single" w:color="000000" w:sz="4" w:space="0"/>
              <w:left w:val="single" w:color="000000" w:sz="4" w:space="0"/>
              <w:bottom w:val="single" w:color="000000" w:sz="4" w:space="0"/>
              <w:right w:val="single" w:color="000000" w:sz="4" w:space="0"/>
            </w:tcBorders>
            <w:shd w:val="clear"/>
            <w:vAlign w:val="center"/>
          </w:tcPr>
          <w:p w14:paraId="0B486709">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自该政府信息形成或者变更之日起20个工作日内</w:t>
            </w:r>
          </w:p>
        </w:tc>
        <w:tc>
          <w:tcPr>
            <w:tcW w:w="733" w:type="dxa"/>
            <w:tcBorders>
              <w:top w:val="single" w:color="000000" w:sz="4" w:space="0"/>
              <w:left w:val="single" w:color="000000" w:sz="4" w:space="0"/>
              <w:bottom w:val="single" w:color="000000" w:sz="4" w:space="0"/>
              <w:right w:val="single" w:color="000000" w:sz="4" w:space="0"/>
            </w:tcBorders>
            <w:shd w:val="clear"/>
            <w:vAlign w:val="center"/>
          </w:tcPr>
          <w:p w14:paraId="6896247E">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医政部门</w:t>
            </w:r>
          </w:p>
        </w:tc>
        <w:tc>
          <w:tcPr>
            <w:tcW w:w="2600" w:type="dxa"/>
            <w:tcBorders>
              <w:top w:val="single" w:color="000000" w:sz="4" w:space="0"/>
              <w:left w:val="single" w:color="000000" w:sz="4" w:space="0"/>
              <w:bottom w:val="single" w:color="000000" w:sz="4" w:space="0"/>
              <w:right w:val="single" w:color="000000" w:sz="4" w:space="0"/>
            </w:tcBorders>
            <w:shd w:val="clear"/>
            <w:vAlign w:val="center"/>
          </w:tcPr>
          <w:p w14:paraId="62CBA767">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无</w:t>
            </w:r>
          </w:p>
        </w:tc>
      </w:tr>
      <w:tr w14:paraId="766B760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480" w:hRule="atLeast"/>
        </w:trPr>
        <w:tc>
          <w:tcPr>
            <w:tcW w:w="540" w:type="dxa"/>
            <w:vMerge w:val="continue"/>
            <w:tcBorders>
              <w:top w:val="single" w:color="000000" w:sz="4" w:space="0"/>
              <w:left w:val="single" w:color="000000" w:sz="4" w:space="0"/>
              <w:bottom w:val="single" w:color="000000" w:sz="4" w:space="0"/>
              <w:right w:val="single" w:color="000000" w:sz="4" w:space="0"/>
            </w:tcBorders>
            <w:shd w:val="clear"/>
            <w:vAlign w:val="center"/>
          </w:tcPr>
          <w:p w14:paraId="11533A0B">
            <w:pPr>
              <w:jc w:val="center"/>
              <w:rPr>
                <w:rFonts w:hint="eastAsia" w:ascii="仿宋" w:hAnsi="仿宋" w:eastAsia="仿宋" w:cs="仿宋"/>
                <w:i w:val="0"/>
                <w:iCs w:val="0"/>
                <w:color w:val="000000"/>
                <w:sz w:val="20"/>
                <w:szCs w:val="20"/>
                <w:u w:val="none"/>
              </w:rPr>
            </w:pPr>
          </w:p>
        </w:tc>
        <w:tc>
          <w:tcPr>
            <w:tcW w:w="924" w:type="dxa"/>
            <w:vMerge w:val="continue"/>
            <w:tcBorders>
              <w:top w:val="single" w:color="000000" w:sz="4" w:space="0"/>
              <w:left w:val="single" w:color="000000" w:sz="4" w:space="0"/>
              <w:bottom w:val="single" w:color="000000" w:sz="4" w:space="0"/>
              <w:right w:val="single" w:color="000000" w:sz="4" w:space="0"/>
            </w:tcBorders>
            <w:shd w:val="clear"/>
            <w:vAlign w:val="center"/>
          </w:tcPr>
          <w:p w14:paraId="01D351E8">
            <w:pPr>
              <w:jc w:val="left"/>
              <w:rPr>
                <w:rFonts w:hint="eastAsia" w:ascii="仿宋" w:hAnsi="仿宋" w:eastAsia="仿宋" w:cs="仿宋"/>
                <w:i w:val="0"/>
                <w:iCs w:val="0"/>
                <w:color w:val="000000"/>
                <w:sz w:val="20"/>
                <w:szCs w:val="20"/>
                <w:u w:val="none"/>
              </w:rPr>
            </w:pPr>
          </w:p>
        </w:tc>
        <w:tc>
          <w:tcPr>
            <w:tcW w:w="924" w:type="dxa"/>
            <w:vMerge w:val="restart"/>
            <w:tcBorders>
              <w:top w:val="single" w:color="000000" w:sz="4" w:space="0"/>
              <w:left w:val="single" w:color="000000" w:sz="4" w:space="0"/>
              <w:bottom w:val="single" w:color="000000" w:sz="4" w:space="0"/>
              <w:right w:val="single" w:color="000000" w:sz="4" w:space="0"/>
            </w:tcBorders>
            <w:shd w:val="clear"/>
            <w:vAlign w:val="center"/>
          </w:tcPr>
          <w:p w14:paraId="31AF3AC8">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医疗卫生行业监管</w:t>
            </w:r>
          </w:p>
        </w:tc>
        <w:tc>
          <w:tcPr>
            <w:tcW w:w="3070" w:type="dxa"/>
            <w:vMerge w:val="restart"/>
            <w:tcBorders>
              <w:top w:val="single" w:color="000000" w:sz="4" w:space="0"/>
              <w:left w:val="single" w:color="000000" w:sz="4" w:space="0"/>
              <w:bottom w:val="single" w:color="000000" w:sz="4" w:space="0"/>
              <w:right w:val="single" w:color="000000" w:sz="4" w:space="0"/>
            </w:tcBorders>
            <w:shd w:val="clear"/>
            <w:vAlign w:val="center"/>
          </w:tcPr>
          <w:p w14:paraId="658D01CC">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医疗卫生机构的服务质量、医疗技术、药品和医用设备使用等情况评估结果。医疗卫生机构的执业资质、人员信息、服务项目、收费标准以及相关许可、检查、考核评估和行政处罚等信息。三级公立医院绩效考核结果</w:t>
            </w:r>
          </w:p>
        </w:tc>
        <w:tc>
          <w:tcPr>
            <w:tcW w:w="3267" w:type="dxa"/>
            <w:tcBorders>
              <w:top w:val="single" w:color="000000" w:sz="4" w:space="0"/>
              <w:left w:val="single" w:color="000000" w:sz="4" w:space="0"/>
              <w:bottom w:val="single" w:color="000000" w:sz="4" w:space="0"/>
              <w:right w:val="single" w:color="000000" w:sz="4" w:space="0"/>
            </w:tcBorders>
            <w:shd w:val="clear"/>
            <w:vAlign w:val="center"/>
          </w:tcPr>
          <w:p w14:paraId="587EFD19">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《中华人民共和国基本医疗卫生与健康促进法》（主席令第三十八号）；</w:t>
            </w:r>
          </w:p>
        </w:tc>
        <w:tc>
          <w:tcPr>
            <w:tcW w:w="760" w:type="dxa"/>
            <w:vMerge w:val="restart"/>
            <w:tcBorders>
              <w:top w:val="single" w:color="000000" w:sz="4" w:space="0"/>
              <w:left w:val="single" w:color="000000" w:sz="4" w:space="0"/>
              <w:bottom w:val="single" w:color="000000" w:sz="4" w:space="0"/>
              <w:right w:val="single" w:color="000000" w:sz="4" w:space="0"/>
            </w:tcBorders>
            <w:shd w:val="clear"/>
            <w:vAlign w:val="center"/>
          </w:tcPr>
          <w:p w14:paraId="7B6B4F22">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政府网站</w:t>
            </w:r>
          </w:p>
        </w:tc>
        <w:tc>
          <w:tcPr>
            <w:tcW w:w="2880" w:type="dxa"/>
            <w:vMerge w:val="restart"/>
            <w:tcBorders>
              <w:top w:val="single" w:color="000000" w:sz="4" w:space="0"/>
              <w:left w:val="single" w:color="000000" w:sz="4" w:space="0"/>
              <w:bottom w:val="single" w:color="000000" w:sz="4" w:space="0"/>
              <w:right w:val="single" w:color="000000" w:sz="4" w:space="0"/>
            </w:tcBorders>
            <w:shd w:val="clear"/>
            <w:vAlign w:val="center"/>
          </w:tcPr>
          <w:p w14:paraId="64C0FE47">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自该政府信息形成或者变更之日起20个工作日内</w:t>
            </w:r>
          </w:p>
        </w:tc>
        <w:tc>
          <w:tcPr>
            <w:tcW w:w="733" w:type="dxa"/>
            <w:vMerge w:val="restart"/>
            <w:tcBorders>
              <w:top w:val="single" w:color="000000" w:sz="4" w:space="0"/>
              <w:left w:val="single" w:color="000000" w:sz="4" w:space="0"/>
              <w:bottom w:val="single" w:color="000000" w:sz="4" w:space="0"/>
              <w:right w:val="single" w:color="000000" w:sz="4" w:space="0"/>
            </w:tcBorders>
            <w:shd w:val="clear"/>
            <w:vAlign w:val="center"/>
          </w:tcPr>
          <w:p w14:paraId="1835784B">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相关部门</w:t>
            </w:r>
          </w:p>
        </w:tc>
        <w:tc>
          <w:tcPr>
            <w:tcW w:w="2600" w:type="dxa"/>
            <w:vMerge w:val="restart"/>
            <w:tcBorders>
              <w:top w:val="single" w:color="000000" w:sz="4" w:space="0"/>
              <w:left w:val="single" w:color="000000" w:sz="4" w:space="0"/>
              <w:bottom w:val="single" w:color="000000" w:sz="4" w:space="0"/>
              <w:right w:val="single" w:color="000000" w:sz="4" w:space="0"/>
            </w:tcBorders>
            <w:shd w:val="clear"/>
            <w:vAlign w:val="center"/>
          </w:tcPr>
          <w:p w14:paraId="1EB8B796">
            <w:pPr>
              <w:keepNext w:val="0"/>
              <w:keepLines w:val="0"/>
              <w:widowControl/>
              <w:suppressLineNumbers w:val="0"/>
              <w:jc w:val="both"/>
              <w:textAlignment w:val="center"/>
              <w:rPr>
                <w:rStyle w:val="6"/>
                <w:rFonts w:hint="eastAsia"/>
              </w:rPr>
            </w:pPr>
            <w:r>
              <w:rPr>
                <w:rStyle w:val="6"/>
                <w:rFonts w:hint="eastAsia"/>
                <w:lang w:val="en-US" w:eastAsia="zh-CN"/>
              </w:rPr>
              <w:fldChar w:fldCharType="begin"/>
            </w:r>
            <w:r>
              <w:rPr>
                <w:rStyle w:val="6"/>
                <w:rFonts w:hint="eastAsia"/>
                <w:lang w:val="en-US" w:eastAsia="zh-CN"/>
              </w:rPr>
              <w:instrText xml:space="preserve"> HYPERLINK "https://www.dingcheng.gov.cn/zwgk/public/column/6616348?type=4&amp;catId=1143620331&amp;action=list&amp;nav=3&amp;navmenu=0" </w:instrText>
            </w:r>
            <w:r>
              <w:rPr>
                <w:rStyle w:val="6"/>
                <w:rFonts w:hint="eastAsia"/>
                <w:lang w:val="en-US" w:eastAsia="zh-CN"/>
              </w:rPr>
              <w:fldChar w:fldCharType="separate"/>
            </w:r>
            <w:r>
              <w:rPr>
                <w:rStyle w:val="6"/>
                <w:rFonts w:hint="eastAsia"/>
              </w:rPr>
              <w:t>https://www.dingcheng.gov.cn/zwgk/public/column/6616348?type=4&amp;catId=1143620331&amp;action=list&amp;nav=3&amp;navmenu=0</w:t>
            </w:r>
            <w:r>
              <w:rPr>
                <w:rStyle w:val="6"/>
                <w:rFonts w:hint="eastAsia"/>
                <w:lang w:val="en-US" w:eastAsia="zh-CN"/>
              </w:rPr>
              <w:fldChar w:fldCharType="end"/>
            </w:r>
          </w:p>
        </w:tc>
      </w:tr>
      <w:tr w14:paraId="7605BE0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720" w:hRule="atLeast"/>
        </w:trPr>
        <w:tc>
          <w:tcPr>
            <w:tcW w:w="540" w:type="dxa"/>
            <w:vMerge w:val="continue"/>
            <w:tcBorders>
              <w:top w:val="single" w:color="000000" w:sz="4" w:space="0"/>
              <w:left w:val="single" w:color="000000" w:sz="4" w:space="0"/>
              <w:bottom w:val="single" w:color="000000" w:sz="4" w:space="0"/>
              <w:right w:val="single" w:color="000000" w:sz="4" w:space="0"/>
            </w:tcBorders>
            <w:shd w:val="clear"/>
            <w:vAlign w:val="center"/>
          </w:tcPr>
          <w:p w14:paraId="7B88BD4F">
            <w:pPr>
              <w:jc w:val="center"/>
              <w:rPr>
                <w:rFonts w:hint="eastAsia" w:ascii="仿宋" w:hAnsi="仿宋" w:eastAsia="仿宋" w:cs="仿宋"/>
                <w:i w:val="0"/>
                <w:iCs w:val="0"/>
                <w:color w:val="000000"/>
                <w:sz w:val="20"/>
                <w:szCs w:val="20"/>
                <w:u w:val="none"/>
              </w:rPr>
            </w:pPr>
          </w:p>
        </w:tc>
        <w:tc>
          <w:tcPr>
            <w:tcW w:w="924" w:type="dxa"/>
            <w:vMerge w:val="continue"/>
            <w:tcBorders>
              <w:top w:val="single" w:color="000000" w:sz="4" w:space="0"/>
              <w:left w:val="single" w:color="000000" w:sz="4" w:space="0"/>
              <w:bottom w:val="single" w:color="000000" w:sz="4" w:space="0"/>
              <w:right w:val="single" w:color="000000" w:sz="4" w:space="0"/>
            </w:tcBorders>
            <w:shd w:val="clear"/>
            <w:vAlign w:val="center"/>
          </w:tcPr>
          <w:p w14:paraId="36F895F4">
            <w:pPr>
              <w:jc w:val="left"/>
              <w:rPr>
                <w:rFonts w:hint="eastAsia" w:ascii="仿宋" w:hAnsi="仿宋" w:eastAsia="仿宋" w:cs="仿宋"/>
                <w:i w:val="0"/>
                <w:iCs w:val="0"/>
                <w:color w:val="000000"/>
                <w:sz w:val="20"/>
                <w:szCs w:val="20"/>
                <w:u w:val="none"/>
              </w:rPr>
            </w:pPr>
          </w:p>
        </w:tc>
        <w:tc>
          <w:tcPr>
            <w:tcW w:w="924" w:type="dxa"/>
            <w:vMerge w:val="continue"/>
            <w:tcBorders>
              <w:top w:val="single" w:color="000000" w:sz="4" w:space="0"/>
              <w:left w:val="single" w:color="000000" w:sz="4" w:space="0"/>
              <w:bottom w:val="single" w:color="000000" w:sz="4" w:space="0"/>
              <w:right w:val="single" w:color="000000" w:sz="4" w:space="0"/>
            </w:tcBorders>
            <w:shd w:val="clear"/>
            <w:vAlign w:val="center"/>
          </w:tcPr>
          <w:p w14:paraId="1656B2D7">
            <w:pPr>
              <w:jc w:val="both"/>
              <w:rPr>
                <w:rFonts w:hint="eastAsia" w:ascii="仿宋" w:hAnsi="仿宋" w:eastAsia="仿宋" w:cs="仿宋"/>
                <w:i w:val="0"/>
                <w:iCs w:val="0"/>
                <w:color w:val="000000"/>
                <w:sz w:val="20"/>
                <w:szCs w:val="20"/>
                <w:u w:val="none"/>
              </w:rPr>
            </w:pPr>
          </w:p>
        </w:tc>
        <w:tc>
          <w:tcPr>
            <w:tcW w:w="3070" w:type="dxa"/>
            <w:vMerge w:val="continue"/>
            <w:tcBorders>
              <w:top w:val="single" w:color="000000" w:sz="4" w:space="0"/>
              <w:left w:val="single" w:color="000000" w:sz="4" w:space="0"/>
              <w:bottom w:val="single" w:color="000000" w:sz="4" w:space="0"/>
              <w:right w:val="single" w:color="000000" w:sz="4" w:space="0"/>
            </w:tcBorders>
            <w:shd w:val="clear"/>
            <w:vAlign w:val="center"/>
          </w:tcPr>
          <w:p w14:paraId="62F1C4D0">
            <w:pPr>
              <w:jc w:val="both"/>
              <w:rPr>
                <w:rFonts w:hint="eastAsia" w:ascii="仿宋" w:hAnsi="仿宋" w:eastAsia="仿宋" w:cs="仿宋"/>
                <w:i w:val="0"/>
                <w:iCs w:val="0"/>
                <w:color w:val="000000"/>
                <w:sz w:val="20"/>
                <w:szCs w:val="20"/>
                <w:u w:val="none"/>
              </w:rPr>
            </w:pPr>
          </w:p>
        </w:tc>
        <w:tc>
          <w:tcPr>
            <w:tcW w:w="3267" w:type="dxa"/>
            <w:tcBorders>
              <w:top w:val="single" w:color="000000" w:sz="4" w:space="0"/>
              <w:left w:val="single" w:color="000000" w:sz="4" w:space="0"/>
              <w:bottom w:val="single" w:color="000000" w:sz="4" w:space="0"/>
              <w:right w:val="single" w:color="000000" w:sz="4" w:space="0"/>
            </w:tcBorders>
            <w:shd w:val="clear"/>
            <w:vAlign w:val="center"/>
          </w:tcPr>
          <w:p w14:paraId="58449096">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《国务院办公厅关于加强三级公立医院绩效考核工作的意见》（国办发〔2019〕4号）</w:t>
            </w:r>
          </w:p>
        </w:tc>
        <w:tc>
          <w:tcPr>
            <w:tcW w:w="760" w:type="dxa"/>
            <w:vMerge w:val="continue"/>
            <w:tcBorders>
              <w:top w:val="single" w:color="000000" w:sz="4" w:space="0"/>
              <w:left w:val="single" w:color="000000" w:sz="4" w:space="0"/>
              <w:bottom w:val="single" w:color="000000" w:sz="4" w:space="0"/>
              <w:right w:val="single" w:color="000000" w:sz="4" w:space="0"/>
            </w:tcBorders>
            <w:shd w:val="clear"/>
            <w:vAlign w:val="center"/>
          </w:tcPr>
          <w:p w14:paraId="68BFA42D">
            <w:pPr>
              <w:jc w:val="center"/>
              <w:rPr>
                <w:rFonts w:hint="eastAsia" w:ascii="仿宋" w:hAnsi="仿宋" w:eastAsia="仿宋" w:cs="仿宋"/>
                <w:i w:val="0"/>
                <w:iCs w:val="0"/>
                <w:color w:val="000000"/>
                <w:sz w:val="20"/>
                <w:szCs w:val="20"/>
                <w:u w:val="none"/>
              </w:rPr>
            </w:pPr>
          </w:p>
        </w:tc>
        <w:tc>
          <w:tcPr>
            <w:tcW w:w="2880" w:type="dxa"/>
            <w:vMerge w:val="continue"/>
            <w:tcBorders>
              <w:top w:val="single" w:color="000000" w:sz="4" w:space="0"/>
              <w:left w:val="single" w:color="000000" w:sz="4" w:space="0"/>
              <w:bottom w:val="single" w:color="000000" w:sz="4" w:space="0"/>
              <w:right w:val="single" w:color="000000" w:sz="4" w:space="0"/>
            </w:tcBorders>
            <w:shd w:val="clear"/>
            <w:vAlign w:val="center"/>
          </w:tcPr>
          <w:p w14:paraId="6A418B4B">
            <w:pPr>
              <w:jc w:val="both"/>
              <w:rPr>
                <w:rFonts w:hint="eastAsia" w:ascii="仿宋" w:hAnsi="仿宋" w:eastAsia="仿宋" w:cs="仿宋"/>
                <w:i w:val="0"/>
                <w:iCs w:val="0"/>
                <w:color w:val="000000"/>
                <w:sz w:val="20"/>
                <w:szCs w:val="20"/>
                <w:u w:val="none"/>
              </w:rPr>
            </w:pPr>
          </w:p>
        </w:tc>
        <w:tc>
          <w:tcPr>
            <w:tcW w:w="733" w:type="dxa"/>
            <w:vMerge w:val="continue"/>
            <w:tcBorders>
              <w:top w:val="single" w:color="000000" w:sz="4" w:space="0"/>
              <w:left w:val="single" w:color="000000" w:sz="4" w:space="0"/>
              <w:bottom w:val="single" w:color="000000" w:sz="4" w:space="0"/>
              <w:right w:val="single" w:color="000000" w:sz="4" w:space="0"/>
            </w:tcBorders>
            <w:shd w:val="clear"/>
            <w:vAlign w:val="center"/>
          </w:tcPr>
          <w:p w14:paraId="0A2D34C4">
            <w:pPr>
              <w:jc w:val="both"/>
              <w:rPr>
                <w:rFonts w:hint="eastAsia" w:ascii="仿宋" w:hAnsi="仿宋" w:eastAsia="仿宋" w:cs="仿宋"/>
                <w:i w:val="0"/>
                <w:iCs w:val="0"/>
                <w:color w:val="000000"/>
                <w:sz w:val="20"/>
                <w:szCs w:val="20"/>
                <w:u w:val="none"/>
              </w:rPr>
            </w:pPr>
          </w:p>
        </w:tc>
        <w:tc>
          <w:tcPr>
            <w:tcW w:w="2600" w:type="dxa"/>
            <w:vMerge w:val="continue"/>
            <w:tcBorders>
              <w:top w:val="single" w:color="000000" w:sz="4" w:space="0"/>
              <w:left w:val="single" w:color="000000" w:sz="4" w:space="0"/>
              <w:bottom w:val="single" w:color="000000" w:sz="4" w:space="0"/>
              <w:right w:val="single" w:color="000000" w:sz="4" w:space="0"/>
            </w:tcBorders>
            <w:shd w:val="clear"/>
            <w:vAlign w:val="center"/>
          </w:tcPr>
          <w:p w14:paraId="2F579C7A">
            <w:pPr>
              <w:jc w:val="both"/>
              <w:rPr>
                <w:rFonts w:hint="eastAsia" w:ascii="宋体" w:hAnsi="宋体" w:eastAsia="宋体" w:cs="宋体"/>
                <w:i w:val="0"/>
                <w:iCs w:val="0"/>
                <w:color w:val="0000FF"/>
                <w:sz w:val="22"/>
                <w:szCs w:val="22"/>
                <w:u w:val="single"/>
              </w:rPr>
            </w:pPr>
          </w:p>
        </w:tc>
      </w:tr>
      <w:tr w14:paraId="4A67CAC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1440" w:hRule="atLeast"/>
        </w:trPr>
        <w:tc>
          <w:tcPr>
            <w:tcW w:w="540" w:type="dxa"/>
            <w:vMerge w:val="continue"/>
            <w:tcBorders>
              <w:top w:val="single" w:color="000000" w:sz="4" w:space="0"/>
              <w:left w:val="single" w:color="000000" w:sz="4" w:space="0"/>
              <w:bottom w:val="single" w:color="000000" w:sz="4" w:space="0"/>
              <w:right w:val="single" w:color="000000" w:sz="4" w:space="0"/>
            </w:tcBorders>
            <w:shd w:val="clear"/>
            <w:vAlign w:val="center"/>
          </w:tcPr>
          <w:p w14:paraId="331912FC">
            <w:pPr>
              <w:jc w:val="center"/>
              <w:rPr>
                <w:rFonts w:hint="eastAsia" w:ascii="仿宋" w:hAnsi="仿宋" w:eastAsia="仿宋" w:cs="仿宋"/>
                <w:i w:val="0"/>
                <w:iCs w:val="0"/>
                <w:color w:val="000000"/>
                <w:sz w:val="20"/>
                <w:szCs w:val="20"/>
                <w:u w:val="none"/>
              </w:rPr>
            </w:pPr>
          </w:p>
        </w:tc>
        <w:tc>
          <w:tcPr>
            <w:tcW w:w="924" w:type="dxa"/>
            <w:vMerge w:val="continue"/>
            <w:tcBorders>
              <w:top w:val="single" w:color="000000" w:sz="4" w:space="0"/>
              <w:left w:val="single" w:color="000000" w:sz="4" w:space="0"/>
              <w:bottom w:val="single" w:color="000000" w:sz="4" w:space="0"/>
              <w:right w:val="single" w:color="000000" w:sz="4" w:space="0"/>
            </w:tcBorders>
            <w:shd w:val="clear"/>
            <w:vAlign w:val="center"/>
          </w:tcPr>
          <w:p w14:paraId="5B04EC2B">
            <w:pPr>
              <w:jc w:val="left"/>
              <w:rPr>
                <w:rFonts w:hint="eastAsia" w:ascii="仿宋" w:hAnsi="仿宋" w:eastAsia="仿宋" w:cs="仿宋"/>
                <w:i w:val="0"/>
                <w:iCs w:val="0"/>
                <w:color w:val="000000"/>
                <w:sz w:val="20"/>
                <w:szCs w:val="20"/>
                <w:u w:val="none"/>
              </w:rPr>
            </w:pPr>
          </w:p>
        </w:tc>
        <w:tc>
          <w:tcPr>
            <w:tcW w:w="924" w:type="dxa"/>
            <w:tcBorders>
              <w:top w:val="single" w:color="000000" w:sz="4" w:space="0"/>
              <w:left w:val="single" w:color="000000" w:sz="4" w:space="0"/>
              <w:bottom w:val="single" w:color="000000" w:sz="4" w:space="0"/>
              <w:right w:val="single" w:color="000000" w:sz="4" w:space="0"/>
            </w:tcBorders>
            <w:shd w:val="clear"/>
            <w:vAlign w:val="center"/>
          </w:tcPr>
          <w:p w14:paraId="29FAECC6">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“高效办成一件事”</w:t>
            </w:r>
          </w:p>
        </w:tc>
        <w:tc>
          <w:tcPr>
            <w:tcW w:w="3070" w:type="dxa"/>
            <w:tcBorders>
              <w:top w:val="single" w:color="000000" w:sz="4" w:space="0"/>
              <w:left w:val="single" w:color="000000" w:sz="4" w:space="0"/>
              <w:bottom w:val="single" w:color="000000" w:sz="4" w:space="0"/>
              <w:right w:val="single" w:color="000000" w:sz="4" w:space="0"/>
            </w:tcBorders>
            <w:shd w:val="clear"/>
            <w:vAlign w:val="center"/>
          </w:tcPr>
          <w:p w14:paraId="5177CF46">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涉及卫生健康系统牵头的“高效办成一件事”办理标准化工作规程和办事指南</w:t>
            </w:r>
          </w:p>
        </w:tc>
        <w:tc>
          <w:tcPr>
            <w:tcW w:w="3267" w:type="dxa"/>
            <w:tcBorders>
              <w:top w:val="single" w:color="000000" w:sz="4" w:space="0"/>
              <w:left w:val="single" w:color="000000" w:sz="4" w:space="0"/>
              <w:bottom w:val="single" w:color="000000" w:sz="4" w:space="0"/>
              <w:right w:val="single" w:color="000000" w:sz="4" w:space="0"/>
            </w:tcBorders>
            <w:shd w:val="clear"/>
            <w:vAlign w:val="center"/>
          </w:tcPr>
          <w:p w14:paraId="3673498B">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国务院办公厅关于加快推进“一件事一次办”打造政务服务升级版的指导意见》（国办发〔2022〕32号）；《国务院关于进一步优化政务服务提升行政效能推动“高效办成一件事”的指导意见》（国发〔2024〕3号）</w:t>
            </w:r>
          </w:p>
        </w:tc>
        <w:tc>
          <w:tcPr>
            <w:tcW w:w="760" w:type="dxa"/>
            <w:tcBorders>
              <w:top w:val="single" w:color="000000" w:sz="4" w:space="0"/>
              <w:left w:val="single" w:color="000000" w:sz="4" w:space="0"/>
              <w:bottom w:val="single" w:color="000000" w:sz="4" w:space="0"/>
              <w:right w:val="single" w:color="000000" w:sz="4" w:space="0"/>
            </w:tcBorders>
            <w:shd w:val="clear"/>
            <w:vAlign w:val="center"/>
          </w:tcPr>
          <w:p w14:paraId="1F1C7466">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政府网站</w:t>
            </w:r>
          </w:p>
        </w:tc>
        <w:tc>
          <w:tcPr>
            <w:tcW w:w="2880" w:type="dxa"/>
            <w:tcBorders>
              <w:top w:val="single" w:color="000000" w:sz="4" w:space="0"/>
              <w:left w:val="single" w:color="000000" w:sz="4" w:space="0"/>
              <w:bottom w:val="single" w:color="000000" w:sz="4" w:space="0"/>
              <w:right w:val="single" w:color="000000" w:sz="4" w:space="0"/>
            </w:tcBorders>
            <w:shd w:val="clear"/>
            <w:vAlign w:val="center"/>
          </w:tcPr>
          <w:p w14:paraId="5E01A858">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自该政府信息形成或者变更之日起20个工作日内</w:t>
            </w:r>
          </w:p>
        </w:tc>
        <w:tc>
          <w:tcPr>
            <w:tcW w:w="733" w:type="dxa"/>
            <w:tcBorders>
              <w:top w:val="single" w:color="000000" w:sz="4" w:space="0"/>
              <w:left w:val="single" w:color="000000" w:sz="4" w:space="0"/>
              <w:bottom w:val="single" w:color="000000" w:sz="4" w:space="0"/>
              <w:right w:val="single" w:color="000000" w:sz="4" w:space="0"/>
            </w:tcBorders>
            <w:shd w:val="clear"/>
            <w:vAlign w:val="center"/>
          </w:tcPr>
          <w:p w14:paraId="42D4186B">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政策法规部门</w:t>
            </w:r>
          </w:p>
        </w:tc>
        <w:tc>
          <w:tcPr>
            <w:tcW w:w="2600" w:type="dxa"/>
            <w:tcBorders>
              <w:top w:val="single" w:color="000000" w:sz="4" w:space="0"/>
              <w:left w:val="single" w:color="000000" w:sz="4" w:space="0"/>
              <w:bottom w:val="single" w:color="000000" w:sz="4" w:space="0"/>
              <w:right w:val="single" w:color="000000" w:sz="4" w:space="0"/>
            </w:tcBorders>
            <w:shd w:val="clear"/>
            <w:vAlign w:val="center"/>
          </w:tcPr>
          <w:p w14:paraId="179E5C1F">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https://zwfw-new.hunan.gov.cn/onething/v3/efficientOneThing/efficientOneThing.html</w:t>
            </w:r>
          </w:p>
        </w:tc>
      </w:tr>
      <w:tr w14:paraId="67A7BEE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1440" w:hRule="atLeast"/>
        </w:trPr>
        <w:tc>
          <w:tcPr>
            <w:tcW w:w="540" w:type="dxa"/>
            <w:vMerge w:val="restart"/>
            <w:tcBorders>
              <w:top w:val="single" w:color="000000" w:sz="4" w:space="0"/>
              <w:left w:val="single" w:color="000000" w:sz="4" w:space="0"/>
              <w:bottom w:val="single" w:color="000000" w:sz="4" w:space="0"/>
              <w:right w:val="single" w:color="000000" w:sz="4" w:space="0"/>
            </w:tcBorders>
            <w:shd w:val="clear"/>
            <w:vAlign w:val="center"/>
          </w:tcPr>
          <w:p w14:paraId="172DE5FD">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15</w:t>
            </w:r>
          </w:p>
        </w:tc>
        <w:tc>
          <w:tcPr>
            <w:tcW w:w="924" w:type="dxa"/>
            <w:vMerge w:val="restart"/>
            <w:tcBorders>
              <w:top w:val="single" w:color="000000" w:sz="4" w:space="0"/>
              <w:left w:val="single" w:color="000000" w:sz="4" w:space="0"/>
              <w:bottom w:val="single" w:color="000000" w:sz="4" w:space="0"/>
              <w:right w:val="single" w:color="000000" w:sz="4" w:space="0"/>
            </w:tcBorders>
            <w:shd w:val="clear"/>
            <w:vAlign w:val="center"/>
          </w:tcPr>
          <w:p w14:paraId="69C35B61">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政府信息公开</w:t>
            </w:r>
          </w:p>
        </w:tc>
        <w:tc>
          <w:tcPr>
            <w:tcW w:w="924" w:type="dxa"/>
            <w:tcBorders>
              <w:top w:val="single" w:color="000000" w:sz="4" w:space="0"/>
              <w:left w:val="single" w:color="000000" w:sz="4" w:space="0"/>
              <w:bottom w:val="single" w:color="000000" w:sz="4" w:space="0"/>
              <w:right w:val="single" w:color="000000" w:sz="4" w:space="0"/>
            </w:tcBorders>
            <w:shd w:val="clear"/>
            <w:vAlign w:val="center"/>
          </w:tcPr>
          <w:p w14:paraId="0CF8E2BD">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政府信息公开指南</w:t>
            </w:r>
          </w:p>
        </w:tc>
        <w:tc>
          <w:tcPr>
            <w:tcW w:w="3070" w:type="dxa"/>
            <w:tcBorders>
              <w:top w:val="single" w:color="000000" w:sz="4" w:space="0"/>
              <w:left w:val="single" w:color="000000" w:sz="4" w:space="0"/>
              <w:bottom w:val="single" w:color="000000" w:sz="4" w:space="0"/>
              <w:right w:val="single" w:color="000000" w:sz="4" w:space="0"/>
            </w:tcBorders>
            <w:shd w:val="clear"/>
            <w:vAlign w:val="center"/>
          </w:tcPr>
          <w:p w14:paraId="16BAC7EA">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政府信息主动公开、依申请公开有关情况，不予公开的内容，政府信息公开工作机构的名称、办公地址、办公时间、联系电话、传真号码、互联网联系方式等</w:t>
            </w:r>
          </w:p>
        </w:tc>
        <w:tc>
          <w:tcPr>
            <w:tcW w:w="3267" w:type="dxa"/>
            <w:tcBorders>
              <w:top w:val="single" w:color="000000" w:sz="4" w:space="0"/>
              <w:left w:val="single" w:color="000000" w:sz="4" w:space="0"/>
              <w:bottom w:val="single" w:color="000000" w:sz="4" w:space="0"/>
              <w:right w:val="single" w:color="000000" w:sz="4" w:space="0"/>
            </w:tcBorders>
            <w:shd w:val="clear"/>
            <w:vAlign w:val="center"/>
          </w:tcPr>
          <w:p w14:paraId="40940450">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《中华人民共和国政府信息公开条例》（国务院令第711号）第十二条</w:t>
            </w:r>
          </w:p>
        </w:tc>
        <w:tc>
          <w:tcPr>
            <w:tcW w:w="760" w:type="dxa"/>
            <w:tcBorders>
              <w:top w:val="single" w:color="000000" w:sz="4" w:space="0"/>
              <w:left w:val="single" w:color="000000" w:sz="4" w:space="0"/>
              <w:bottom w:val="single" w:color="000000" w:sz="4" w:space="0"/>
              <w:right w:val="single" w:color="000000" w:sz="4" w:space="0"/>
            </w:tcBorders>
            <w:shd w:val="clear"/>
            <w:vAlign w:val="center"/>
          </w:tcPr>
          <w:p w14:paraId="33ED3CD2">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政府网站</w:t>
            </w:r>
          </w:p>
        </w:tc>
        <w:tc>
          <w:tcPr>
            <w:tcW w:w="2880" w:type="dxa"/>
            <w:tcBorders>
              <w:top w:val="single" w:color="000000" w:sz="4" w:space="0"/>
              <w:left w:val="single" w:color="000000" w:sz="4" w:space="0"/>
              <w:bottom w:val="single" w:color="000000" w:sz="4" w:space="0"/>
              <w:right w:val="single" w:color="000000" w:sz="4" w:space="0"/>
            </w:tcBorders>
            <w:shd w:val="clear"/>
            <w:vAlign w:val="center"/>
          </w:tcPr>
          <w:p w14:paraId="3FBEDC72">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自该政府信息形成或者变更之日起20个工作日内</w:t>
            </w:r>
          </w:p>
        </w:tc>
        <w:tc>
          <w:tcPr>
            <w:tcW w:w="733" w:type="dxa"/>
            <w:tcBorders>
              <w:top w:val="single" w:color="000000" w:sz="4" w:space="0"/>
              <w:left w:val="single" w:color="000000" w:sz="4" w:space="0"/>
              <w:bottom w:val="single" w:color="000000" w:sz="4" w:space="0"/>
              <w:right w:val="single" w:color="000000" w:sz="4" w:space="0"/>
            </w:tcBorders>
            <w:shd w:val="clear"/>
            <w:vAlign w:val="center"/>
          </w:tcPr>
          <w:p w14:paraId="4F07CA4C">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政府信息公开工作机构</w:t>
            </w:r>
          </w:p>
        </w:tc>
        <w:tc>
          <w:tcPr>
            <w:tcW w:w="2600" w:type="dxa"/>
            <w:tcBorders>
              <w:top w:val="single" w:color="000000" w:sz="4" w:space="0"/>
              <w:left w:val="single" w:color="000000" w:sz="4" w:space="0"/>
              <w:bottom w:val="single" w:color="000000" w:sz="4" w:space="0"/>
              <w:right w:val="single" w:color="000000" w:sz="4" w:space="0"/>
            </w:tcBorders>
            <w:shd w:val="clear"/>
            <w:vAlign w:val="center"/>
          </w:tcPr>
          <w:p w14:paraId="7AD78F1D">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https://www.dingcheng.gov.cn/zwgk/public/column/6616348?type=2&amp;nav=1</w:t>
            </w:r>
          </w:p>
        </w:tc>
      </w:tr>
      <w:tr w14:paraId="308FDFD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720" w:hRule="atLeast"/>
        </w:trPr>
        <w:tc>
          <w:tcPr>
            <w:tcW w:w="540" w:type="dxa"/>
            <w:vMerge w:val="continue"/>
            <w:tcBorders>
              <w:top w:val="single" w:color="000000" w:sz="4" w:space="0"/>
              <w:left w:val="single" w:color="000000" w:sz="4" w:space="0"/>
              <w:bottom w:val="single" w:color="000000" w:sz="4" w:space="0"/>
              <w:right w:val="single" w:color="000000" w:sz="4" w:space="0"/>
            </w:tcBorders>
            <w:shd w:val="clear"/>
            <w:vAlign w:val="center"/>
          </w:tcPr>
          <w:p w14:paraId="0BA5887B">
            <w:pPr>
              <w:jc w:val="center"/>
              <w:rPr>
                <w:rFonts w:hint="eastAsia" w:ascii="仿宋" w:hAnsi="仿宋" w:eastAsia="仿宋" w:cs="仿宋"/>
                <w:i w:val="0"/>
                <w:iCs w:val="0"/>
                <w:color w:val="000000"/>
                <w:sz w:val="20"/>
                <w:szCs w:val="20"/>
                <w:u w:val="none"/>
              </w:rPr>
            </w:pPr>
          </w:p>
        </w:tc>
        <w:tc>
          <w:tcPr>
            <w:tcW w:w="924" w:type="dxa"/>
            <w:vMerge w:val="continue"/>
            <w:tcBorders>
              <w:top w:val="single" w:color="000000" w:sz="4" w:space="0"/>
              <w:left w:val="single" w:color="000000" w:sz="4" w:space="0"/>
              <w:bottom w:val="single" w:color="000000" w:sz="4" w:space="0"/>
              <w:right w:val="single" w:color="000000" w:sz="4" w:space="0"/>
            </w:tcBorders>
            <w:shd w:val="clear"/>
            <w:vAlign w:val="center"/>
          </w:tcPr>
          <w:p w14:paraId="78750B40">
            <w:pPr>
              <w:jc w:val="left"/>
              <w:rPr>
                <w:rFonts w:hint="eastAsia" w:ascii="仿宋" w:hAnsi="仿宋" w:eastAsia="仿宋" w:cs="仿宋"/>
                <w:i w:val="0"/>
                <w:iCs w:val="0"/>
                <w:color w:val="000000"/>
                <w:sz w:val="20"/>
                <w:szCs w:val="20"/>
                <w:u w:val="none"/>
              </w:rPr>
            </w:pPr>
          </w:p>
        </w:tc>
        <w:tc>
          <w:tcPr>
            <w:tcW w:w="924" w:type="dxa"/>
            <w:tcBorders>
              <w:top w:val="single" w:color="000000" w:sz="4" w:space="0"/>
              <w:left w:val="single" w:color="000000" w:sz="4" w:space="0"/>
              <w:bottom w:val="single" w:color="000000" w:sz="4" w:space="0"/>
              <w:right w:val="single" w:color="000000" w:sz="4" w:space="0"/>
            </w:tcBorders>
            <w:shd w:val="clear"/>
            <w:vAlign w:val="center"/>
          </w:tcPr>
          <w:p w14:paraId="6F9133AA">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政府信息公开目录</w:t>
            </w:r>
          </w:p>
        </w:tc>
        <w:tc>
          <w:tcPr>
            <w:tcW w:w="3070" w:type="dxa"/>
            <w:tcBorders>
              <w:top w:val="single" w:color="000000" w:sz="4" w:space="0"/>
              <w:left w:val="single" w:color="000000" w:sz="4" w:space="0"/>
              <w:bottom w:val="single" w:color="000000" w:sz="4" w:space="0"/>
              <w:right w:val="single" w:color="000000" w:sz="4" w:space="0"/>
            </w:tcBorders>
            <w:shd w:val="clear"/>
            <w:vAlign w:val="center"/>
          </w:tcPr>
          <w:p w14:paraId="0FFB7F43">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政府信息主动公开事项目录</w:t>
            </w:r>
          </w:p>
        </w:tc>
        <w:tc>
          <w:tcPr>
            <w:tcW w:w="3267" w:type="dxa"/>
            <w:tcBorders>
              <w:top w:val="single" w:color="000000" w:sz="4" w:space="0"/>
              <w:left w:val="single" w:color="000000" w:sz="4" w:space="0"/>
              <w:bottom w:val="single" w:color="000000" w:sz="4" w:space="0"/>
              <w:right w:val="single" w:color="000000" w:sz="4" w:space="0"/>
            </w:tcBorders>
            <w:shd w:val="clear"/>
            <w:vAlign w:val="center"/>
          </w:tcPr>
          <w:p w14:paraId="4CC8071E">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《中华人民共和国政府信息公开条例》（国务院令第711号）第十二条</w:t>
            </w:r>
          </w:p>
        </w:tc>
        <w:tc>
          <w:tcPr>
            <w:tcW w:w="760" w:type="dxa"/>
            <w:tcBorders>
              <w:top w:val="single" w:color="000000" w:sz="4" w:space="0"/>
              <w:left w:val="single" w:color="000000" w:sz="4" w:space="0"/>
              <w:bottom w:val="single" w:color="000000" w:sz="4" w:space="0"/>
              <w:right w:val="single" w:color="000000" w:sz="4" w:space="0"/>
            </w:tcBorders>
            <w:shd w:val="clear"/>
            <w:vAlign w:val="center"/>
          </w:tcPr>
          <w:p w14:paraId="2DB15D1C">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政府网站</w:t>
            </w:r>
          </w:p>
        </w:tc>
        <w:tc>
          <w:tcPr>
            <w:tcW w:w="2880" w:type="dxa"/>
            <w:tcBorders>
              <w:top w:val="single" w:color="000000" w:sz="4" w:space="0"/>
              <w:left w:val="single" w:color="000000" w:sz="4" w:space="0"/>
              <w:bottom w:val="single" w:color="000000" w:sz="4" w:space="0"/>
              <w:right w:val="single" w:color="000000" w:sz="4" w:space="0"/>
            </w:tcBorders>
            <w:shd w:val="clear"/>
            <w:vAlign w:val="center"/>
          </w:tcPr>
          <w:p w14:paraId="288D5480">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自该政府信息形成或者变更之日起20个工作日内</w:t>
            </w:r>
          </w:p>
        </w:tc>
        <w:tc>
          <w:tcPr>
            <w:tcW w:w="733" w:type="dxa"/>
            <w:tcBorders>
              <w:top w:val="single" w:color="000000" w:sz="4" w:space="0"/>
              <w:left w:val="single" w:color="000000" w:sz="4" w:space="0"/>
              <w:bottom w:val="single" w:color="000000" w:sz="4" w:space="0"/>
              <w:right w:val="single" w:color="000000" w:sz="4" w:space="0"/>
            </w:tcBorders>
            <w:shd w:val="clear"/>
            <w:vAlign w:val="center"/>
          </w:tcPr>
          <w:p w14:paraId="5414247E">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政府信息公开工作机构</w:t>
            </w:r>
          </w:p>
        </w:tc>
        <w:tc>
          <w:tcPr>
            <w:tcW w:w="2600" w:type="dxa"/>
            <w:tcBorders>
              <w:top w:val="single" w:color="000000" w:sz="4" w:space="0"/>
              <w:left w:val="single" w:color="000000" w:sz="4" w:space="0"/>
              <w:bottom w:val="single" w:color="000000" w:sz="4" w:space="0"/>
              <w:right w:val="single" w:color="000000" w:sz="4" w:space="0"/>
            </w:tcBorders>
            <w:shd w:val="clear"/>
            <w:vAlign w:val="center"/>
          </w:tcPr>
          <w:p w14:paraId="2C3DC58E">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https://www.dingcheng.gov.cn/rdzt/zwzt/zdgksxml</w:t>
            </w:r>
          </w:p>
        </w:tc>
      </w:tr>
      <w:tr w14:paraId="2EE0080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1200" w:hRule="atLeast"/>
        </w:trPr>
        <w:tc>
          <w:tcPr>
            <w:tcW w:w="540" w:type="dxa"/>
            <w:vMerge w:val="continue"/>
            <w:tcBorders>
              <w:top w:val="single" w:color="000000" w:sz="4" w:space="0"/>
              <w:left w:val="single" w:color="000000" w:sz="4" w:space="0"/>
              <w:bottom w:val="single" w:color="000000" w:sz="4" w:space="0"/>
              <w:right w:val="single" w:color="000000" w:sz="4" w:space="0"/>
            </w:tcBorders>
            <w:shd w:val="clear"/>
            <w:vAlign w:val="center"/>
          </w:tcPr>
          <w:p w14:paraId="28E0B156">
            <w:pPr>
              <w:jc w:val="center"/>
              <w:rPr>
                <w:rFonts w:hint="eastAsia" w:ascii="仿宋" w:hAnsi="仿宋" w:eastAsia="仿宋" w:cs="仿宋"/>
                <w:i w:val="0"/>
                <w:iCs w:val="0"/>
                <w:color w:val="000000"/>
                <w:sz w:val="20"/>
                <w:szCs w:val="20"/>
                <w:u w:val="none"/>
              </w:rPr>
            </w:pPr>
          </w:p>
        </w:tc>
        <w:tc>
          <w:tcPr>
            <w:tcW w:w="924" w:type="dxa"/>
            <w:vMerge w:val="continue"/>
            <w:tcBorders>
              <w:top w:val="single" w:color="000000" w:sz="4" w:space="0"/>
              <w:left w:val="single" w:color="000000" w:sz="4" w:space="0"/>
              <w:bottom w:val="single" w:color="000000" w:sz="4" w:space="0"/>
              <w:right w:val="single" w:color="000000" w:sz="4" w:space="0"/>
            </w:tcBorders>
            <w:shd w:val="clear"/>
            <w:vAlign w:val="center"/>
          </w:tcPr>
          <w:p w14:paraId="29053D21">
            <w:pPr>
              <w:jc w:val="left"/>
              <w:rPr>
                <w:rFonts w:hint="eastAsia" w:ascii="仿宋" w:hAnsi="仿宋" w:eastAsia="仿宋" w:cs="仿宋"/>
                <w:i w:val="0"/>
                <w:iCs w:val="0"/>
                <w:color w:val="000000"/>
                <w:sz w:val="20"/>
                <w:szCs w:val="20"/>
                <w:u w:val="none"/>
              </w:rPr>
            </w:pPr>
          </w:p>
        </w:tc>
        <w:tc>
          <w:tcPr>
            <w:tcW w:w="924" w:type="dxa"/>
            <w:tcBorders>
              <w:top w:val="single" w:color="000000" w:sz="4" w:space="0"/>
              <w:left w:val="single" w:color="000000" w:sz="4" w:space="0"/>
              <w:bottom w:val="single" w:color="000000" w:sz="4" w:space="0"/>
              <w:right w:val="single" w:color="000000" w:sz="4" w:space="0"/>
            </w:tcBorders>
            <w:shd w:val="clear"/>
            <w:vAlign w:val="center"/>
          </w:tcPr>
          <w:p w14:paraId="6A994FFC">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政府信息公开工作年度报告</w:t>
            </w:r>
          </w:p>
        </w:tc>
        <w:tc>
          <w:tcPr>
            <w:tcW w:w="3070" w:type="dxa"/>
            <w:tcBorders>
              <w:top w:val="single" w:color="000000" w:sz="4" w:space="0"/>
              <w:left w:val="single" w:color="000000" w:sz="4" w:space="0"/>
              <w:bottom w:val="single" w:color="000000" w:sz="4" w:space="0"/>
              <w:right w:val="single" w:color="000000" w:sz="4" w:space="0"/>
            </w:tcBorders>
            <w:shd w:val="clear"/>
            <w:vAlign w:val="center"/>
          </w:tcPr>
          <w:p w14:paraId="5F5C33C5">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政府信息公开工作年度报告</w:t>
            </w:r>
          </w:p>
        </w:tc>
        <w:tc>
          <w:tcPr>
            <w:tcW w:w="3267" w:type="dxa"/>
            <w:tcBorders>
              <w:top w:val="single" w:color="000000" w:sz="4" w:space="0"/>
              <w:left w:val="single" w:color="000000" w:sz="4" w:space="0"/>
              <w:bottom w:val="single" w:color="000000" w:sz="4" w:space="0"/>
              <w:right w:val="single" w:color="000000" w:sz="4" w:space="0"/>
            </w:tcBorders>
            <w:shd w:val="clear"/>
            <w:vAlign w:val="center"/>
          </w:tcPr>
          <w:p w14:paraId="26F3CAA1">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《中华人民共和国政府信息公开条例》（国务院令第711号）第四十九条</w:t>
            </w:r>
          </w:p>
        </w:tc>
        <w:tc>
          <w:tcPr>
            <w:tcW w:w="760" w:type="dxa"/>
            <w:tcBorders>
              <w:top w:val="single" w:color="000000" w:sz="4" w:space="0"/>
              <w:left w:val="single" w:color="000000" w:sz="4" w:space="0"/>
              <w:bottom w:val="single" w:color="000000" w:sz="4" w:space="0"/>
              <w:right w:val="single" w:color="000000" w:sz="4" w:space="0"/>
            </w:tcBorders>
            <w:shd w:val="clear"/>
            <w:vAlign w:val="center"/>
          </w:tcPr>
          <w:p w14:paraId="5A86FA32">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政府网站</w:t>
            </w:r>
          </w:p>
        </w:tc>
        <w:tc>
          <w:tcPr>
            <w:tcW w:w="2880" w:type="dxa"/>
            <w:tcBorders>
              <w:top w:val="single" w:color="000000" w:sz="4" w:space="0"/>
              <w:left w:val="single" w:color="000000" w:sz="4" w:space="0"/>
              <w:bottom w:val="single" w:color="000000" w:sz="4" w:space="0"/>
              <w:right w:val="single" w:color="000000" w:sz="4" w:space="0"/>
            </w:tcBorders>
            <w:shd w:val="clear"/>
            <w:vAlign w:val="center"/>
          </w:tcPr>
          <w:p w14:paraId="69D95692">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每年1月31日前向社会公布</w:t>
            </w:r>
          </w:p>
        </w:tc>
        <w:tc>
          <w:tcPr>
            <w:tcW w:w="733" w:type="dxa"/>
            <w:tcBorders>
              <w:top w:val="single" w:color="000000" w:sz="4" w:space="0"/>
              <w:left w:val="single" w:color="000000" w:sz="4" w:space="0"/>
              <w:bottom w:val="single" w:color="000000" w:sz="4" w:space="0"/>
              <w:right w:val="single" w:color="000000" w:sz="4" w:space="0"/>
            </w:tcBorders>
            <w:shd w:val="clear"/>
            <w:vAlign w:val="center"/>
          </w:tcPr>
          <w:p w14:paraId="7CF347E1">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政府信息公开工作机构</w:t>
            </w:r>
          </w:p>
        </w:tc>
        <w:tc>
          <w:tcPr>
            <w:tcW w:w="2600" w:type="dxa"/>
            <w:tcBorders>
              <w:top w:val="single" w:color="000000" w:sz="4" w:space="0"/>
              <w:left w:val="single" w:color="000000" w:sz="4" w:space="0"/>
              <w:bottom w:val="single" w:color="000000" w:sz="4" w:space="0"/>
              <w:right w:val="single" w:color="000000" w:sz="4" w:space="0"/>
            </w:tcBorders>
            <w:shd w:val="clear"/>
            <w:vAlign w:val="center"/>
          </w:tcPr>
          <w:p w14:paraId="35215CC1">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https://www.dingcheng.gov.cn/zwgk/public/column/6616348?type=3&amp;action=list&amp;nav=4&amp;sub=&amp;catId=1143620461</w:t>
            </w:r>
          </w:p>
        </w:tc>
      </w:tr>
      <w:tr w14:paraId="03BCC9B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1680" w:hRule="atLeast"/>
        </w:trPr>
        <w:tc>
          <w:tcPr>
            <w:tcW w:w="540" w:type="dxa"/>
            <w:vMerge w:val="continue"/>
            <w:tcBorders>
              <w:top w:val="single" w:color="000000" w:sz="4" w:space="0"/>
              <w:left w:val="single" w:color="000000" w:sz="4" w:space="0"/>
              <w:bottom w:val="single" w:color="000000" w:sz="4" w:space="0"/>
              <w:right w:val="single" w:color="000000" w:sz="4" w:space="0"/>
            </w:tcBorders>
            <w:shd w:val="clear"/>
            <w:vAlign w:val="center"/>
          </w:tcPr>
          <w:p w14:paraId="79227C03">
            <w:pPr>
              <w:jc w:val="center"/>
              <w:rPr>
                <w:rFonts w:hint="eastAsia" w:ascii="仿宋" w:hAnsi="仿宋" w:eastAsia="仿宋" w:cs="仿宋"/>
                <w:i w:val="0"/>
                <w:iCs w:val="0"/>
                <w:color w:val="000000"/>
                <w:sz w:val="20"/>
                <w:szCs w:val="20"/>
                <w:u w:val="none"/>
              </w:rPr>
            </w:pPr>
          </w:p>
        </w:tc>
        <w:tc>
          <w:tcPr>
            <w:tcW w:w="924" w:type="dxa"/>
            <w:vMerge w:val="continue"/>
            <w:tcBorders>
              <w:top w:val="single" w:color="000000" w:sz="4" w:space="0"/>
              <w:left w:val="single" w:color="000000" w:sz="4" w:space="0"/>
              <w:bottom w:val="single" w:color="000000" w:sz="4" w:space="0"/>
              <w:right w:val="single" w:color="000000" w:sz="4" w:space="0"/>
            </w:tcBorders>
            <w:shd w:val="clear"/>
            <w:vAlign w:val="center"/>
          </w:tcPr>
          <w:p w14:paraId="06E0B601">
            <w:pPr>
              <w:jc w:val="left"/>
              <w:rPr>
                <w:rFonts w:hint="eastAsia" w:ascii="仿宋" w:hAnsi="仿宋" w:eastAsia="仿宋" w:cs="仿宋"/>
                <w:i w:val="0"/>
                <w:iCs w:val="0"/>
                <w:color w:val="000000"/>
                <w:sz w:val="20"/>
                <w:szCs w:val="20"/>
                <w:u w:val="none"/>
              </w:rPr>
            </w:pPr>
          </w:p>
        </w:tc>
        <w:tc>
          <w:tcPr>
            <w:tcW w:w="924" w:type="dxa"/>
            <w:tcBorders>
              <w:top w:val="single" w:color="000000" w:sz="4" w:space="0"/>
              <w:left w:val="single" w:color="000000" w:sz="4" w:space="0"/>
              <w:bottom w:val="single" w:color="000000" w:sz="4" w:space="0"/>
              <w:right w:val="single" w:color="000000" w:sz="4" w:space="0"/>
            </w:tcBorders>
            <w:shd w:val="clear"/>
            <w:vAlign w:val="center"/>
          </w:tcPr>
          <w:p w14:paraId="619E92E0">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政府信息公开工作制度</w:t>
            </w:r>
          </w:p>
        </w:tc>
        <w:tc>
          <w:tcPr>
            <w:tcW w:w="3070" w:type="dxa"/>
            <w:tcBorders>
              <w:top w:val="single" w:color="000000" w:sz="4" w:space="0"/>
              <w:left w:val="single" w:color="000000" w:sz="4" w:space="0"/>
              <w:bottom w:val="single" w:color="000000" w:sz="4" w:space="0"/>
              <w:right w:val="single" w:color="000000" w:sz="4" w:space="0"/>
            </w:tcBorders>
            <w:shd w:val="clear"/>
            <w:vAlign w:val="center"/>
          </w:tcPr>
          <w:p w14:paraId="4BF3664A">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包括《中华人民共和国政府信息公开条例》，政府信息公开方面的地方性法规、自治条例、单行条例、规章，以及全国政府信息公开工作主管部门发布的法规解释性文件，原则上不包括其他制度文件</w:t>
            </w:r>
          </w:p>
        </w:tc>
        <w:tc>
          <w:tcPr>
            <w:tcW w:w="3267" w:type="dxa"/>
            <w:tcBorders>
              <w:top w:val="single" w:color="000000" w:sz="4" w:space="0"/>
              <w:left w:val="single" w:color="000000" w:sz="4" w:space="0"/>
              <w:bottom w:val="single" w:color="000000" w:sz="4" w:space="0"/>
              <w:right w:val="single" w:color="000000" w:sz="4" w:space="0"/>
            </w:tcBorders>
            <w:shd w:val="clear"/>
            <w:vAlign w:val="center"/>
          </w:tcPr>
          <w:p w14:paraId="611E27B2">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《国务院办公厅政府信息与政务公开办公室关于规范政府信息公开平台有关事项的通知》（国办公开办函〔2019〕61号）第二部分</w:t>
            </w:r>
          </w:p>
        </w:tc>
        <w:tc>
          <w:tcPr>
            <w:tcW w:w="760" w:type="dxa"/>
            <w:tcBorders>
              <w:top w:val="single" w:color="000000" w:sz="4" w:space="0"/>
              <w:left w:val="single" w:color="000000" w:sz="4" w:space="0"/>
              <w:bottom w:val="single" w:color="000000" w:sz="4" w:space="0"/>
              <w:right w:val="single" w:color="000000" w:sz="4" w:space="0"/>
            </w:tcBorders>
            <w:shd w:val="clear"/>
            <w:vAlign w:val="center"/>
          </w:tcPr>
          <w:p w14:paraId="5BEF9A67">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政府网站</w:t>
            </w:r>
          </w:p>
        </w:tc>
        <w:tc>
          <w:tcPr>
            <w:tcW w:w="2880" w:type="dxa"/>
            <w:tcBorders>
              <w:top w:val="single" w:color="000000" w:sz="4" w:space="0"/>
              <w:left w:val="single" w:color="000000" w:sz="4" w:space="0"/>
              <w:bottom w:val="single" w:color="000000" w:sz="4" w:space="0"/>
              <w:right w:val="single" w:color="000000" w:sz="4" w:space="0"/>
            </w:tcBorders>
            <w:shd w:val="clear"/>
            <w:vAlign w:val="center"/>
          </w:tcPr>
          <w:p w14:paraId="2D39347E">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自该政府信息形成或者变更之日起20个工作日内</w:t>
            </w:r>
          </w:p>
        </w:tc>
        <w:tc>
          <w:tcPr>
            <w:tcW w:w="733" w:type="dxa"/>
            <w:tcBorders>
              <w:top w:val="single" w:color="000000" w:sz="4" w:space="0"/>
              <w:left w:val="single" w:color="000000" w:sz="4" w:space="0"/>
              <w:bottom w:val="single" w:color="000000" w:sz="4" w:space="0"/>
              <w:right w:val="single" w:color="000000" w:sz="4" w:space="0"/>
            </w:tcBorders>
            <w:shd w:val="clear"/>
            <w:vAlign w:val="center"/>
          </w:tcPr>
          <w:p w14:paraId="029CDD5F">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政府信息公开工作机构</w:t>
            </w:r>
          </w:p>
        </w:tc>
        <w:tc>
          <w:tcPr>
            <w:tcW w:w="2600" w:type="dxa"/>
            <w:tcBorders>
              <w:top w:val="single" w:color="000000" w:sz="4" w:space="0"/>
              <w:left w:val="single" w:color="000000" w:sz="4" w:space="0"/>
              <w:bottom w:val="single" w:color="000000" w:sz="4" w:space="0"/>
              <w:right w:val="single" w:color="000000" w:sz="4" w:space="0"/>
            </w:tcBorders>
            <w:shd w:val="clear"/>
            <w:vAlign w:val="center"/>
          </w:tcPr>
          <w:p w14:paraId="36EB3F0A">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https://www.dingcheng.gov.cn/zwgk/public/column/6616348?type=1&amp;action=list&amp;nav=2</w:t>
            </w:r>
          </w:p>
        </w:tc>
      </w:tr>
    </w:tbl>
    <w:p w14:paraId="16134ED3"/>
    <w:sectPr>
      <w:pgSz w:w="16838" w:h="11906" w:orient="landscape"/>
      <w:pgMar w:top="1180" w:right="478" w:bottom="1800" w:left="6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大标宋简体">
    <w:panose1 w:val="03000509000000000000"/>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D252889"/>
    <w:rsid w:val="1D25288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uiPriority w:val="0"/>
    <w:tblPr>
      <w:tblCellMar>
        <w:top w:w="0" w:type="dxa"/>
        <w:left w:w="108" w:type="dxa"/>
        <w:bottom w:w="0" w:type="dxa"/>
        <w:right w:w="108" w:type="dxa"/>
      </w:tblCellMar>
    </w:tblPr>
  </w:style>
  <w:style w:type="character" w:styleId="4">
    <w:name w:val="Hyperlink"/>
    <w:basedOn w:val="3"/>
    <w:uiPriority w:val="0"/>
    <w:rPr>
      <w:color w:val="0000FF"/>
      <w:u w:val="single"/>
    </w:rPr>
  </w:style>
  <w:style w:type="character" w:customStyle="1" w:styleId="5">
    <w:name w:val="font41"/>
    <w:basedOn w:val="3"/>
    <w:uiPriority w:val="0"/>
    <w:rPr>
      <w:rFonts w:hint="eastAsia" w:ascii="仿宋" w:hAnsi="仿宋" w:eastAsia="仿宋" w:cs="仿宋"/>
      <w:color w:val="000000"/>
      <w:sz w:val="20"/>
      <w:szCs w:val="20"/>
      <w:u w:val="none"/>
    </w:rPr>
  </w:style>
  <w:style w:type="character" w:customStyle="1" w:styleId="6">
    <w:name w:val="font11"/>
    <w:basedOn w:val="3"/>
    <w:uiPriority w:val="0"/>
    <w:rPr>
      <w:rFonts w:hint="eastAsia" w:ascii="仿宋" w:hAnsi="仿宋" w:eastAsia="仿宋" w:cs="仿宋"/>
      <w:color w:val="000000"/>
      <w:sz w:val="20"/>
      <w:szCs w:val="20"/>
      <w:u w:val="non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7</Pages>
  <Words>0</Words>
  <Characters>0</Characters>
  <Lines>0</Lines>
  <Paragraphs>0</Paragraphs>
  <TotalTime>1</TotalTime>
  <ScaleCrop>false</ScaleCrop>
  <LinksUpToDate>false</LinksUpToDate>
  <CharactersWithSpaces>0</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2025-11-07T22:09:00Z</dcterms:created>
  <dc:creator>2.小姐</dc:creator>
  <cp:lastModifiedBy>2.小姐</cp:lastModifiedBy>
  <dcterms:modified xsi:type="dcterms:W3CDTF">2025-11-07T22:11:08Z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B275631E0A7A467980A2A1BF72865FE1_11</vt:lpwstr>
  </property>
  <property fmtid="{D5CDD505-2E9C-101B-9397-08002B2CF9AE}" pid="4" name="KSOTemplateDocerSaveRecord">
    <vt:lpwstr>eyJoZGlkIjoiYjgzM2E3NTFkYjFjYWU5Y2Y1ZGY3MjQ2OGZkNzY5MzciLCJ1c2VySWQiOiIyMDc1OTkwODMifQ==</vt:lpwstr>
  </property>
</Properties>
</file>