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6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24"/>
        <w:gridCol w:w="924"/>
        <w:gridCol w:w="3123"/>
        <w:gridCol w:w="3054"/>
        <w:gridCol w:w="720"/>
        <w:gridCol w:w="2364"/>
        <w:gridCol w:w="1116"/>
        <w:gridCol w:w="2893"/>
      </w:tblGrid>
      <w:tr w14:paraId="79F5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658" w:type="dxa"/>
            <w:gridSpan w:val="9"/>
            <w:tcBorders>
              <w:top w:val="nil"/>
              <w:left w:val="nil"/>
              <w:bottom w:val="nil"/>
              <w:right w:val="nil"/>
            </w:tcBorders>
            <w:shd w:val="clear" w:color="auto" w:fill="auto"/>
            <w:noWrap/>
            <w:vAlign w:val="center"/>
          </w:tcPr>
          <w:p w14:paraId="0268B495">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Style w:val="6"/>
                <w:rFonts w:hint="eastAsia" w:eastAsia="方正大标宋简体"/>
                <w:lang w:val="en-US" w:eastAsia="zh-CN" w:bidi="ar"/>
              </w:rPr>
              <w:t>鼎城区医疗保障局</w:t>
            </w:r>
            <w:r>
              <w:rPr>
                <w:rStyle w:val="6"/>
                <w:lang w:val="en-US" w:eastAsia="zh-CN" w:bidi="ar"/>
              </w:rPr>
              <w:t>政府信息主动公开事项目录</w:t>
            </w:r>
          </w:p>
        </w:tc>
      </w:tr>
      <w:tr w14:paraId="2E6DF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658" w:type="dxa"/>
            <w:gridSpan w:val="9"/>
            <w:tcBorders>
              <w:top w:val="nil"/>
              <w:left w:val="nil"/>
              <w:bottom w:val="nil"/>
              <w:right w:val="nil"/>
            </w:tcBorders>
            <w:shd w:val="clear" w:color="auto" w:fill="auto"/>
            <w:noWrap/>
            <w:vAlign w:val="center"/>
          </w:tcPr>
          <w:p w14:paraId="0D128973">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公开主体：鼎城区医疗保障局</w:t>
            </w:r>
          </w:p>
        </w:tc>
      </w:tr>
      <w:tr w14:paraId="4C33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19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BD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C3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81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8F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09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88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98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F7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101E7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F24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18A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CF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A8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B40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48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A8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1AAB">
            <w:pPr>
              <w:keepNext w:val="0"/>
              <w:keepLines w:val="0"/>
              <w:widowControl/>
              <w:suppressLineNumbers w:val="0"/>
              <w:jc w:val="both"/>
              <w:textAlignment w:val="center"/>
              <w:rPr>
                <w:rFonts w:hint="eastAsia" w:ascii="仿宋" w:hAnsi="仿宋" w:eastAsia="方正仿宋_GBK" w:cs="仿宋"/>
                <w:i w:val="0"/>
                <w:iCs w:val="0"/>
                <w:color w:val="000000"/>
                <w:sz w:val="20"/>
                <w:szCs w:val="20"/>
                <w:u w:val="none"/>
                <w:lang w:val="en-US" w:eastAsia="zh-CN"/>
              </w:rPr>
            </w:pPr>
            <w:r>
              <w:rPr>
                <w:rFonts w:hint="eastAsia" w:ascii="Times New Roman" w:hAnsi="Times New Roman" w:eastAsia="方正仿宋_GBK" w:cs="Times New Roman"/>
                <w:i w:val="0"/>
                <w:iCs w:val="0"/>
                <w:color w:val="auto"/>
                <w:kern w:val="0"/>
                <w:sz w:val="20"/>
                <w:szCs w:val="20"/>
                <w:highlight w:val="none"/>
                <w:u w:val="none"/>
                <w:lang w:val="en-US" w:eastAsia="zh-CN" w:bidi="ar"/>
              </w:rPr>
              <w:t>区医保局法规股</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93A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07EC9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2BFD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74028">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8E9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3D6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317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46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E93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1D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highlight w:val="none"/>
                <w:u w:val="none"/>
                <w:lang w:val="en-US" w:eastAsia="zh-CN" w:bidi="ar"/>
              </w:rPr>
              <w:t>区医保局法规股</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AB4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6501F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FAF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3A5F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E6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15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488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3D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37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8EC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highlight w:val="none"/>
                <w:u w:val="none"/>
                <w:lang w:val="en-US" w:eastAsia="zh-CN" w:bidi="ar"/>
              </w:rPr>
              <w:t>区医保局办公室</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D3F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"https://www.dingcheng.gov.cn/qzf/jgzn/qzftsjg/dcqylbzj/content_218721"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https://www.dingcheng.gov.cn/qzf/jgzn/qzftsjg/dcqylbzj/content_218721</w:t>
            </w:r>
            <w:r>
              <w:rPr>
                <w:rFonts w:hint="eastAsia" w:ascii="仿宋" w:hAnsi="仿宋" w:eastAsia="仿宋" w:cs="仿宋"/>
                <w:i w:val="0"/>
                <w:iCs w:val="0"/>
                <w:color w:val="auto"/>
                <w:kern w:val="0"/>
                <w:sz w:val="20"/>
                <w:szCs w:val="20"/>
                <w:u w:val="none"/>
                <w:lang w:val="en-US" w:eastAsia="zh-CN" w:bidi="ar"/>
              </w:rPr>
              <w:fldChar w:fldCharType="end"/>
            </w:r>
          </w:p>
        </w:tc>
      </w:tr>
      <w:tr w14:paraId="03B5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75B67">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1E338">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C4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C7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0C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22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DF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02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highlight w:val="none"/>
                <w:u w:val="none"/>
                <w:lang w:val="en-US" w:eastAsia="zh-CN" w:bidi="ar"/>
              </w:rPr>
              <w:t>区医保局办公室</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F85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"https://www.dingcheng.gov.cn/qzf/jgzn/qzftsjg/dcqylbzj/content_218721"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https://www.dingcheng.gov.cn/qzf/jgzn/qzftsjg/dcqylbzj/content_218721</w:t>
            </w:r>
            <w:r>
              <w:rPr>
                <w:rFonts w:hint="eastAsia" w:ascii="仿宋" w:hAnsi="仿宋" w:eastAsia="仿宋" w:cs="仿宋"/>
                <w:i w:val="0"/>
                <w:iCs w:val="0"/>
                <w:color w:val="auto"/>
                <w:kern w:val="0"/>
                <w:sz w:val="20"/>
                <w:szCs w:val="20"/>
                <w:u w:val="none"/>
                <w:lang w:val="en-US" w:eastAsia="zh-CN" w:bidi="ar"/>
              </w:rPr>
              <w:fldChar w:fldCharType="end"/>
            </w:r>
          </w:p>
        </w:tc>
      </w:tr>
      <w:tr w14:paraId="734D8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B8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35F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C9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医疗保障领域规划计划</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5B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医疗保障发展规划、中长期计划</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58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1E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92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3666">
            <w:pPr>
              <w:keepNext w:val="0"/>
              <w:keepLines w:val="0"/>
              <w:widowControl/>
              <w:suppressLineNumbers w:val="0"/>
              <w:jc w:val="both"/>
              <w:textAlignment w:val="center"/>
              <w:rPr>
                <w:rFonts w:hint="eastAsia" w:ascii="仿宋" w:hAnsi="仿宋" w:eastAsia="仿宋" w:cs="仿宋"/>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auto"/>
                <w:kern w:val="0"/>
                <w:sz w:val="20"/>
                <w:szCs w:val="20"/>
                <w:highlight w:val="none"/>
                <w:u w:val="none"/>
                <w:lang w:val="en-US" w:eastAsia="zh-CN" w:bidi="ar"/>
              </w:rPr>
              <w:t>区医保局办公室</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3E6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"https://www.dingcheng.gov.cn/zwgk/public/column/6616348?type=4&amp;catId=1143619971&amp;action=list&amp;nav=3"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https://www.dingcheng.gov.cn/zwgk/public/column/6616348?type=4&amp;catId=1143619971&amp;action=list&amp;nav=3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15ED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47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3EC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92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医疗保障领域政务服务事项信息</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C4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医疗保障领域办理行政许可和其他对外管理服务事项目录，行使事项的依据、条件、程序以及办理结果</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31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D8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5F7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339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highlight w:val="none"/>
                <w:u w:val="none"/>
                <w:lang w:val="en-US" w:eastAsia="zh-CN" w:bidi="ar"/>
              </w:rPr>
              <w:t>区医保局办公室</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61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"http://zwfw-new.hunan.gov.cn/onething/service/index.jsp?type=xndtbm&amp;main=1&amp;orgId=690ff098a9184a459461f1c64e8f76a2&amp;areacode=430703999000"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http://zwfw-new.hunan.gov.cn/onething/service/index.jsp?type=xndtbm&amp;main=1&amp;orgId=690ff098a9184a459461f1c64e8f76a2&amp;areacode=430703999000</w:t>
            </w:r>
            <w:r>
              <w:rPr>
                <w:rFonts w:hint="eastAsia" w:ascii="仿宋" w:hAnsi="仿宋" w:eastAsia="仿宋" w:cs="仿宋"/>
                <w:i w:val="0"/>
                <w:iCs w:val="0"/>
                <w:color w:val="auto"/>
                <w:kern w:val="0"/>
                <w:sz w:val="20"/>
                <w:szCs w:val="20"/>
                <w:u w:val="none"/>
                <w:lang w:val="en-US" w:eastAsia="zh-CN" w:bidi="ar"/>
              </w:rPr>
              <w:fldChar w:fldCharType="end"/>
            </w:r>
          </w:p>
        </w:tc>
      </w:tr>
      <w:tr w14:paraId="3B4A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9C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B8A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84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医疗保障领域行政处罚信息</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73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医疗保障领域实施行政处罚的依据、条件、程序以及本行政机关认为具有一定社会影响的行政处罚决定</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88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7"/>
                <w:lang w:val="en-US" w:eastAsia="zh-CN" w:bidi="ar"/>
              </w:rPr>
              <w:t>《中华人民共和国行政处罚法》第五条</w:t>
            </w:r>
            <w:r>
              <w:rPr>
                <w:rStyle w:val="8"/>
                <w:lang w:val="en-US" w:eastAsia="zh-CN" w:bidi="ar"/>
              </w:rPr>
              <w:t>、第四十八条</w:t>
            </w:r>
            <w:r>
              <w:rPr>
                <w:rStyle w:val="7"/>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28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1F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3F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highlight w:val="none"/>
                <w:u w:val="none"/>
                <w:lang w:val="en-US" w:eastAsia="zh-CN" w:bidi="ar"/>
              </w:rPr>
              <w:t>区医保局业务股室</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3DD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bookmarkStart w:id="0" w:name="_GoBack"/>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"https://xycd.changde.gov.cn/changdesharingplatform/NewDoublePublicityDataList?pageid=1&amp;type=2&amp;id=430703&amp;keyword="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https://credit.fgw.hunan.gov.cn/cdweb/xygs_info.html?configCode=xzgl2</w:t>
            </w:r>
            <w:r>
              <w:rPr>
                <w:rFonts w:hint="eastAsia" w:ascii="仿宋" w:hAnsi="仿宋" w:eastAsia="仿宋" w:cs="仿宋"/>
                <w:i w:val="0"/>
                <w:iCs w:val="0"/>
                <w:color w:val="auto"/>
                <w:kern w:val="0"/>
                <w:sz w:val="20"/>
                <w:szCs w:val="20"/>
                <w:u w:val="none"/>
                <w:lang w:val="en-US" w:eastAsia="zh-CN" w:bidi="ar"/>
              </w:rPr>
              <w:fldChar w:fldCharType="end"/>
            </w:r>
            <w:bookmarkEnd w:id="0"/>
          </w:p>
        </w:tc>
      </w:tr>
      <w:tr w14:paraId="440B0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01D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A280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0A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BF4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E0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C1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D9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71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highlight w:val="none"/>
                <w:u w:val="none"/>
                <w:lang w:val="en-US" w:eastAsia="zh-CN" w:bidi="ar"/>
              </w:rPr>
              <w:t>区医保局规划财务股</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963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2B00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DBE8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1282A">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55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00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411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74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EB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A8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highlight w:val="none"/>
                <w:u w:val="none"/>
                <w:lang w:val="en-US" w:eastAsia="zh-CN" w:bidi="ar"/>
              </w:rPr>
              <w:t>区医保局规划财务股</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558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1161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FB8E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091D9">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D1A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E3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EB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48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007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F8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0D6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4EA9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33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A54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0EA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63D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59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03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94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7F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B39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"https://www.dingcheng.gov.cn/zwgk/public/column/6616348?type=4&amp;catId=1374814631&amp;action=list&amp;nav=3&amp;navmenu=24"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https://www.dingcheng.gov.cn/zwgk/public/column/6616348?type=4&amp;catId=1374814631&amp;action=list&amp;nav=3&amp;navmenu=24</w:t>
            </w:r>
            <w:r>
              <w:rPr>
                <w:rFonts w:hint="eastAsia" w:ascii="仿宋" w:hAnsi="仿宋" w:eastAsia="仿宋" w:cs="仿宋"/>
                <w:i w:val="0"/>
                <w:iCs w:val="0"/>
                <w:color w:val="auto"/>
                <w:kern w:val="0"/>
                <w:sz w:val="20"/>
                <w:szCs w:val="20"/>
                <w:u w:val="none"/>
                <w:lang w:val="en-US" w:eastAsia="zh-CN" w:bidi="ar"/>
              </w:rPr>
              <w:fldChar w:fldCharType="end"/>
            </w:r>
          </w:p>
        </w:tc>
      </w:tr>
      <w:tr w14:paraId="4E85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8C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85B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2EB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14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DD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BA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C0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D4D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823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72FF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CB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DC9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D3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医疗保障领域重大建设项目的批准和实施情况</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D5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医疗保障领域重大建设项目名称、审批、核准、备案和批准结果信息，实施过程、结果和社会效果等信息</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803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1F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967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56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1DE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"https://www.dingcheng.gov.cn/zwgk/public/column/6616348?type=4&amp;catId=3564666491&amp;action=list&amp;nav=3"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https://www.dingcheng.gov.cn/zwgk/public/column/6616348?type=4&amp;catId=3564666491&amp;action=list&amp;nav=3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3765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CC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B7B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3B5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B1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医疗保障领域突发公共事件应急预案，发布的预警信息和事件应对情况</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C1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94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8EC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82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E5B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"https://www.dingcheng.gov.cn/zwgk/public/column/6616348?type=4&amp;catId=1143620561&amp;action=list&amp;nav=3"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https://www.dingcheng.gov.cn/zwgk/public/column/6616348?type=4&amp;catId=1143620561&amp;action=list&amp;nav=3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DB8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20F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3638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97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AA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681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FE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486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3E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91A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65765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452E3">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31F11">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A7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7D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26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2E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F2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05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45D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0DFB5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21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6A1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846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6E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ED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B0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8C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F0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DEB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0BB4E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A0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84F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494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5A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43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43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752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FC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auto"/>
                <w:kern w:val="0"/>
                <w:sz w:val="20"/>
                <w:szCs w:val="20"/>
                <w:highlight w:val="none"/>
                <w:u w:val="none"/>
                <w:lang w:val="en-US" w:eastAsia="zh-CN" w:bidi="ar"/>
              </w:rPr>
              <w:t>区医保局办公室</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7FF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3CE6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9A8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B2B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5F6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医疗保障领域信用管理</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9D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信用评价结果及其查询方法；医疗保障领域失信联合惩戒对象名单</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4D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《关于印发&lt;湖南省医疗保障信用管理办法&gt;的通知》（湘医保发〔2024〕12号）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8E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052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746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US" w:eastAsia="zh-CN"/>
              </w:rPr>
              <w:t>区医保局基金监督股</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43B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w:t>
            </w:r>
            <w:r>
              <w:rPr>
                <w:rFonts w:hint="eastAsia" w:ascii="仿宋" w:hAnsi="仿宋" w:eastAsia="仿宋" w:cs="仿宋"/>
                <w:i w:val="0"/>
                <w:iCs w:val="0"/>
                <w:color w:val="auto"/>
                <w:kern w:val="0"/>
                <w:sz w:val="20"/>
                <w:szCs w:val="20"/>
                <w:u w:val="none"/>
                <w:lang w:val="en-US" w:eastAsia="zh-CN" w:bidi="ar"/>
              </w:rPr>
              <w:fldChar w:fldCharType="end"/>
            </w:r>
          </w:p>
        </w:tc>
      </w:tr>
      <w:tr w14:paraId="0C3E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29C24">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4A10F">
            <w:pPr>
              <w:jc w:val="left"/>
              <w:rPr>
                <w:rFonts w:hint="eastAsia" w:ascii="仿宋" w:hAnsi="仿宋" w:eastAsia="仿宋" w:cs="仿宋"/>
                <w:i w:val="0"/>
                <w:iCs w:val="0"/>
                <w:color w:val="000000"/>
                <w:sz w:val="20"/>
                <w:szCs w:val="20"/>
                <w:u w:val="none"/>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8D92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医保定点医疗机构信息</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59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签订医保协议的定点医疗机构信息，包括名称、地址等，供参保人员选择</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CA6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《医疗机构医疗保障定点管理暂行办法》（国家医疗保障局令第2号）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78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1D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00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2EBA">
            <w:pPr>
              <w:jc w:val="both"/>
              <w:rPr>
                <w:rFonts w:hint="eastAsia" w:ascii="仿宋" w:hAnsi="仿宋" w:eastAsia="仿宋" w:cs="仿宋"/>
                <w:i w:val="0"/>
                <w:iCs w:val="0"/>
                <w:color w:val="auto"/>
                <w:sz w:val="20"/>
                <w:szCs w:val="20"/>
                <w:u w:val="none"/>
                <w:lang w:eastAsia="zh-CN"/>
              </w:rPr>
            </w:pPr>
            <w:r>
              <w:rPr>
                <w:rFonts w:hint="eastAsia" w:ascii="仿宋" w:hAnsi="仿宋" w:eastAsia="仿宋" w:cs="仿宋"/>
                <w:i w:val="0"/>
                <w:iCs w:val="0"/>
                <w:color w:val="auto"/>
                <w:sz w:val="20"/>
                <w:szCs w:val="20"/>
                <w:u w:val="none"/>
                <w:lang w:eastAsia="zh-CN"/>
              </w:rPr>
              <w:t>无</w:t>
            </w:r>
          </w:p>
        </w:tc>
      </w:tr>
      <w:tr w14:paraId="1E77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94C16">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2EB71">
            <w:pPr>
              <w:jc w:val="left"/>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4408B">
            <w:pPr>
              <w:jc w:val="both"/>
              <w:rPr>
                <w:rFonts w:hint="eastAsia" w:ascii="仿宋" w:hAnsi="仿宋" w:eastAsia="仿宋" w:cs="仿宋"/>
                <w:i w:val="0"/>
                <w:iCs w:val="0"/>
                <w:color w:val="000000"/>
                <w:sz w:val="20"/>
                <w:szCs w:val="20"/>
                <w:u w:val="none"/>
              </w:rPr>
            </w:pP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E1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解除医保协议的医疗机构名单</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2B4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《医疗机构医疗保障定点管理暂行办法》（国家医疗保障局令第2号）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71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0E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24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US" w:eastAsia="zh-CN"/>
              </w:rPr>
              <w:t>区医保局基金监督股</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F0F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"https://www.dingcheng.gov.cn/xwdt/tzgg/content_78185388"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https://www.dingcheng.gov.cn/xwdt/tzgg/content_78185388</w:t>
            </w:r>
            <w:r>
              <w:rPr>
                <w:rFonts w:hint="eastAsia" w:ascii="仿宋" w:hAnsi="仿宋" w:eastAsia="仿宋" w:cs="仿宋"/>
                <w:i w:val="0"/>
                <w:iCs w:val="0"/>
                <w:color w:val="auto"/>
                <w:kern w:val="0"/>
                <w:sz w:val="20"/>
                <w:szCs w:val="20"/>
                <w:u w:val="none"/>
                <w:lang w:val="en-US" w:eastAsia="zh-CN" w:bidi="ar"/>
              </w:rPr>
              <w:fldChar w:fldCharType="end"/>
            </w:r>
          </w:p>
        </w:tc>
      </w:tr>
      <w:tr w14:paraId="1796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82DB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04172">
            <w:pPr>
              <w:jc w:val="left"/>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B840B">
            <w:pPr>
              <w:jc w:val="both"/>
              <w:rPr>
                <w:rFonts w:hint="eastAsia" w:ascii="仿宋" w:hAnsi="仿宋" w:eastAsia="仿宋" w:cs="仿宋"/>
                <w:i w:val="0"/>
                <w:iCs w:val="0"/>
                <w:color w:val="000000"/>
                <w:sz w:val="20"/>
                <w:szCs w:val="20"/>
                <w:u w:val="none"/>
              </w:rPr>
            </w:pP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7AE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评估合格的拟签订协议医疗机构名单</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BA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《医疗机构医疗保障定点管理暂行办法》（国家医疗保障局令第2号）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A4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F0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67D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US" w:eastAsia="zh-CN"/>
              </w:rPr>
              <w:t>区医保局基金监督股</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969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"https://www.dingcheng.gov.cn/xwdt/tzgg/content_78184926"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https://www.dingcheng.gov.cn/xwdt/tzgg/content_78184926</w:t>
            </w:r>
            <w:r>
              <w:rPr>
                <w:rFonts w:hint="eastAsia" w:ascii="仿宋" w:hAnsi="仿宋" w:eastAsia="仿宋" w:cs="仿宋"/>
                <w:i w:val="0"/>
                <w:iCs w:val="0"/>
                <w:color w:val="auto"/>
                <w:kern w:val="0"/>
                <w:sz w:val="20"/>
                <w:szCs w:val="20"/>
                <w:u w:val="none"/>
                <w:lang w:val="en-US" w:eastAsia="zh-CN" w:bidi="ar"/>
              </w:rPr>
              <w:fldChar w:fldCharType="end"/>
            </w:r>
          </w:p>
        </w:tc>
      </w:tr>
      <w:tr w14:paraId="1579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51CE4">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7451A">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5F1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医疗保险经办机构信息</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04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办理基本医疗保险的依据、流程、办理时限、申报材料、缴费标准、经办人员和咨询电话等，简化服务程序，及时审核和支付基本医疗保险费用。基本医疗保险基金收入、支出、结余和投资运营收益等情况</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EB5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《湖南省基本医疗保险监督管理办法》（湖南省人民政府令第286号）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57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5D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F9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US" w:eastAsia="zh-CN"/>
              </w:rPr>
              <w:t>区医保局业务股室</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A72E">
            <w:pPr>
              <w:keepNext w:val="0"/>
              <w:keepLines w:val="0"/>
              <w:widowControl/>
              <w:suppressLineNumbers w:val="0"/>
              <w:jc w:val="both"/>
              <w:textAlignment w:val="center"/>
              <w:rPr>
                <w:rStyle w:val="8"/>
                <w:rFonts w:hint="eastAsia"/>
                <w:color w:val="auto"/>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"http://zwfw-new.hunan.gov.cn/hnzwfw/portal/_v-Cu2suQm2HdxbqtNea_A/"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http://zwfw-new.hunan.gov.cn/hnzwfw/portal/_v-Cu2suQm2HdxbqtNea_A/</w:t>
            </w:r>
            <w:r>
              <w:rPr>
                <w:rFonts w:hint="eastAsia" w:ascii="仿宋" w:hAnsi="仿宋" w:eastAsia="仿宋" w:cs="仿宋"/>
                <w:color w:val="auto"/>
                <w:sz w:val="20"/>
                <w:szCs w:val="20"/>
                <w:u w:val="none"/>
              </w:rPr>
              <w:fldChar w:fldCharType="end"/>
            </w:r>
          </w:p>
        </w:tc>
      </w:tr>
      <w:tr w14:paraId="7EB6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85869">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DB9C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02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医保信息系统信息</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01A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医保信息系统数据集和接口标准</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3C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《医疗机构医疗保障定点管理暂行办法》（国家医疗保障局令第2号）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0C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83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25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A18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602C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4289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B9AB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C7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A67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涉及医疗保障系统牵头的“高效办成一件事”办理标准化工作规程和办事指南</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E5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20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80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16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US" w:eastAsia="zh-CN"/>
              </w:rPr>
              <w:t>区医保局办公室</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893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65C64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FEA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8E8D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47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82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176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FA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ECB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71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US" w:eastAsia="zh-CN"/>
              </w:rPr>
              <w:t>区医保局办公室</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272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435F6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D8890">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7F7B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3E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75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0B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4A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1B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C0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US" w:eastAsia="zh-CN"/>
              </w:rPr>
              <w:t>区医保局办公室</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C92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5D7A3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DDC80">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B646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73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F9E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8F6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76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92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86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Times New Roman" w:hAnsi="Times New Roman" w:eastAsia="方正仿宋_GBK" w:cs="Times New Roman"/>
                <w:i w:val="0"/>
                <w:iCs w:val="0"/>
                <w:color w:val="000000"/>
                <w:sz w:val="20"/>
                <w:szCs w:val="20"/>
                <w:u w:val="none"/>
                <w:lang w:val="en-US" w:eastAsia="zh-CN"/>
              </w:rPr>
              <w:t>区医保局办公室</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645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63096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B494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0673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0E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17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89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0D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68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AD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2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F20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tbl>
    <w:p w14:paraId="23FDC6ED"/>
    <w:sectPr>
      <w:pgSz w:w="16838" w:h="11906" w:orient="landscape"/>
      <w:pgMar w:top="1800" w:right="47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B251E"/>
    <w:rsid w:val="56E630A6"/>
    <w:rsid w:val="6EFC0C4E"/>
    <w:rsid w:val="74FB2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21"/>
    <w:basedOn w:val="3"/>
    <w:uiPriority w:val="0"/>
    <w:rPr>
      <w:rFonts w:hint="eastAsia" w:ascii="方正大标宋简体" w:hAnsi="方正大标宋简体" w:eastAsia="方正大标宋简体" w:cs="方正大标宋简体"/>
      <w:color w:val="000000"/>
      <w:sz w:val="40"/>
      <w:szCs w:val="40"/>
      <w:u w:val="none"/>
    </w:rPr>
  </w:style>
  <w:style w:type="character" w:customStyle="1" w:styleId="6">
    <w:name w:val="font61"/>
    <w:basedOn w:val="3"/>
    <w:uiPriority w:val="0"/>
    <w:rPr>
      <w:rFonts w:hint="eastAsia" w:ascii="方正大标宋简体" w:hAnsi="方正大标宋简体" w:eastAsia="方正大标宋简体" w:cs="方正大标宋简体"/>
      <w:color w:val="000000"/>
      <w:sz w:val="40"/>
      <w:szCs w:val="40"/>
      <w:u w:val="none"/>
    </w:rPr>
  </w:style>
  <w:style w:type="character" w:customStyle="1" w:styleId="7">
    <w:name w:val="font41"/>
    <w:basedOn w:val="3"/>
    <w:uiPriority w:val="0"/>
    <w:rPr>
      <w:rFonts w:hint="eastAsia" w:ascii="仿宋" w:hAnsi="仿宋" w:eastAsia="仿宋" w:cs="仿宋"/>
      <w:color w:val="000000"/>
      <w:sz w:val="20"/>
      <w:szCs w:val="20"/>
      <w:u w:val="none"/>
    </w:rPr>
  </w:style>
  <w:style w:type="character" w:customStyle="1" w:styleId="8">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3996</Words>
  <Characters>6428</Characters>
  <Lines>0</Lines>
  <Paragraphs>0</Paragraphs>
  <TotalTime>5</TotalTime>
  <ScaleCrop>false</ScaleCrop>
  <LinksUpToDate>false</LinksUpToDate>
  <CharactersWithSpaces>6431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2025-11-07T17:34:00Z</dcterms:created>
  <dc:creator>2.小姐</dc:creator>
  <cp:lastModifiedBy>2.小姐</cp:lastModifiedBy>
  <dcterms:modified xsi:type="dcterms:W3CDTF">2025-11-12T19:31:45Z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40F44319402243A58E93C27F2F16A703_11</vt:lpwstr>
  </property>
  <property fmtid="{D5CDD505-2E9C-101B-9397-08002B2CF9AE}" pid="4" name="KSOTemplateDocerSaveRecord">
    <vt:lpwstr>eyJoZGlkIjoiYjgzM2E3NTFkYjFjYWU5Y2Y1ZGY3MjQ2OGZkNzY5MzciLCJ1c2VySWQiOiIyMDc1OTkwODMifQ==</vt:lpwstr>
  </property>
</Properties>
</file>