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2"/>
        <w:tblW w:w="15678"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40"/>
        <w:gridCol w:w="924"/>
        <w:gridCol w:w="924"/>
        <w:gridCol w:w="3357"/>
        <w:gridCol w:w="3213"/>
        <w:gridCol w:w="707"/>
        <w:gridCol w:w="2801"/>
        <w:gridCol w:w="1039"/>
        <w:gridCol w:w="2173"/>
      </w:tblGrid>
      <w:tr w14:paraId="5A2796D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4" w:hRule="atLeast"/>
        </w:trPr>
        <w:tc>
          <w:tcPr>
            <w:tcW w:w="15678" w:type="dxa"/>
            <w:gridSpan w:val="9"/>
            <w:tcBorders>
              <w:top w:val="nil"/>
              <w:left w:val="nil"/>
              <w:bottom w:val="nil"/>
              <w:right w:val="nil"/>
            </w:tcBorders>
            <w:shd w:val="clear" w:color="auto" w:fill="auto"/>
            <w:noWrap/>
            <w:vAlign w:val="center"/>
          </w:tcPr>
          <w:p w14:paraId="4D981570">
            <w:pPr>
              <w:keepNext w:val="0"/>
              <w:keepLines w:val="0"/>
              <w:widowControl/>
              <w:suppressLineNumbers w:val="0"/>
              <w:jc w:val="center"/>
              <w:textAlignment w:val="center"/>
              <w:rPr>
                <w:rFonts w:ascii="方正大标宋简体" w:hAnsi="方正大标宋简体" w:eastAsia="方正大标宋简体" w:cs="方正大标宋简体"/>
                <w:i w:val="0"/>
                <w:iCs w:val="0"/>
                <w:color w:val="000000"/>
                <w:sz w:val="40"/>
                <w:szCs w:val="40"/>
                <w:u w:val="none"/>
              </w:rPr>
            </w:pPr>
            <w:r>
              <w:rPr>
                <w:rFonts w:hint="eastAsia" w:ascii="方正大标宋简体" w:hAnsi="方正大标宋简体" w:eastAsia="方正大标宋简体" w:cs="方正大标宋简体"/>
                <w:i w:val="0"/>
                <w:iCs w:val="0"/>
                <w:color w:val="000000"/>
                <w:kern w:val="0"/>
                <w:sz w:val="40"/>
                <w:szCs w:val="40"/>
                <w:u w:val="none"/>
                <w:lang w:val="en-US" w:eastAsia="zh-CN" w:bidi="ar"/>
              </w:rPr>
              <w:t>鼎城区审计局政府信息主动公开事项目录</w:t>
            </w:r>
          </w:p>
        </w:tc>
      </w:tr>
      <w:tr w14:paraId="71E281B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15678" w:type="dxa"/>
            <w:gridSpan w:val="9"/>
            <w:tcBorders>
              <w:top w:val="nil"/>
              <w:left w:val="nil"/>
              <w:bottom w:val="nil"/>
              <w:right w:val="nil"/>
            </w:tcBorders>
            <w:shd w:val="clear" w:color="auto" w:fill="auto"/>
            <w:noWrap/>
            <w:vAlign w:val="center"/>
          </w:tcPr>
          <w:p w14:paraId="0C131460">
            <w:pPr>
              <w:keepNext w:val="0"/>
              <w:keepLines w:val="0"/>
              <w:widowControl/>
              <w:suppressLineNumbers w:val="0"/>
              <w:jc w:val="center"/>
              <w:textAlignment w:val="center"/>
              <w:rPr>
                <w:rFonts w:ascii="仿宋" w:hAnsi="仿宋" w:eastAsia="仿宋" w:cs="仿宋"/>
                <w:b/>
                <w:bCs/>
                <w:i w:val="0"/>
                <w:iCs w:val="0"/>
                <w:color w:val="000000"/>
                <w:sz w:val="20"/>
                <w:szCs w:val="20"/>
                <w:u w:val="none"/>
              </w:rPr>
            </w:pPr>
            <w:r>
              <w:rPr>
                <w:rFonts w:hint="eastAsia" w:ascii="仿宋" w:hAnsi="仿宋" w:eastAsia="仿宋" w:cs="仿宋"/>
                <w:b/>
                <w:bCs/>
                <w:i w:val="0"/>
                <w:iCs w:val="0"/>
                <w:color w:val="000000"/>
                <w:kern w:val="0"/>
                <w:sz w:val="20"/>
                <w:szCs w:val="20"/>
                <w:u w:val="none"/>
                <w:lang w:val="en-US" w:eastAsia="zh-CN" w:bidi="ar"/>
              </w:rPr>
              <w:t>公开主体：鼎城区审计局</w:t>
            </w:r>
          </w:p>
        </w:tc>
      </w:tr>
      <w:tr w14:paraId="12C44F8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EA5BEE">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序号</w:t>
            </w:r>
          </w:p>
        </w:tc>
        <w:tc>
          <w:tcPr>
            <w:tcW w:w="9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382B5B">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事项类别</w:t>
            </w:r>
          </w:p>
        </w:tc>
        <w:tc>
          <w:tcPr>
            <w:tcW w:w="9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0BF03A">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事项名称</w:t>
            </w:r>
          </w:p>
        </w:tc>
        <w:tc>
          <w:tcPr>
            <w:tcW w:w="33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EF1D73">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公开内容</w:t>
            </w:r>
          </w:p>
        </w:tc>
        <w:tc>
          <w:tcPr>
            <w:tcW w:w="32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47436E">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公开依据</w:t>
            </w:r>
          </w:p>
        </w:tc>
        <w:tc>
          <w:tcPr>
            <w:tcW w:w="7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7DCCC1">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公开渠道</w:t>
            </w:r>
          </w:p>
        </w:tc>
        <w:tc>
          <w:tcPr>
            <w:tcW w:w="2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D1F414">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公开时限</w:t>
            </w:r>
          </w:p>
        </w:tc>
        <w:tc>
          <w:tcPr>
            <w:tcW w:w="10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2FB2BD">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公开责任</w:t>
            </w:r>
          </w:p>
        </w:tc>
        <w:tc>
          <w:tcPr>
            <w:tcW w:w="21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422BF6">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链接地址</w:t>
            </w:r>
          </w:p>
        </w:tc>
      </w:tr>
      <w:tr w14:paraId="726A1E2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00" w:hRule="atLeast"/>
        </w:trPr>
        <w:tc>
          <w:tcPr>
            <w:tcW w:w="54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A394402">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92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2843971">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政策文件</w:t>
            </w:r>
          </w:p>
        </w:tc>
        <w:tc>
          <w:tcPr>
            <w:tcW w:w="9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6D184A">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行政规范性文件</w:t>
            </w:r>
          </w:p>
        </w:tc>
        <w:tc>
          <w:tcPr>
            <w:tcW w:w="33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346471">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行政规范性文件</w:t>
            </w:r>
          </w:p>
        </w:tc>
        <w:tc>
          <w:tcPr>
            <w:tcW w:w="32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F554DC">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《中华人民共和国政府信息公开条例》（国务院令第711号）第二十条</w:t>
            </w:r>
          </w:p>
        </w:tc>
        <w:tc>
          <w:tcPr>
            <w:tcW w:w="7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AD3677">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政府网站</w:t>
            </w:r>
          </w:p>
        </w:tc>
        <w:tc>
          <w:tcPr>
            <w:tcW w:w="2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7DDE89">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自该政府信息形成或者变更之日起20个工作日内</w:t>
            </w:r>
          </w:p>
        </w:tc>
        <w:tc>
          <w:tcPr>
            <w:tcW w:w="10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68B0ED">
            <w:pPr>
              <w:keepNext w:val="0"/>
              <w:keepLines w:val="0"/>
              <w:widowControl/>
              <w:suppressLineNumbers w:val="0"/>
              <w:jc w:val="both"/>
              <w:textAlignment w:val="center"/>
              <w:rPr>
                <w:rFonts w:hint="default" w:ascii="仿宋" w:hAnsi="仿宋" w:eastAsia="仿宋" w:cs="仿宋"/>
                <w:i w:val="0"/>
                <w:iCs w:val="0"/>
                <w:color w:val="000000"/>
                <w:sz w:val="20"/>
                <w:szCs w:val="20"/>
                <w:u w:val="none"/>
                <w:lang w:val="en-US"/>
              </w:rPr>
            </w:pPr>
            <w:r>
              <w:rPr>
                <w:rFonts w:hint="eastAsia" w:ascii="仿宋" w:hAnsi="仿宋" w:eastAsia="仿宋" w:cs="仿宋"/>
                <w:i w:val="0"/>
                <w:iCs w:val="0"/>
                <w:color w:val="000000"/>
                <w:kern w:val="0"/>
                <w:sz w:val="20"/>
                <w:szCs w:val="20"/>
                <w:u w:val="none"/>
                <w:lang w:val="en-US" w:eastAsia="zh-CN" w:bidi="ar"/>
              </w:rPr>
              <w:t>区审计局办公室</w:t>
            </w:r>
          </w:p>
        </w:tc>
        <w:tc>
          <w:tcPr>
            <w:tcW w:w="21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6E49EB">
            <w:pPr>
              <w:keepNext w:val="0"/>
              <w:keepLines w:val="0"/>
              <w:widowControl/>
              <w:suppressLineNumbers w:val="0"/>
              <w:jc w:val="both"/>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fldChar w:fldCharType="begin"/>
            </w:r>
            <w:r>
              <w:rPr>
                <w:rFonts w:hint="eastAsia" w:ascii="仿宋" w:hAnsi="仿宋" w:eastAsia="仿宋" w:cs="仿宋"/>
                <w:i w:val="0"/>
                <w:iCs w:val="0"/>
                <w:color w:val="auto"/>
                <w:kern w:val="0"/>
                <w:sz w:val="20"/>
                <w:szCs w:val="20"/>
                <w:u w:val="none"/>
                <w:lang w:val="en-US" w:eastAsia="zh-CN" w:bidi="ar"/>
              </w:rPr>
              <w:instrText xml:space="preserve"> HYPERLINK "https://www.dingcheng.gov.cn/zwgk/site/tpl/1100408601?organId=6616348&amp;catId=1143619931&amp;tabs=1" </w:instrText>
            </w:r>
            <w:r>
              <w:rPr>
                <w:rFonts w:hint="eastAsia" w:ascii="仿宋" w:hAnsi="仿宋" w:eastAsia="仿宋" w:cs="仿宋"/>
                <w:i w:val="0"/>
                <w:iCs w:val="0"/>
                <w:color w:val="auto"/>
                <w:kern w:val="0"/>
                <w:sz w:val="20"/>
                <w:szCs w:val="20"/>
                <w:u w:val="none"/>
                <w:lang w:val="en-US" w:eastAsia="zh-CN" w:bidi="ar"/>
              </w:rPr>
              <w:fldChar w:fldCharType="separate"/>
            </w:r>
            <w:r>
              <w:rPr>
                <w:rStyle w:val="4"/>
                <w:rFonts w:hint="eastAsia" w:ascii="仿宋" w:hAnsi="仿宋" w:eastAsia="仿宋" w:cs="仿宋"/>
                <w:i w:val="0"/>
                <w:iCs w:val="0"/>
                <w:color w:val="auto"/>
                <w:kern w:val="0"/>
                <w:sz w:val="20"/>
                <w:szCs w:val="20"/>
                <w:lang w:val="en-US" w:eastAsia="zh-CN" w:bidi="ar"/>
              </w:rPr>
              <w:t>https://www.dingcheng.gov.cn/zwgk/site/tpl/1100408601?organId=6616348&amp;catId=1143619931&amp;tabs=1</w:t>
            </w:r>
            <w:r>
              <w:rPr>
                <w:rFonts w:hint="eastAsia" w:ascii="仿宋" w:hAnsi="仿宋" w:eastAsia="仿宋" w:cs="仿宋"/>
                <w:i w:val="0"/>
                <w:iCs w:val="0"/>
                <w:color w:val="auto"/>
                <w:kern w:val="0"/>
                <w:sz w:val="20"/>
                <w:szCs w:val="20"/>
                <w:u w:val="none"/>
                <w:lang w:val="en-US" w:eastAsia="zh-CN" w:bidi="ar"/>
              </w:rPr>
              <w:fldChar w:fldCharType="end"/>
            </w:r>
          </w:p>
        </w:tc>
      </w:tr>
      <w:tr w14:paraId="5ACC29F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00" w:hRule="atLeast"/>
        </w:trPr>
        <w:tc>
          <w:tcPr>
            <w:tcW w:w="5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A54FC3">
            <w:pPr>
              <w:jc w:val="center"/>
              <w:rPr>
                <w:rFonts w:hint="eastAsia" w:ascii="仿宋" w:hAnsi="仿宋" w:eastAsia="仿宋" w:cs="仿宋"/>
                <w:i w:val="0"/>
                <w:iCs w:val="0"/>
                <w:color w:val="000000"/>
                <w:sz w:val="20"/>
                <w:szCs w:val="20"/>
                <w:u w:val="none"/>
              </w:rPr>
            </w:pPr>
          </w:p>
        </w:tc>
        <w:tc>
          <w:tcPr>
            <w:tcW w:w="9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2E4D86">
            <w:pPr>
              <w:jc w:val="left"/>
              <w:rPr>
                <w:rFonts w:hint="eastAsia" w:ascii="仿宋" w:hAnsi="仿宋" w:eastAsia="仿宋" w:cs="仿宋"/>
                <w:i w:val="0"/>
                <w:iCs w:val="0"/>
                <w:color w:val="000000"/>
                <w:sz w:val="20"/>
                <w:szCs w:val="20"/>
                <w:u w:val="none"/>
              </w:rPr>
            </w:pPr>
          </w:p>
        </w:tc>
        <w:tc>
          <w:tcPr>
            <w:tcW w:w="9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183709">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其他政策文件</w:t>
            </w:r>
          </w:p>
        </w:tc>
        <w:tc>
          <w:tcPr>
            <w:tcW w:w="33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B368C7">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除行政规范性文件以外的其他可以公开的文件</w:t>
            </w:r>
          </w:p>
        </w:tc>
        <w:tc>
          <w:tcPr>
            <w:tcW w:w="32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74B58D">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《中华人民共和国政府信息公开条例》（国务院令第711号）第二十条</w:t>
            </w:r>
          </w:p>
        </w:tc>
        <w:tc>
          <w:tcPr>
            <w:tcW w:w="7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6AA769">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政府网站</w:t>
            </w:r>
          </w:p>
        </w:tc>
        <w:tc>
          <w:tcPr>
            <w:tcW w:w="2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4111C7">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自该政府信息形成或者变更之日起20个工作日内</w:t>
            </w:r>
          </w:p>
        </w:tc>
        <w:tc>
          <w:tcPr>
            <w:tcW w:w="10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815D08">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区审计局办公室</w:t>
            </w:r>
          </w:p>
        </w:tc>
        <w:tc>
          <w:tcPr>
            <w:tcW w:w="21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08E526">
            <w:pPr>
              <w:keepNext w:val="0"/>
              <w:keepLines w:val="0"/>
              <w:widowControl/>
              <w:suppressLineNumbers w:val="0"/>
              <w:jc w:val="both"/>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fldChar w:fldCharType="begin"/>
            </w:r>
            <w:r>
              <w:rPr>
                <w:rFonts w:hint="eastAsia" w:ascii="仿宋" w:hAnsi="仿宋" w:eastAsia="仿宋" w:cs="仿宋"/>
                <w:i w:val="0"/>
                <w:iCs w:val="0"/>
                <w:color w:val="auto"/>
                <w:kern w:val="0"/>
                <w:sz w:val="20"/>
                <w:szCs w:val="20"/>
                <w:u w:val="none"/>
                <w:lang w:val="en-US" w:eastAsia="zh-CN" w:bidi="ar"/>
              </w:rPr>
              <w:instrText xml:space="preserve"> HYPERLINK "https://www.dingcheng.gov.cn/zwgk/site/tpl/1100408601?organId=6616348&amp;catId=1143619931&amp;tabs=1" </w:instrText>
            </w:r>
            <w:r>
              <w:rPr>
                <w:rFonts w:hint="eastAsia" w:ascii="仿宋" w:hAnsi="仿宋" w:eastAsia="仿宋" w:cs="仿宋"/>
                <w:i w:val="0"/>
                <w:iCs w:val="0"/>
                <w:color w:val="auto"/>
                <w:kern w:val="0"/>
                <w:sz w:val="20"/>
                <w:szCs w:val="20"/>
                <w:u w:val="none"/>
                <w:lang w:val="en-US" w:eastAsia="zh-CN" w:bidi="ar"/>
              </w:rPr>
              <w:fldChar w:fldCharType="separate"/>
            </w:r>
            <w:r>
              <w:rPr>
                <w:rStyle w:val="4"/>
                <w:rFonts w:hint="eastAsia" w:ascii="仿宋" w:hAnsi="仿宋" w:eastAsia="仿宋" w:cs="仿宋"/>
                <w:i w:val="0"/>
                <w:iCs w:val="0"/>
                <w:color w:val="auto"/>
                <w:kern w:val="0"/>
                <w:sz w:val="20"/>
                <w:szCs w:val="20"/>
                <w:lang w:val="en-US" w:eastAsia="zh-CN" w:bidi="ar"/>
              </w:rPr>
              <w:t>https://www.dingcheng.gov.cn/zwgk/site/tpl/1100408601?organId=6616348&amp;catId=1143619931&amp;tabs=1</w:t>
            </w:r>
            <w:r>
              <w:rPr>
                <w:rFonts w:hint="eastAsia" w:ascii="仿宋" w:hAnsi="仿宋" w:eastAsia="仿宋" w:cs="仿宋"/>
                <w:i w:val="0"/>
                <w:iCs w:val="0"/>
                <w:color w:val="auto"/>
                <w:kern w:val="0"/>
                <w:sz w:val="20"/>
                <w:szCs w:val="20"/>
                <w:u w:val="none"/>
                <w:lang w:val="en-US" w:eastAsia="zh-CN" w:bidi="ar"/>
              </w:rPr>
              <w:fldChar w:fldCharType="end"/>
            </w:r>
          </w:p>
        </w:tc>
      </w:tr>
      <w:tr w14:paraId="75FDC03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54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E604610">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w:t>
            </w:r>
          </w:p>
        </w:tc>
        <w:tc>
          <w:tcPr>
            <w:tcW w:w="92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5043CC5">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机构概况</w:t>
            </w:r>
          </w:p>
        </w:tc>
        <w:tc>
          <w:tcPr>
            <w:tcW w:w="9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650B91">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领导信息</w:t>
            </w:r>
          </w:p>
        </w:tc>
        <w:tc>
          <w:tcPr>
            <w:tcW w:w="33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25B63E">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单位负责人姓名、职务、主管或分管工作等</w:t>
            </w:r>
          </w:p>
        </w:tc>
        <w:tc>
          <w:tcPr>
            <w:tcW w:w="32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C48CE2">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《中华人民共和国政府信息公开条例》（国务院令第711号）第二十条</w:t>
            </w:r>
          </w:p>
        </w:tc>
        <w:tc>
          <w:tcPr>
            <w:tcW w:w="7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1EBE19">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政府网站</w:t>
            </w:r>
          </w:p>
        </w:tc>
        <w:tc>
          <w:tcPr>
            <w:tcW w:w="2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65D7E0">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自该政府信息形成或者变更之日起20个工作日内</w:t>
            </w:r>
          </w:p>
        </w:tc>
        <w:tc>
          <w:tcPr>
            <w:tcW w:w="10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07D013">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区审计局办公室</w:t>
            </w:r>
          </w:p>
        </w:tc>
        <w:tc>
          <w:tcPr>
            <w:tcW w:w="21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EFDC71">
            <w:pPr>
              <w:keepNext w:val="0"/>
              <w:keepLines w:val="0"/>
              <w:widowControl/>
              <w:suppressLineNumbers w:val="0"/>
              <w:jc w:val="both"/>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fldChar w:fldCharType="begin"/>
            </w:r>
            <w:r>
              <w:rPr>
                <w:rFonts w:hint="eastAsia" w:ascii="仿宋" w:hAnsi="仿宋" w:eastAsia="仿宋" w:cs="仿宋"/>
                <w:i w:val="0"/>
                <w:iCs w:val="0"/>
                <w:color w:val="auto"/>
                <w:kern w:val="0"/>
                <w:sz w:val="20"/>
                <w:szCs w:val="20"/>
                <w:u w:val="none"/>
                <w:lang w:val="en-US" w:eastAsia="zh-CN" w:bidi="ar"/>
              </w:rPr>
              <w:instrText xml:space="preserve"> HYPERLINK "https://www.dingcheng.gov.cn/qzf/jgzn/qzftsjg/dcqsjj/content_218701" </w:instrText>
            </w:r>
            <w:r>
              <w:rPr>
                <w:rFonts w:hint="eastAsia" w:ascii="仿宋" w:hAnsi="仿宋" w:eastAsia="仿宋" w:cs="仿宋"/>
                <w:i w:val="0"/>
                <w:iCs w:val="0"/>
                <w:color w:val="auto"/>
                <w:kern w:val="0"/>
                <w:sz w:val="20"/>
                <w:szCs w:val="20"/>
                <w:u w:val="none"/>
                <w:lang w:val="en-US" w:eastAsia="zh-CN" w:bidi="ar"/>
              </w:rPr>
              <w:fldChar w:fldCharType="separate"/>
            </w:r>
            <w:r>
              <w:rPr>
                <w:rStyle w:val="4"/>
                <w:rFonts w:hint="eastAsia" w:ascii="仿宋" w:hAnsi="仿宋" w:eastAsia="仿宋" w:cs="仿宋"/>
                <w:i w:val="0"/>
                <w:iCs w:val="0"/>
                <w:color w:val="auto"/>
                <w:kern w:val="0"/>
                <w:sz w:val="20"/>
                <w:szCs w:val="20"/>
                <w:lang w:val="en-US" w:eastAsia="zh-CN" w:bidi="ar"/>
              </w:rPr>
              <w:t>https://www.dingcheng.gov.cn/qzf/jgzn/qzftsjg/dcqsjj/content_218701</w:t>
            </w:r>
            <w:r>
              <w:rPr>
                <w:rFonts w:hint="eastAsia" w:ascii="仿宋" w:hAnsi="仿宋" w:eastAsia="仿宋" w:cs="仿宋"/>
                <w:i w:val="0"/>
                <w:iCs w:val="0"/>
                <w:color w:val="auto"/>
                <w:kern w:val="0"/>
                <w:sz w:val="20"/>
                <w:szCs w:val="20"/>
                <w:u w:val="none"/>
                <w:lang w:val="en-US" w:eastAsia="zh-CN" w:bidi="ar"/>
              </w:rPr>
              <w:fldChar w:fldCharType="end"/>
            </w:r>
          </w:p>
        </w:tc>
      </w:tr>
      <w:tr w14:paraId="00D5BAA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5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8D1377">
            <w:pPr>
              <w:jc w:val="center"/>
              <w:rPr>
                <w:rFonts w:hint="eastAsia" w:ascii="仿宋" w:hAnsi="仿宋" w:eastAsia="仿宋" w:cs="仿宋"/>
                <w:i w:val="0"/>
                <w:iCs w:val="0"/>
                <w:color w:val="000000"/>
                <w:sz w:val="20"/>
                <w:szCs w:val="20"/>
                <w:u w:val="none"/>
              </w:rPr>
            </w:pPr>
          </w:p>
        </w:tc>
        <w:tc>
          <w:tcPr>
            <w:tcW w:w="9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05A57E">
            <w:pPr>
              <w:jc w:val="left"/>
              <w:rPr>
                <w:rFonts w:hint="eastAsia" w:ascii="仿宋" w:hAnsi="仿宋" w:eastAsia="仿宋" w:cs="仿宋"/>
                <w:i w:val="0"/>
                <w:iCs w:val="0"/>
                <w:color w:val="000000"/>
                <w:sz w:val="20"/>
                <w:szCs w:val="20"/>
                <w:u w:val="none"/>
              </w:rPr>
            </w:pPr>
          </w:p>
        </w:tc>
        <w:tc>
          <w:tcPr>
            <w:tcW w:w="9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B18781">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机构信息</w:t>
            </w:r>
          </w:p>
        </w:tc>
        <w:tc>
          <w:tcPr>
            <w:tcW w:w="33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D453C8">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依据三定方案确定的机关职能，以及机构设置、办公地址、办公时间、联系方式等</w:t>
            </w:r>
          </w:p>
        </w:tc>
        <w:tc>
          <w:tcPr>
            <w:tcW w:w="32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2E7C47">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《中华人民共和国政府信息公开条例》（国务院令第711号）第二十条</w:t>
            </w:r>
          </w:p>
        </w:tc>
        <w:tc>
          <w:tcPr>
            <w:tcW w:w="7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902C65">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政府网站</w:t>
            </w:r>
          </w:p>
        </w:tc>
        <w:tc>
          <w:tcPr>
            <w:tcW w:w="2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9E5966">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自该政府信息形成或者变更之日起20个工作日内</w:t>
            </w:r>
          </w:p>
        </w:tc>
        <w:tc>
          <w:tcPr>
            <w:tcW w:w="10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99AF02">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区审计局办公室</w:t>
            </w:r>
          </w:p>
        </w:tc>
        <w:tc>
          <w:tcPr>
            <w:tcW w:w="21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88EF28">
            <w:pPr>
              <w:keepNext w:val="0"/>
              <w:keepLines w:val="0"/>
              <w:widowControl/>
              <w:suppressLineNumbers w:val="0"/>
              <w:jc w:val="both"/>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fldChar w:fldCharType="begin"/>
            </w:r>
            <w:r>
              <w:rPr>
                <w:rFonts w:hint="eastAsia" w:ascii="仿宋" w:hAnsi="仿宋" w:eastAsia="仿宋" w:cs="仿宋"/>
                <w:i w:val="0"/>
                <w:iCs w:val="0"/>
                <w:color w:val="auto"/>
                <w:kern w:val="0"/>
                <w:sz w:val="20"/>
                <w:szCs w:val="20"/>
                <w:u w:val="none"/>
                <w:lang w:val="en-US" w:eastAsia="zh-CN" w:bidi="ar"/>
              </w:rPr>
              <w:instrText xml:space="preserve"> HYPERLINK "https://www.dingcheng.gov.cn/qzf/jgzn/qzftsjg/dcqsjj/content_218701" </w:instrText>
            </w:r>
            <w:r>
              <w:rPr>
                <w:rFonts w:hint="eastAsia" w:ascii="仿宋" w:hAnsi="仿宋" w:eastAsia="仿宋" w:cs="仿宋"/>
                <w:i w:val="0"/>
                <w:iCs w:val="0"/>
                <w:color w:val="auto"/>
                <w:kern w:val="0"/>
                <w:sz w:val="20"/>
                <w:szCs w:val="20"/>
                <w:u w:val="none"/>
                <w:lang w:val="en-US" w:eastAsia="zh-CN" w:bidi="ar"/>
              </w:rPr>
              <w:fldChar w:fldCharType="separate"/>
            </w:r>
            <w:r>
              <w:rPr>
                <w:rStyle w:val="4"/>
                <w:rFonts w:hint="eastAsia" w:ascii="仿宋" w:hAnsi="仿宋" w:eastAsia="仿宋" w:cs="仿宋"/>
                <w:i w:val="0"/>
                <w:iCs w:val="0"/>
                <w:color w:val="auto"/>
                <w:kern w:val="0"/>
                <w:sz w:val="20"/>
                <w:szCs w:val="20"/>
                <w:lang w:val="en-US" w:eastAsia="zh-CN" w:bidi="ar"/>
              </w:rPr>
              <w:t>https://www.dingcheng.gov.cn/qzf/jgzn/qzftsjg/dcqsjj/content_218701</w:t>
            </w:r>
            <w:r>
              <w:rPr>
                <w:rFonts w:hint="eastAsia" w:ascii="仿宋" w:hAnsi="仿宋" w:eastAsia="仿宋" w:cs="仿宋"/>
                <w:i w:val="0"/>
                <w:iCs w:val="0"/>
                <w:color w:val="auto"/>
                <w:kern w:val="0"/>
                <w:sz w:val="20"/>
                <w:szCs w:val="20"/>
                <w:u w:val="none"/>
                <w:lang w:val="en-US" w:eastAsia="zh-CN" w:bidi="ar"/>
              </w:rPr>
              <w:fldChar w:fldCharType="end"/>
            </w:r>
          </w:p>
        </w:tc>
      </w:tr>
      <w:tr w14:paraId="5DFC09B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00" w:hRule="atLeast"/>
        </w:trPr>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187D77">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w:t>
            </w:r>
          </w:p>
        </w:tc>
        <w:tc>
          <w:tcPr>
            <w:tcW w:w="9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82270B">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规划计划</w:t>
            </w:r>
          </w:p>
        </w:tc>
        <w:tc>
          <w:tcPr>
            <w:tcW w:w="9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24A211">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规划计划</w:t>
            </w:r>
          </w:p>
        </w:tc>
        <w:tc>
          <w:tcPr>
            <w:tcW w:w="33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688472">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 涉及审计业务职能的中长期计划、年度工作计划信息、计划执行情况</w:t>
            </w:r>
          </w:p>
        </w:tc>
        <w:tc>
          <w:tcPr>
            <w:tcW w:w="32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75CBF0">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《中华人民共和国政府信息公开条例》（国务院令第711号）第二十条</w:t>
            </w:r>
          </w:p>
        </w:tc>
        <w:tc>
          <w:tcPr>
            <w:tcW w:w="7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EABF68">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政府网站</w:t>
            </w:r>
          </w:p>
        </w:tc>
        <w:tc>
          <w:tcPr>
            <w:tcW w:w="2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7539BC">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自该政府信息形成或者变更之日起20个工作日内</w:t>
            </w:r>
          </w:p>
        </w:tc>
        <w:tc>
          <w:tcPr>
            <w:tcW w:w="10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3AAC6C">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区审计局办公室</w:t>
            </w:r>
          </w:p>
        </w:tc>
        <w:tc>
          <w:tcPr>
            <w:tcW w:w="21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FC581C">
            <w:pPr>
              <w:keepNext w:val="0"/>
              <w:keepLines w:val="0"/>
              <w:widowControl/>
              <w:suppressLineNumbers w:val="0"/>
              <w:jc w:val="both"/>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fldChar w:fldCharType="begin"/>
            </w:r>
            <w:r>
              <w:rPr>
                <w:rFonts w:hint="eastAsia" w:ascii="仿宋" w:hAnsi="仿宋" w:eastAsia="仿宋" w:cs="仿宋"/>
                <w:i w:val="0"/>
                <w:iCs w:val="0"/>
                <w:color w:val="auto"/>
                <w:kern w:val="0"/>
                <w:sz w:val="20"/>
                <w:szCs w:val="20"/>
                <w:u w:val="none"/>
                <w:lang w:val="en-US" w:eastAsia="zh-CN" w:bidi="ar"/>
              </w:rPr>
              <w:instrText xml:space="preserve"> HYPERLINK "https://www.dingcheng.gov.cn/zwgk/public/column/6616348?type=4&amp;catId=1143619971&amp;action=list&amp;nav=3" </w:instrText>
            </w:r>
            <w:r>
              <w:rPr>
                <w:rFonts w:hint="eastAsia" w:ascii="仿宋" w:hAnsi="仿宋" w:eastAsia="仿宋" w:cs="仿宋"/>
                <w:i w:val="0"/>
                <w:iCs w:val="0"/>
                <w:color w:val="auto"/>
                <w:kern w:val="0"/>
                <w:sz w:val="20"/>
                <w:szCs w:val="20"/>
                <w:u w:val="none"/>
                <w:lang w:val="en-US" w:eastAsia="zh-CN" w:bidi="ar"/>
              </w:rPr>
              <w:fldChar w:fldCharType="separate"/>
            </w:r>
            <w:r>
              <w:rPr>
                <w:rStyle w:val="4"/>
                <w:rFonts w:hint="eastAsia" w:ascii="仿宋" w:hAnsi="仿宋" w:eastAsia="仿宋" w:cs="仿宋"/>
                <w:i w:val="0"/>
                <w:iCs w:val="0"/>
                <w:color w:val="auto"/>
                <w:kern w:val="0"/>
                <w:sz w:val="20"/>
                <w:szCs w:val="20"/>
                <w:lang w:val="en-US" w:eastAsia="zh-CN" w:bidi="ar"/>
              </w:rPr>
              <w:t>https://www.dingcheng.gov.cn/zwgk/public/column/6616348?type=4&amp;catId=1143619971&amp;action=list&amp;nav=3</w:t>
            </w:r>
            <w:r>
              <w:rPr>
                <w:rFonts w:hint="eastAsia" w:ascii="仿宋" w:hAnsi="仿宋" w:eastAsia="仿宋" w:cs="仿宋"/>
                <w:i w:val="0"/>
                <w:iCs w:val="0"/>
                <w:color w:val="auto"/>
                <w:kern w:val="0"/>
                <w:sz w:val="20"/>
                <w:szCs w:val="20"/>
                <w:u w:val="none"/>
                <w:lang w:val="en-US" w:eastAsia="zh-CN" w:bidi="ar"/>
              </w:rPr>
              <w:fldChar w:fldCharType="end"/>
            </w:r>
          </w:p>
        </w:tc>
      </w:tr>
      <w:tr w14:paraId="0C6EC18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60" w:hRule="atLeast"/>
        </w:trPr>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FC6ECE">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4</w:t>
            </w:r>
          </w:p>
        </w:tc>
        <w:tc>
          <w:tcPr>
            <w:tcW w:w="9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AAC301">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政务服务</w:t>
            </w:r>
          </w:p>
        </w:tc>
        <w:tc>
          <w:tcPr>
            <w:tcW w:w="9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15B834">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审计领域政务服务事项信息</w:t>
            </w:r>
          </w:p>
        </w:tc>
        <w:tc>
          <w:tcPr>
            <w:tcW w:w="33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24FD44">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审计领域办理行政许可和其他对外管理服务事项目录，行使事项的依据、条件、程序以及办理结果</w:t>
            </w:r>
          </w:p>
        </w:tc>
        <w:tc>
          <w:tcPr>
            <w:tcW w:w="32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9331E3">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中华人民共和国行政许可法》第三十条；《中华人民共和国政府信息公开条例》（国务院令第711号）第二十条；《国务院办公厅关于全面实行行政许可事项清单管理的通知》（国办发〔2022〕2号）第（八）条；《国务院关于建立完善守信联合激励和失信联合惩戒制度加快推进社会诚信建设的指导意见》（国发〔2016〕33号）第（十七）条</w:t>
            </w:r>
          </w:p>
        </w:tc>
        <w:tc>
          <w:tcPr>
            <w:tcW w:w="7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246850">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政府网站</w:t>
            </w:r>
          </w:p>
        </w:tc>
        <w:tc>
          <w:tcPr>
            <w:tcW w:w="2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487EB5">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自该政府信息形成或者变更之日起20个工作日内；行政许可自决定之日起7个工作日内</w:t>
            </w:r>
          </w:p>
        </w:tc>
        <w:tc>
          <w:tcPr>
            <w:tcW w:w="10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957297">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无</w:t>
            </w:r>
          </w:p>
        </w:tc>
        <w:tc>
          <w:tcPr>
            <w:tcW w:w="21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2AA314">
            <w:pPr>
              <w:keepNext w:val="0"/>
              <w:keepLines w:val="0"/>
              <w:widowControl/>
              <w:suppressLineNumbers w:val="0"/>
              <w:jc w:val="both"/>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t>无</w:t>
            </w:r>
          </w:p>
        </w:tc>
      </w:tr>
      <w:tr w14:paraId="2AA1DEC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80" w:hRule="atLeast"/>
        </w:trPr>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25AC64">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5</w:t>
            </w:r>
          </w:p>
        </w:tc>
        <w:tc>
          <w:tcPr>
            <w:tcW w:w="9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07AB0F">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行政处罚</w:t>
            </w:r>
          </w:p>
        </w:tc>
        <w:tc>
          <w:tcPr>
            <w:tcW w:w="9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1F5CD5">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审计领域行政处罚信息</w:t>
            </w:r>
          </w:p>
        </w:tc>
        <w:tc>
          <w:tcPr>
            <w:tcW w:w="33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0EFA4C">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审计领域实施行政处罚的依据、条件、程序以及本行政机关认为具有一定社会影响的行政处罚决定</w:t>
            </w:r>
          </w:p>
        </w:tc>
        <w:tc>
          <w:tcPr>
            <w:tcW w:w="32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F698CB">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Style w:val="5"/>
                <w:lang w:val="en-US" w:eastAsia="zh-CN" w:bidi="ar"/>
              </w:rPr>
              <w:t>《中华人民共和国行政处罚法》第五条</w:t>
            </w:r>
            <w:r>
              <w:rPr>
                <w:rStyle w:val="6"/>
                <w:lang w:val="en-US" w:eastAsia="zh-CN" w:bidi="ar"/>
              </w:rPr>
              <w:t>、第四十八条</w:t>
            </w:r>
            <w:r>
              <w:rPr>
                <w:rStyle w:val="5"/>
                <w:lang w:val="en-US" w:eastAsia="zh-CN" w:bidi="ar"/>
              </w:rPr>
              <w:t>；《中华人民共和国政府信息公开条例》（国务院令第711号）第二十条；《国务院关于建立完善守信联合激励和失信联合惩戒制度加快推进社会诚信建设的指导意见》（国发〔2016〕33号）第（十七）条</w:t>
            </w:r>
          </w:p>
        </w:tc>
        <w:tc>
          <w:tcPr>
            <w:tcW w:w="7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8CF636">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政府网站</w:t>
            </w:r>
          </w:p>
        </w:tc>
        <w:tc>
          <w:tcPr>
            <w:tcW w:w="2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953027">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自该政府信息形成或者变更之日起20个工作日内；行政处罚自决定之日起7个工作日内</w:t>
            </w:r>
          </w:p>
        </w:tc>
        <w:tc>
          <w:tcPr>
            <w:tcW w:w="10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D21592">
            <w:pPr>
              <w:keepNext w:val="0"/>
              <w:keepLines w:val="0"/>
              <w:widowControl/>
              <w:suppressLineNumbers w:val="0"/>
              <w:jc w:val="both"/>
              <w:textAlignment w:val="center"/>
              <w:rPr>
                <w:rFonts w:hint="default" w:ascii="仿宋" w:hAnsi="仿宋" w:eastAsia="仿宋" w:cs="仿宋"/>
                <w:i w:val="0"/>
                <w:iCs w:val="0"/>
                <w:color w:val="000000"/>
                <w:sz w:val="20"/>
                <w:szCs w:val="20"/>
                <w:u w:val="none"/>
                <w:lang w:val="en-US"/>
              </w:rPr>
            </w:pPr>
            <w:r>
              <w:rPr>
                <w:rFonts w:hint="eastAsia" w:ascii="仿宋" w:hAnsi="仿宋" w:eastAsia="仿宋" w:cs="仿宋"/>
                <w:i w:val="0"/>
                <w:iCs w:val="0"/>
                <w:color w:val="000000"/>
                <w:kern w:val="0"/>
                <w:sz w:val="20"/>
                <w:szCs w:val="20"/>
                <w:u w:val="none"/>
                <w:lang w:val="en-US" w:eastAsia="zh-CN" w:bidi="ar"/>
              </w:rPr>
              <w:t>区审计局业务股室</w:t>
            </w:r>
          </w:p>
        </w:tc>
        <w:tc>
          <w:tcPr>
            <w:tcW w:w="21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630A8C">
            <w:pPr>
              <w:keepNext w:val="0"/>
              <w:keepLines w:val="0"/>
              <w:widowControl/>
              <w:suppressLineNumbers w:val="0"/>
              <w:jc w:val="both"/>
              <w:textAlignment w:val="center"/>
              <w:rPr>
                <w:rFonts w:hint="eastAsia" w:ascii="仿宋" w:hAnsi="仿宋" w:eastAsia="仿宋" w:cs="仿宋"/>
                <w:i w:val="0"/>
                <w:iCs w:val="0"/>
                <w:color w:val="auto"/>
                <w:sz w:val="20"/>
                <w:szCs w:val="20"/>
                <w:u w:val="none"/>
              </w:rPr>
            </w:pPr>
            <w:bookmarkStart w:id="0" w:name="_GoBack"/>
            <w:r>
              <w:rPr>
                <w:rFonts w:hint="eastAsia" w:ascii="仿宋" w:hAnsi="仿宋" w:eastAsia="仿宋" w:cs="仿宋"/>
                <w:i w:val="0"/>
                <w:iCs w:val="0"/>
                <w:color w:val="auto"/>
                <w:sz w:val="20"/>
                <w:szCs w:val="20"/>
                <w:u w:val="none"/>
              </w:rPr>
              <w:fldChar w:fldCharType="begin"/>
            </w:r>
            <w:r>
              <w:rPr>
                <w:rFonts w:hint="eastAsia" w:ascii="仿宋" w:hAnsi="仿宋" w:eastAsia="仿宋" w:cs="仿宋"/>
                <w:i w:val="0"/>
                <w:iCs w:val="0"/>
                <w:color w:val="auto"/>
                <w:sz w:val="20"/>
                <w:szCs w:val="20"/>
                <w:u w:val="none"/>
              </w:rPr>
              <w:instrText xml:space="preserve"> HYPERLINK "https://credit.fgw.hunan.gov.cn/cdweb/xygs_info.html?configCode=xzgl2" </w:instrText>
            </w:r>
            <w:r>
              <w:rPr>
                <w:rFonts w:hint="eastAsia" w:ascii="仿宋" w:hAnsi="仿宋" w:eastAsia="仿宋" w:cs="仿宋"/>
                <w:i w:val="0"/>
                <w:iCs w:val="0"/>
                <w:color w:val="auto"/>
                <w:sz w:val="20"/>
                <w:szCs w:val="20"/>
                <w:u w:val="none"/>
              </w:rPr>
              <w:fldChar w:fldCharType="separate"/>
            </w:r>
            <w:r>
              <w:rPr>
                <w:rStyle w:val="4"/>
                <w:rFonts w:hint="eastAsia" w:ascii="仿宋" w:hAnsi="仿宋" w:eastAsia="仿宋" w:cs="仿宋"/>
                <w:i w:val="0"/>
                <w:iCs w:val="0"/>
                <w:color w:val="auto"/>
                <w:sz w:val="20"/>
                <w:szCs w:val="20"/>
              </w:rPr>
              <w:t>https://credit.fgw.hunan.gov.cn/cdweb/xygs_info.html?configCode=xzgl2</w:t>
            </w:r>
            <w:r>
              <w:rPr>
                <w:rFonts w:hint="eastAsia" w:ascii="仿宋" w:hAnsi="仿宋" w:eastAsia="仿宋" w:cs="仿宋"/>
                <w:i w:val="0"/>
                <w:iCs w:val="0"/>
                <w:color w:val="auto"/>
                <w:sz w:val="20"/>
                <w:szCs w:val="20"/>
                <w:u w:val="none"/>
              </w:rPr>
              <w:fldChar w:fldCharType="end"/>
            </w:r>
            <w:bookmarkEnd w:id="0"/>
          </w:p>
        </w:tc>
      </w:tr>
      <w:tr w14:paraId="27445C6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00" w:hRule="atLeast"/>
        </w:trPr>
        <w:tc>
          <w:tcPr>
            <w:tcW w:w="54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007FD47">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6</w:t>
            </w:r>
          </w:p>
        </w:tc>
        <w:tc>
          <w:tcPr>
            <w:tcW w:w="92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494ACFB">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财政预算、决算</w:t>
            </w:r>
          </w:p>
        </w:tc>
        <w:tc>
          <w:tcPr>
            <w:tcW w:w="9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03B9C1">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预算、决算</w:t>
            </w:r>
          </w:p>
        </w:tc>
        <w:tc>
          <w:tcPr>
            <w:tcW w:w="33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C973B4">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部门预算、决算及执行情况</w:t>
            </w:r>
          </w:p>
        </w:tc>
        <w:tc>
          <w:tcPr>
            <w:tcW w:w="32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385321">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《中华人民共和国预算法》 第十四条；《中华人民共和国预算法实施条例》第六条；《中华人民共和国政府信息公开条例》（国务院令第711号）第二十条</w:t>
            </w:r>
          </w:p>
        </w:tc>
        <w:tc>
          <w:tcPr>
            <w:tcW w:w="7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D9CFEA">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政府网站</w:t>
            </w:r>
          </w:p>
        </w:tc>
        <w:tc>
          <w:tcPr>
            <w:tcW w:w="2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0A0410">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批准（批复）后20日内</w:t>
            </w:r>
          </w:p>
        </w:tc>
        <w:tc>
          <w:tcPr>
            <w:tcW w:w="10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C6B797">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区审计局办公室</w:t>
            </w:r>
          </w:p>
        </w:tc>
        <w:tc>
          <w:tcPr>
            <w:tcW w:w="21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5BD978">
            <w:pPr>
              <w:keepNext w:val="0"/>
              <w:keepLines w:val="0"/>
              <w:widowControl/>
              <w:suppressLineNumbers w:val="0"/>
              <w:jc w:val="both"/>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fldChar w:fldCharType="begin"/>
            </w:r>
            <w:r>
              <w:rPr>
                <w:rFonts w:hint="eastAsia" w:ascii="仿宋" w:hAnsi="仿宋" w:eastAsia="仿宋" w:cs="仿宋"/>
                <w:i w:val="0"/>
                <w:iCs w:val="0"/>
                <w:color w:val="auto"/>
                <w:kern w:val="0"/>
                <w:sz w:val="20"/>
                <w:szCs w:val="20"/>
                <w:u w:val="none"/>
                <w:lang w:val="en-US" w:eastAsia="zh-CN" w:bidi="ar"/>
              </w:rPr>
              <w:instrText xml:space="preserve"> HYPERLINK "https://www.dingcheng.gov.cn/zwgk/public/column/6616348?type=4&amp;catId=1143757871&amp;action=list&amp;nav=3" </w:instrText>
            </w:r>
            <w:r>
              <w:rPr>
                <w:rFonts w:hint="eastAsia" w:ascii="仿宋" w:hAnsi="仿宋" w:eastAsia="仿宋" w:cs="仿宋"/>
                <w:i w:val="0"/>
                <w:iCs w:val="0"/>
                <w:color w:val="auto"/>
                <w:kern w:val="0"/>
                <w:sz w:val="20"/>
                <w:szCs w:val="20"/>
                <w:u w:val="none"/>
                <w:lang w:val="en-US" w:eastAsia="zh-CN" w:bidi="ar"/>
              </w:rPr>
              <w:fldChar w:fldCharType="separate"/>
            </w:r>
            <w:r>
              <w:rPr>
                <w:rStyle w:val="4"/>
                <w:rFonts w:hint="eastAsia" w:ascii="仿宋" w:hAnsi="仿宋" w:eastAsia="仿宋" w:cs="仿宋"/>
                <w:i w:val="0"/>
                <w:iCs w:val="0"/>
                <w:color w:val="auto"/>
                <w:kern w:val="0"/>
                <w:sz w:val="20"/>
                <w:szCs w:val="20"/>
                <w:lang w:val="en-US" w:eastAsia="zh-CN" w:bidi="ar"/>
              </w:rPr>
              <w:t>https://www.dingcheng.gov.cn/zwgk/public/column/6616348?type=4&amp;catId=1143757871&amp;action=list&amp;nav=3</w:t>
            </w:r>
            <w:r>
              <w:rPr>
                <w:rFonts w:hint="eastAsia" w:ascii="仿宋" w:hAnsi="仿宋" w:eastAsia="仿宋" w:cs="仿宋"/>
                <w:i w:val="0"/>
                <w:iCs w:val="0"/>
                <w:color w:val="auto"/>
                <w:kern w:val="0"/>
                <w:sz w:val="20"/>
                <w:szCs w:val="20"/>
                <w:u w:val="none"/>
                <w:lang w:val="en-US" w:eastAsia="zh-CN" w:bidi="ar"/>
              </w:rPr>
              <w:fldChar w:fldCharType="end"/>
            </w:r>
          </w:p>
        </w:tc>
      </w:tr>
      <w:tr w14:paraId="5508B07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00" w:hRule="atLeast"/>
        </w:trPr>
        <w:tc>
          <w:tcPr>
            <w:tcW w:w="5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D0243A">
            <w:pPr>
              <w:jc w:val="center"/>
              <w:rPr>
                <w:rFonts w:hint="eastAsia" w:ascii="仿宋" w:hAnsi="仿宋" w:eastAsia="仿宋" w:cs="仿宋"/>
                <w:i w:val="0"/>
                <w:iCs w:val="0"/>
                <w:color w:val="000000"/>
                <w:sz w:val="20"/>
                <w:szCs w:val="20"/>
                <w:u w:val="none"/>
              </w:rPr>
            </w:pPr>
          </w:p>
        </w:tc>
        <w:tc>
          <w:tcPr>
            <w:tcW w:w="9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8625B5">
            <w:pPr>
              <w:jc w:val="left"/>
              <w:rPr>
                <w:rFonts w:hint="eastAsia" w:ascii="仿宋" w:hAnsi="仿宋" w:eastAsia="仿宋" w:cs="仿宋"/>
                <w:i w:val="0"/>
                <w:iCs w:val="0"/>
                <w:color w:val="000000"/>
                <w:sz w:val="20"/>
                <w:szCs w:val="20"/>
                <w:u w:val="none"/>
              </w:rPr>
            </w:pPr>
          </w:p>
        </w:tc>
        <w:tc>
          <w:tcPr>
            <w:tcW w:w="9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D24606">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“三公”经费</w:t>
            </w:r>
          </w:p>
        </w:tc>
        <w:tc>
          <w:tcPr>
            <w:tcW w:w="33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21187A">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“三公”经费财政拨款预算总额和分项数额，对增减变化的原因说明</w:t>
            </w:r>
          </w:p>
        </w:tc>
        <w:tc>
          <w:tcPr>
            <w:tcW w:w="32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8F5C33">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《中华人民共和国预算法》 第十四条；《中华人民共和国预算法实施条例》第六条；《中华人民共和国政府信息公开条例》（国务院令第711号）第二十条</w:t>
            </w:r>
          </w:p>
        </w:tc>
        <w:tc>
          <w:tcPr>
            <w:tcW w:w="7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1885AD">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政府网站</w:t>
            </w:r>
          </w:p>
        </w:tc>
        <w:tc>
          <w:tcPr>
            <w:tcW w:w="2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A98D56">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批准（批复）后20日内</w:t>
            </w:r>
          </w:p>
        </w:tc>
        <w:tc>
          <w:tcPr>
            <w:tcW w:w="10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F3E305">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区审计局办公室</w:t>
            </w:r>
          </w:p>
        </w:tc>
        <w:tc>
          <w:tcPr>
            <w:tcW w:w="21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7D763C">
            <w:pPr>
              <w:keepNext w:val="0"/>
              <w:keepLines w:val="0"/>
              <w:widowControl/>
              <w:suppressLineNumbers w:val="0"/>
              <w:jc w:val="both"/>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fldChar w:fldCharType="begin"/>
            </w:r>
            <w:r>
              <w:rPr>
                <w:rFonts w:hint="eastAsia" w:ascii="仿宋" w:hAnsi="仿宋" w:eastAsia="仿宋" w:cs="仿宋"/>
                <w:i w:val="0"/>
                <w:iCs w:val="0"/>
                <w:color w:val="auto"/>
                <w:kern w:val="0"/>
                <w:sz w:val="20"/>
                <w:szCs w:val="20"/>
                <w:u w:val="none"/>
                <w:lang w:val="en-US" w:eastAsia="zh-CN" w:bidi="ar"/>
              </w:rPr>
              <w:instrText xml:space="preserve"> HYPERLINK "https://www.dingcheng.gov.cn/zwgk/public/column/6616348?type=4&amp;catId=1143757871&amp;action=list&amp;nav=3" </w:instrText>
            </w:r>
            <w:r>
              <w:rPr>
                <w:rFonts w:hint="eastAsia" w:ascii="仿宋" w:hAnsi="仿宋" w:eastAsia="仿宋" w:cs="仿宋"/>
                <w:i w:val="0"/>
                <w:iCs w:val="0"/>
                <w:color w:val="auto"/>
                <w:kern w:val="0"/>
                <w:sz w:val="20"/>
                <w:szCs w:val="20"/>
                <w:u w:val="none"/>
                <w:lang w:val="en-US" w:eastAsia="zh-CN" w:bidi="ar"/>
              </w:rPr>
              <w:fldChar w:fldCharType="separate"/>
            </w:r>
            <w:r>
              <w:rPr>
                <w:rStyle w:val="4"/>
                <w:rFonts w:hint="eastAsia" w:ascii="仿宋" w:hAnsi="仿宋" w:eastAsia="仿宋" w:cs="仿宋"/>
                <w:i w:val="0"/>
                <w:iCs w:val="0"/>
                <w:color w:val="auto"/>
                <w:kern w:val="0"/>
                <w:sz w:val="20"/>
                <w:szCs w:val="20"/>
                <w:lang w:val="en-US" w:eastAsia="zh-CN" w:bidi="ar"/>
              </w:rPr>
              <w:t>https://www.dingcheng.gov.cn/zwgk/public/column/6616348?type=4&amp;catId=1143757871&amp;action=list&amp;nav=3</w:t>
            </w:r>
            <w:r>
              <w:rPr>
                <w:rFonts w:hint="eastAsia" w:ascii="仿宋" w:hAnsi="仿宋" w:eastAsia="仿宋" w:cs="仿宋"/>
                <w:i w:val="0"/>
                <w:iCs w:val="0"/>
                <w:color w:val="auto"/>
                <w:kern w:val="0"/>
                <w:sz w:val="20"/>
                <w:szCs w:val="20"/>
                <w:u w:val="none"/>
                <w:lang w:val="en-US" w:eastAsia="zh-CN" w:bidi="ar"/>
              </w:rPr>
              <w:fldChar w:fldCharType="end"/>
            </w:r>
          </w:p>
        </w:tc>
      </w:tr>
      <w:tr w14:paraId="798D2A1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00" w:hRule="atLeast"/>
        </w:trPr>
        <w:tc>
          <w:tcPr>
            <w:tcW w:w="5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057928">
            <w:pPr>
              <w:jc w:val="center"/>
              <w:rPr>
                <w:rFonts w:hint="eastAsia" w:ascii="仿宋" w:hAnsi="仿宋" w:eastAsia="仿宋" w:cs="仿宋"/>
                <w:i w:val="0"/>
                <w:iCs w:val="0"/>
                <w:color w:val="000000"/>
                <w:sz w:val="20"/>
                <w:szCs w:val="20"/>
                <w:u w:val="none"/>
              </w:rPr>
            </w:pPr>
          </w:p>
        </w:tc>
        <w:tc>
          <w:tcPr>
            <w:tcW w:w="9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3C310A">
            <w:pPr>
              <w:jc w:val="left"/>
              <w:rPr>
                <w:rFonts w:hint="eastAsia" w:ascii="仿宋" w:hAnsi="仿宋" w:eastAsia="仿宋" w:cs="仿宋"/>
                <w:i w:val="0"/>
                <w:iCs w:val="0"/>
                <w:color w:val="000000"/>
                <w:sz w:val="20"/>
                <w:szCs w:val="20"/>
                <w:u w:val="none"/>
              </w:rPr>
            </w:pPr>
          </w:p>
        </w:tc>
        <w:tc>
          <w:tcPr>
            <w:tcW w:w="9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D790B5">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绩效评价</w:t>
            </w:r>
          </w:p>
        </w:tc>
        <w:tc>
          <w:tcPr>
            <w:tcW w:w="33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2573D4">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按要求将项目支出绩效评价结果编入预算并公开</w:t>
            </w:r>
          </w:p>
        </w:tc>
        <w:tc>
          <w:tcPr>
            <w:tcW w:w="32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DD0AA6">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《财政部关于印发&lt;项目支出绩效评价管理办法&gt;的通知》（财预〔2020〕10号）第二十八条；《湖南省财政厅关于印发&lt;湖南省预算支出绩效评价管理办法&gt;的通知》（湘财绩〔2020〕7号）第四十二条</w:t>
            </w:r>
          </w:p>
        </w:tc>
        <w:tc>
          <w:tcPr>
            <w:tcW w:w="7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3F835B">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政府网站</w:t>
            </w:r>
          </w:p>
        </w:tc>
        <w:tc>
          <w:tcPr>
            <w:tcW w:w="2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07526F">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自该政府信息形成或者变更之日起20个工作日内</w:t>
            </w:r>
          </w:p>
        </w:tc>
        <w:tc>
          <w:tcPr>
            <w:tcW w:w="10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AC596F">
            <w:pPr>
              <w:keepNext w:val="0"/>
              <w:keepLines w:val="0"/>
              <w:widowControl/>
              <w:suppressLineNumbers w:val="0"/>
              <w:jc w:val="both"/>
              <w:textAlignment w:val="center"/>
              <w:rPr>
                <w:rFonts w:hint="default" w:ascii="仿宋" w:hAnsi="仿宋" w:eastAsia="仿宋" w:cs="仿宋"/>
                <w:i w:val="0"/>
                <w:iCs w:val="0"/>
                <w:color w:val="000000"/>
                <w:sz w:val="20"/>
                <w:szCs w:val="20"/>
                <w:u w:val="none"/>
                <w:lang w:val="en-US"/>
              </w:rPr>
            </w:pPr>
            <w:r>
              <w:rPr>
                <w:rFonts w:hint="eastAsia" w:ascii="仿宋" w:hAnsi="仿宋" w:eastAsia="仿宋" w:cs="仿宋"/>
                <w:i w:val="0"/>
                <w:iCs w:val="0"/>
                <w:color w:val="000000"/>
                <w:kern w:val="0"/>
                <w:sz w:val="20"/>
                <w:szCs w:val="20"/>
                <w:u w:val="none"/>
                <w:lang w:val="en-US" w:eastAsia="zh-CN" w:bidi="ar"/>
              </w:rPr>
              <w:t>区财政局办公室</w:t>
            </w:r>
          </w:p>
        </w:tc>
        <w:tc>
          <w:tcPr>
            <w:tcW w:w="21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748751">
            <w:pPr>
              <w:keepNext w:val="0"/>
              <w:keepLines w:val="0"/>
              <w:widowControl/>
              <w:suppressLineNumbers w:val="0"/>
              <w:jc w:val="both"/>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fldChar w:fldCharType="begin"/>
            </w:r>
            <w:r>
              <w:rPr>
                <w:rFonts w:hint="eastAsia" w:ascii="仿宋" w:hAnsi="仿宋" w:eastAsia="仿宋" w:cs="仿宋"/>
                <w:i w:val="0"/>
                <w:iCs w:val="0"/>
                <w:color w:val="auto"/>
                <w:kern w:val="0"/>
                <w:sz w:val="20"/>
                <w:szCs w:val="20"/>
                <w:u w:val="none"/>
                <w:lang w:val="en-US" w:eastAsia="zh-CN" w:bidi="ar"/>
              </w:rPr>
              <w:instrText xml:space="preserve"> HYPERLINK "https://www.dingcheng.gov.cn/zwgk/public/column/6616348?type=4&amp;catId=1143757871&amp;action=list&amp;nav=3" </w:instrText>
            </w:r>
            <w:r>
              <w:rPr>
                <w:rFonts w:hint="eastAsia" w:ascii="仿宋" w:hAnsi="仿宋" w:eastAsia="仿宋" w:cs="仿宋"/>
                <w:i w:val="0"/>
                <w:iCs w:val="0"/>
                <w:color w:val="auto"/>
                <w:kern w:val="0"/>
                <w:sz w:val="20"/>
                <w:szCs w:val="20"/>
                <w:u w:val="none"/>
                <w:lang w:val="en-US" w:eastAsia="zh-CN" w:bidi="ar"/>
              </w:rPr>
              <w:fldChar w:fldCharType="separate"/>
            </w:r>
            <w:r>
              <w:rPr>
                <w:rStyle w:val="4"/>
                <w:rFonts w:hint="eastAsia" w:ascii="仿宋" w:hAnsi="仿宋" w:eastAsia="仿宋" w:cs="仿宋"/>
                <w:i w:val="0"/>
                <w:iCs w:val="0"/>
                <w:color w:val="auto"/>
                <w:kern w:val="0"/>
                <w:sz w:val="20"/>
                <w:szCs w:val="20"/>
                <w:lang w:val="en-US" w:eastAsia="zh-CN" w:bidi="ar"/>
              </w:rPr>
              <w:t>https://www.dingcheng.gov.cn/zwgk/public/column/6616348?type=4&amp;catId=1143757871&amp;action=list&amp;nav=3</w:t>
            </w:r>
            <w:r>
              <w:rPr>
                <w:rFonts w:hint="eastAsia" w:ascii="仿宋" w:hAnsi="仿宋" w:eastAsia="仿宋" w:cs="仿宋"/>
                <w:i w:val="0"/>
                <w:iCs w:val="0"/>
                <w:color w:val="auto"/>
                <w:kern w:val="0"/>
                <w:sz w:val="20"/>
                <w:szCs w:val="20"/>
                <w:u w:val="none"/>
                <w:lang w:val="en-US" w:eastAsia="zh-CN" w:bidi="ar"/>
              </w:rPr>
              <w:fldChar w:fldCharType="end"/>
            </w:r>
          </w:p>
        </w:tc>
      </w:tr>
      <w:tr w14:paraId="2CB16AB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00" w:hRule="atLeast"/>
        </w:trPr>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72D7BA">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7</w:t>
            </w:r>
          </w:p>
        </w:tc>
        <w:tc>
          <w:tcPr>
            <w:tcW w:w="9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52FB27">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行政事业性收费信息</w:t>
            </w:r>
          </w:p>
        </w:tc>
        <w:tc>
          <w:tcPr>
            <w:tcW w:w="9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996C0E">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行政事业性收费清单</w:t>
            </w:r>
          </w:p>
        </w:tc>
        <w:tc>
          <w:tcPr>
            <w:tcW w:w="33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58E3BD">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行政事业性收费的收费主体、收费对象、收费范围、计费（量）单位和标准、收费频次等</w:t>
            </w:r>
          </w:p>
        </w:tc>
        <w:tc>
          <w:tcPr>
            <w:tcW w:w="32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F01358">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《中华人民共和国政府信息公开条例》（国务院令第711号）</w:t>
            </w:r>
          </w:p>
        </w:tc>
        <w:tc>
          <w:tcPr>
            <w:tcW w:w="7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B22F98">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政府网站</w:t>
            </w:r>
          </w:p>
        </w:tc>
        <w:tc>
          <w:tcPr>
            <w:tcW w:w="2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C80F68">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自该政府信息形成或者变更之日起20个工作日内。</w:t>
            </w:r>
          </w:p>
        </w:tc>
        <w:tc>
          <w:tcPr>
            <w:tcW w:w="10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D2FC16">
            <w:pPr>
              <w:keepNext w:val="0"/>
              <w:keepLines w:val="0"/>
              <w:widowControl/>
              <w:suppressLineNumbers w:val="0"/>
              <w:jc w:val="both"/>
              <w:textAlignment w:val="center"/>
              <w:rPr>
                <w:rFonts w:hint="default" w:ascii="仿宋" w:hAnsi="仿宋" w:eastAsia="仿宋" w:cs="仿宋"/>
                <w:i w:val="0"/>
                <w:iCs w:val="0"/>
                <w:color w:val="000000"/>
                <w:sz w:val="20"/>
                <w:szCs w:val="20"/>
                <w:u w:val="none"/>
                <w:lang w:val="en-US"/>
              </w:rPr>
            </w:pPr>
            <w:r>
              <w:rPr>
                <w:rFonts w:hint="eastAsia" w:ascii="仿宋" w:hAnsi="仿宋" w:eastAsia="仿宋" w:cs="仿宋"/>
                <w:i w:val="0"/>
                <w:iCs w:val="0"/>
                <w:color w:val="000000"/>
                <w:kern w:val="0"/>
                <w:sz w:val="20"/>
                <w:szCs w:val="20"/>
                <w:u w:val="none"/>
                <w:lang w:val="en-US" w:eastAsia="zh-CN" w:bidi="ar"/>
              </w:rPr>
              <w:t>区发改局办公室</w:t>
            </w:r>
          </w:p>
        </w:tc>
        <w:tc>
          <w:tcPr>
            <w:tcW w:w="21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60A1FE">
            <w:pPr>
              <w:keepNext w:val="0"/>
              <w:keepLines w:val="0"/>
              <w:widowControl/>
              <w:suppressLineNumbers w:val="0"/>
              <w:jc w:val="both"/>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fldChar w:fldCharType="begin"/>
            </w:r>
            <w:r>
              <w:rPr>
                <w:rFonts w:hint="eastAsia" w:ascii="仿宋" w:hAnsi="仿宋" w:eastAsia="仿宋" w:cs="仿宋"/>
                <w:i w:val="0"/>
                <w:iCs w:val="0"/>
                <w:color w:val="auto"/>
                <w:kern w:val="0"/>
                <w:sz w:val="20"/>
                <w:szCs w:val="20"/>
                <w:u w:val="none"/>
                <w:lang w:val="en-US" w:eastAsia="zh-CN" w:bidi="ar"/>
              </w:rPr>
              <w:instrText xml:space="preserve"> HYPERLINK "https://www.dingcheng.gov.cn/zwgk/public/column/6616348?type=4&amp;catId=1374814631&amp;action=list&amp;nav=3&amp;navmenu=24" </w:instrText>
            </w:r>
            <w:r>
              <w:rPr>
                <w:rFonts w:hint="eastAsia" w:ascii="仿宋" w:hAnsi="仿宋" w:eastAsia="仿宋" w:cs="仿宋"/>
                <w:i w:val="0"/>
                <w:iCs w:val="0"/>
                <w:color w:val="auto"/>
                <w:kern w:val="0"/>
                <w:sz w:val="20"/>
                <w:szCs w:val="20"/>
                <w:u w:val="none"/>
                <w:lang w:val="en-US" w:eastAsia="zh-CN" w:bidi="ar"/>
              </w:rPr>
              <w:fldChar w:fldCharType="separate"/>
            </w:r>
            <w:r>
              <w:rPr>
                <w:rStyle w:val="4"/>
                <w:rFonts w:hint="eastAsia" w:ascii="仿宋" w:hAnsi="仿宋" w:eastAsia="仿宋" w:cs="仿宋"/>
                <w:i w:val="0"/>
                <w:iCs w:val="0"/>
                <w:color w:val="auto"/>
                <w:kern w:val="0"/>
                <w:sz w:val="20"/>
                <w:szCs w:val="20"/>
                <w:lang w:val="en-US" w:eastAsia="zh-CN" w:bidi="ar"/>
              </w:rPr>
              <w:t>https://www.dingcheng.gov.cn/zwgk/public/column/6616348?type=4&amp;catId=1374814631&amp;action=list&amp;nav=3&amp;navmenu=24</w:t>
            </w:r>
            <w:r>
              <w:rPr>
                <w:rFonts w:hint="eastAsia" w:ascii="仿宋" w:hAnsi="仿宋" w:eastAsia="仿宋" w:cs="仿宋"/>
                <w:i w:val="0"/>
                <w:iCs w:val="0"/>
                <w:color w:val="auto"/>
                <w:kern w:val="0"/>
                <w:sz w:val="20"/>
                <w:szCs w:val="20"/>
                <w:u w:val="none"/>
                <w:lang w:val="en-US" w:eastAsia="zh-CN" w:bidi="ar"/>
              </w:rPr>
              <w:fldChar w:fldCharType="end"/>
            </w:r>
          </w:p>
        </w:tc>
      </w:tr>
      <w:tr w14:paraId="255251E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80" w:hRule="atLeast"/>
        </w:trPr>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F8B17D">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8</w:t>
            </w:r>
          </w:p>
        </w:tc>
        <w:tc>
          <w:tcPr>
            <w:tcW w:w="9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756994">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政府采购</w:t>
            </w:r>
          </w:p>
        </w:tc>
        <w:tc>
          <w:tcPr>
            <w:tcW w:w="9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A41D22">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政府集中采购项目的实施情况</w:t>
            </w:r>
          </w:p>
        </w:tc>
        <w:tc>
          <w:tcPr>
            <w:tcW w:w="33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AD132E">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包括采购项目公告、采购文件、采购项目预算金额、采购结果、采购合同等信息</w:t>
            </w:r>
          </w:p>
        </w:tc>
        <w:tc>
          <w:tcPr>
            <w:tcW w:w="32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17EBAB">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中华人民共和国政府采购法》第六十三条；《中华人民共和国预算法》第十四条；《中华人民共和国政府信息公开条例》（国务院令第711号）第二十条；《国务院办公厅关于推进公共资源配置领域政府信息公开的意见》（国办发〔2017〕97号）第二部分第（一）条第4点</w:t>
            </w:r>
          </w:p>
        </w:tc>
        <w:tc>
          <w:tcPr>
            <w:tcW w:w="7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3803AC">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政府网站</w:t>
            </w:r>
          </w:p>
        </w:tc>
        <w:tc>
          <w:tcPr>
            <w:tcW w:w="2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FC4C9E">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自该政府信息形成或者变更之日起20个工作日内</w:t>
            </w:r>
          </w:p>
        </w:tc>
        <w:tc>
          <w:tcPr>
            <w:tcW w:w="10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1E9A27">
            <w:pPr>
              <w:keepNext w:val="0"/>
              <w:keepLines w:val="0"/>
              <w:widowControl/>
              <w:suppressLineNumbers w:val="0"/>
              <w:jc w:val="both"/>
              <w:textAlignment w:val="center"/>
              <w:rPr>
                <w:rFonts w:hint="default" w:ascii="仿宋" w:hAnsi="仿宋" w:eastAsia="仿宋" w:cs="仿宋"/>
                <w:i w:val="0"/>
                <w:iCs w:val="0"/>
                <w:color w:val="000000"/>
                <w:sz w:val="20"/>
                <w:szCs w:val="20"/>
                <w:u w:val="none"/>
                <w:lang w:val="en-US"/>
              </w:rPr>
            </w:pPr>
            <w:r>
              <w:rPr>
                <w:rFonts w:hint="eastAsia" w:ascii="仿宋" w:hAnsi="仿宋" w:eastAsia="仿宋" w:cs="仿宋"/>
                <w:i w:val="0"/>
                <w:iCs w:val="0"/>
                <w:color w:val="000000"/>
                <w:kern w:val="0"/>
                <w:sz w:val="20"/>
                <w:szCs w:val="20"/>
                <w:u w:val="none"/>
                <w:lang w:val="en-US" w:eastAsia="zh-CN" w:bidi="ar"/>
              </w:rPr>
              <w:t>区财政局办公室</w:t>
            </w:r>
          </w:p>
        </w:tc>
        <w:tc>
          <w:tcPr>
            <w:tcW w:w="21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82DF9D">
            <w:pPr>
              <w:keepNext w:val="0"/>
              <w:keepLines w:val="0"/>
              <w:widowControl/>
              <w:suppressLineNumbers w:val="0"/>
              <w:jc w:val="both"/>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fldChar w:fldCharType="begin"/>
            </w:r>
            <w:r>
              <w:rPr>
                <w:rFonts w:hint="eastAsia" w:ascii="仿宋" w:hAnsi="仿宋" w:eastAsia="仿宋" w:cs="仿宋"/>
                <w:i w:val="0"/>
                <w:iCs w:val="0"/>
                <w:color w:val="auto"/>
                <w:kern w:val="0"/>
                <w:sz w:val="20"/>
                <w:szCs w:val="20"/>
                <w:u w:val="none"/>
                <w:lang w:val="en-US" w:eastAsia="zh-CN" w:bidi="ar"/>
              </w:rPr>
              <w:instrText xml:space="preserve"> HYPERLINK "https://www.dingcheng.gov.cn/zwgk/public/column/6616348?type=4&amp;catId=1143620061&amp;action=list&amp;nav=3" </w:instrText>
            </w:r>
            <w:r>
              <w:rPr>
                <w:rFonts w:hint="eastAsia" w:ascii="仿宋" w:hAnsi="仿宋" w:eastAsia="仿宋" w:cs="仿宋"/>
                <w:i w:val="0"/>
                <w:iCs w:val="0"/>
                <w:color w:val="auto"/>
                <w:kern w:val="0"/>
                <w:sz w:val="20"/>
                <w:szCs w:val="20"/>
                <w:u w:val="none"/>
                <w:lang w:val="en-US" w:eastAsia="zh-CN" w:bidi="ar"/>
              </w:rPr>
              <w:fldChar w:fldCharType="separate"/>
            </w:r>
            <w:r>
              <w:rPr>
                <w:rStyle w:val="4"/>
                <w:rFonts w:hint="eastAsia" w:ascii="仿宋" w:hAnsi="仿宋" w:eastAsia="仿宋" w:cs="仿宋"/>
                <w:i w:val="0"/>
                <w:iCs w:val="0"/>
                <w:color w:val="auto"/>
                <w:kern w:val="0"/>
                <w:sz w:val="20"/>
                <w:szCs w:val="20"/>
                <w:lang w:val="en-US" w:eastAsia="zh-CN" w:bidi="ar"/>
              </w:rPr>
              <w:t>https://www.dingcheng.gov.cn/zwgk/public/column/6616348?type=4&amp;catId=1143620061&amp;action=list&amp;nav=3</w:t>
            </w:r>
            <w:r>
              <w:rPr>
                <w:rFonts w:hint="eastAsia" w:ascii="仿宋" w:hAnsi="仿宋" w:eastAsia="仿宋" w:cs="仿宋"/>
                <w:i w:val="0"/>
                <w:iCs w:val="0"/>
                <w:color w:val="auto"/>
                <w:kern w:val="0"/>
                <w:sz w:val="20"/>
                <w:szCs w:val="20"/>
                <w:u w:val="none"/>
                <w:lang w:val="en-US" w:eastAsia="zh-CN" w:bidi="ar"/>
              </w:rPr>
              <w:fldChar w:fldCharType="end"/>
            </w:r>
          </w:p>
        </w:tc>
      </w:tr>
      <w:tr w14:paraId="150592C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00" w:hRule="atLeast"/>
        </w:trPr>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94C2C6">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9</w:t>
            </w:r>
          </w:p>
        </w:tc>
        <w:tc>
          <w:tcPr>
            <w:tcW w:w="9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C6CC06">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重大建设项目</w:t>
            </w:r>
          </w:p>
        </w:tc>
        <w:tc>
          <w:tcPr>
            <w:tcW w:w="9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0E83AD">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审计领域重大建设项目的批准和实施情况</w:t>
            </w:r>
          </w:p>
        </w:tc>
        <w:tc>
          <w:tcPr>
            <w:tcW w:w="33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E3A67D">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审计领域重大建设项目名称、审批、核准、备案和批准结果信息，实施过程、结果和社会效果等信息</w:t>
            </w:r>
          </w:p>
        </w:tc>
        <w:tc>
          <w:tcPr>
            <w:tcW w:w="32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AABDDE">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《中华人民共和国政府信息公开条例》（国务院令第711号）第二十条；《国务院办公厅关于推进重大建设项目批准和实施领域政府信息公开的意见》（国办发〔2017〕94号）</w:t>
            </w:r>
          </w:p>
        </w:tc>
        <w:tc>
          <w:tcPr>
            <w:tcW w:w="7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931B0A">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政府网站</w:t>
            </w:r>
          </w:p>
        </w:tc>
        <w:tc>
          <w:tcPr>
            <w:tcW w:w="2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6C0661">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自该政府信息形成或者变更之日起20个工作日内</w:t>
            </w:r>
          </w:p>
        </w:tc>
        <w:tc>
          <w:tcPr>
            <w:tcW w:w="10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2EE283">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区发改局办公室</w:t>
            </w:r>
          </w:p>
        </w:tc>
        <w:tc>
          <w:tcPr>
            <w:tcW w:w="21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64084C">
            <w:pPr>
              <w:keepNext w:val="0"/>
              <w:keepLines w:val="0"/>
              <w:widowControl/>
              <w:suppressLineNumbers w:val="0"/>
              <w:jc w:val="both"/>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fldChar w:fldCharType="begin"/>
            </w:r>
            <w:r>
              <w:rPr>
                <w:rFonts w:hint="eastAsia" w:ascii="仿宋" w:hAnsi="仿宋" w:eastAsia="仿宋" w:cs="仿宋"/>
                <w:i w:val="0"/>
                <w:iCs w:val="0"/>
                <w:color w:val="auto"/>
                <w:kern w:val="0"/>
                <w:sz w:val="20"/>
                <w:szCs w:val="20"/>
                <w:u w:val="none"/>
                <w:lang w:val="en-US" w:eastAsia="zh-CN" w:bidi="ar"/>
              </w:rPr>
              <w:instrText xml:space="preserve"> HYPERLINK "https://www.dingcheng.gov.cn/zwgk/public/column/6616348?type=4&amp;catId=3564666491&amp;action=list&amp;nav=3" </w:instrText>
            </w:r>
            <w:r>
              <w:rPr>
                <w:rFonts w:hint="eastAsia" w:ascii="仿宋" w:hAnsi="仿宋" w:eastAsia="仿宋" w:cs="仿宋"/>
                <w:i w:val="0"/>
                <w:iCs w:val="0"/>
                <w:color w:val="auto"/>
                <w:kern w:val="0"/>
                <w:sz w:val="20"/>
                <w:szCs w:val="20"/>
                <w:u w:val="none"/>
                <w:lang w:val="en-US" w:eastAsia="zh-CN" w:bidi="ar"/>
              </w:rPr>
              <w:fldChar w:fldCharType="separate"/>
            </w:r>
            <w:r>
              <w:rPr>
                <w:rStyle w:val="4"/>
                <w:rFonts w:hint="eastAsia" w:ascii="仿宋" w:hAnsi="仿宋" w:eastAsia="仿宋" w:cs="仿宋"/>
                <w:i w:val="0"/>
                <w:iCs w:val="0"/>
                <w:color w:val="auto"/>
                <w:kern w:val="0"/>
                <w:sz w:val="20"/>
                <w:szCs w:val="20"/>
                <w:lang w:val="en-US" w:eastAsia="zh-CN" w:bidi="ar"/>
              </w:rPr>
              <w:t>https://www.dingcheng.gov.cn/zwgk/public/column/6616348?type=4&amp;catId=3564666491&amp;action=list&amp;nav=3</w:t>
            </w:r>
            <w:r>
              <w:rPr>
                <w:rFonts w:hint="eastAsia" w:ascii="仿宋" w:hAnsi="仿宋" w:eastAsia="仿宋" w:cs="仿宋"/>
                <w:i w:val="0"/>
                <w:iCs w:val="0"/>
                <w:color w:val="auto"/>
                <w:kern w:val="0"/>
                <w:sz w:val="20"/>
                <w:szCs w:val="20"/>
                <w:u w:val="none"/>
                <w:lang w:val="en-US" w:eastAsia="zh-CN" w:bidi="ar"/>
              </w:rPr>
              <w:fldChar w:fldCharType="end"/>
            </w:r>
          </w:p>
        </w:tc>
      </w:tr>
      <w:tr w14:paraId="27DDFCD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40" w:hRule="atLeast"/>
        </w:trPr>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486EC0">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10</w:t>
            </w:r>
          </w:p>
        </w:tc>
        <w:tc>
          <w:tcPr>
            <w:tcW w:w="9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FBDCCD">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应急管理</w:t>
            </w:r>
          </w:p>
        </w:tc>
        <w:tc>
          <w:tcPr>
            <w:tcW w:w="9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CF0348">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突发公共事件的应急预案、预警信息及应对情况</w:t>
            </w:r>
          </w:p>
        </w:tc>
        <w:tc>
          <w:tcPr>
            <w:tcW w:w="33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2F8453">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审计领域突发公共事件应急预案，发布的预警信息和事件应对情况</w:t>
            </w:r>
          </w:p>
        </w:tc>
        <w:tc>
          <w:tcPr>
            <w:tcW w:w="32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807E04">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《中华人民共和国政府信息公开条例》（国务院令第711号）第二十条；《国务院办公厅关于印发&lt;突发事件应急预案管理办法&gt;的通知》（国办发〔2024〕5号）第二十八条</w:t>
            </w:r>
          </w:p>
        </w:tc>
        <w:tc>
          <w:tcPr>
            <w:tcW w:w="7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A93C3E">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政府网站</w:t>
            </w:r>
          </w:p>
        </w:tc>
        <w:tc>
          <w:tcPr>
            <w:tcW w:w="2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955D13">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自该政府信息形成或者变更之日起20个工作日内</w:t>
            </w:r>
          </w:p>
        </w:tc>
        <w:tc>
          <w:tcPr>
            <w:tcW w:w="10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2A0209">
            <w:pPr>
              <w:keepNext w:val="0"/>
              <w:keepLines w:val="0"/>
              <w:widowControl/>
              <w:suppressLineNumbers w:val="0"/>
              <w:jc w:val="both"/>
              <w:textAlignment w:val="center"/>
              <w:rPr>
                <w:rFonts w:hint="default" w:ascii="仿宋" w:hAnsi="仿宋" w:eastAsia="仿宋" w:cs="仿宋"/>
                <w:i w:val="0"/>
                <w:iCs w:val="0"/>
                <w:color w:val="000000"/>
                <w:sz w:val="20"/>
                <w:szCs w:val="20"/>
                <w:u w:val="none"/>
                <w:lang w:val="en-US"/>
              </w:rPr>
            </w:pPr>
            <w:r>
              <w:rPr>
                <w:rFonts w:hint="eastAsia" w:ascii="仿宋" w:hAnsi="仿宋" w:eastAsia="仿宋" w:cs="仿宋"/>
                <w:i w:val="0"/>
                <w:iCs w:val="0"/>
                <w:color w:val="000000"/>
                <w:kern w:val="0"/>
                <w:sz w:val="20"/>
                <w:szCs w:val="20"/>
                <w:u w:val="none"/>
                <w:lang w:val="en-US" w:eastAsia="zh-CN" w:bidi="ar"/>
              </w:rPr>
              <w:t>区应急管理局办公室</w:t>
            </w:r>
          </w:p>
        </w:tc>
        <w:tc>
          <w:tcPr>
            <w:tcW w:w="21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312840">
            <w:pPr>
              <w:keepNext w:val="0"/>
              <w:keepLines w:val="0"/>
              <w:widowControl/>
              <w:suppressLineNumbers w:val="0"/>
              <w:jc w:val="both"/>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fldChar w:fldCharType="begin"/>
            </w:r>
            <w:r>
              <w:rPr>
                <w:rFonts w:hint="eastAsia" w:ascii="仿宋" w:hAnsi="仿宋" w:eastAsia="仿宋" w:cs="仿宋"/>
                <w:i w:val="0"/>
                <w:iCs w:val="0"/>
                <w:color w:val="auto"/>
                <w:kern w:val="0"/>
                <w:sz w:val="20"/>
                <w:szCs w:val="20"/>
                <w:u w:val="none"/>
                <w:lang w:val="en-US" w:eastAsia="zh-CN" w:bidi="ar"/>
              </w:rPr>
              <w:instrText xml:space="preserve"> HYPERLINK "https://www.dingcheng.gov.cn/zwgk/public/column/6616348?type=4&amp;catId=1143620561&amp;action=list&amp;nav=3" </w:instrText>
            </w:r>
            <w:r>
              <w:rPr>
                <w:rFonts w:hint="eastAsia" w:ascii="仿宋" w:hAnsi="仿宋" w:eastAsia="仿宋" w:cs="仿宋"/>
                <w:i w:val="0"/>
                <w:iCs w:val="0"/>
                <w:color w:val="auto"/>
                <w:kern w:val="0"/>
                <w:sz w:val="20"/>
                <w:szCs w:val="20"/>
                <w:u w:val="none"/>
                <w:lang w:val="en-US" w:eastAsia="zh-CN" w:bidi="ar"/>
              </w:rPr>
              <w:fldChar w:fldCharType="separate"/>
            </w:r>
            <w:r>
              <w:rPr>
                <w:rStyle w:val="4"/>
                <w:rFonts w:hint="eastAsia" w:ascii="仿宋" w:hAnsi="仿宋" w:eastAsia="仿宋" w:cs="仿宋"/>
                <w:i w:val="0"/>
                <w:iCs w:val="0"/>
                <w:color w:val="auto"/>
                <w:kern w:val="0"/>
                <w:sz w:val="20"/>
                <w:szCs w:val="20"/>
                <w:lang w:val="en-US" w:eastAsia="zh-CN" w:bidi="ar"/>
              </w:rPr>
              <w:t>https://www.dingcheng.gov.cn/zwgk/public/column/6616348?type=4&amp;catId=1143620561&amp;action=list&amp;nav=3</w:t>
            </w:r>
            <w:r>
              <w:rPr>
                <w:rFonts w:hint="eastAsia" w:ascii="仿宋" w:hAnsi="仿宋" w:eastAsia="仿宋" w:cs="仿宋"/>
                <w:i w:val="0"/>
                <w:iCs w:val="0"/>
                <w:color w:val="auto"/>
                <w:kern w:val="0"/>
                <w:sz w:val="20"/>
                <w:szCs w:val="20"/>
                <w:u w:val="none"/>
                <w:lang w:val="en-US" w:eastAsia="zh-CN" w:bidi="ar"/>
              </w:rPr>
              <w:fldChar w:fldCharType="end"/>
            </w:r>
          </w:p>
        </w:tc>
      </w:tr>
      <w:tr w14:paraId="30719FD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0" w:hRule="atLeast"/>
        </w:trPr>
        <w:tc>
          <w:tcPr>
            <w:tcW w:w="54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C396C6C">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11</w:t>
            </w:r>
          </w:p>
        </w:tc>
        <w:tc>
          <w:tcPr>
            <w:tcW w:w="92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BB004AF">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公务员招录</w:t>
            </w:r>
          </w:p>
        </w:tc>
        <w:tc>
          <w:tcPr>
            <w:tcW w:w="9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35E371">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公务员招考</w:t>
            </w:r>
          </w:p>
        </w:tc>
        <w:tc>
          <w:tcPr>
            <w:tcW w:w="33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2C9A2D">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公务员招考的职位、名额、报考条件等事项</w:t>
            </w:r>
          </w:p>
        </w:tc>
        <w:tc>
          <w:tcPr>
            <w:tcW w:w="32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F7D347">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《中华人民共和国政府信息公开条例》（国务院令第711号）第二十条；《公务员录用规定》第十七条</w:t>
            </w:r>
          </w:p>
        </w:tc>
        <w:tc>
          <w:tcPr>
            <w:tcW w:w="7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6DCB1E">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政府网站</w:t>
            </w:r>
          </w:p>
        </w:tc>
        <w:tc>
          <w:tcPr>
            <w:tcW w:w="2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08D600">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自该政府信息形成或者变更之日起20个工作日内</w:t>
            </w:r>
          </w:p>
        </w:tc>
        <w:tc>
          <w:tcPr>
            <w:tcW w:w="10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981C15">
            <w:pPr>
              <w:keepNext w:val="0"/>
              <w:keepLines w:val="0"/>
              <w:widowControl/>
              <w:suppressLineNumbers w:val="0"/>
              <w:jc w:val="both"/>
              <w:textAlignment w:val="center"/>
              <w:rPr>
                <w:rFonts w:hint="default" w:ascii="仿宋" w:hAnsi="仿宋" w:eastAsia="仿宋" w:cs="仿宋"/>
                <w:i w:val="0"/>
                <w:iCs w:val="0"/>
                <w:color w:val="000000"/>
                <w:sz w:val="20"/>
                <w:szCs w:val="20"/>
                <w:u w:val="none"/>
                <w:lang w:val="en-US"/>
              </w:rPr>
            </w:pPr>
            <w:r>
              <w:rPr>
                <w:rFonts w:hint="eastAsia" w:ascii="仿宋" w:hAnsi="仿宋" w:eastAsia="仿宋" w:cs="仿宋"/>
                <w:i w:val="0"/>
                <w:iCs w:val="0"/>
                <w:color w:val="000000"/>
                <w:kern w:val="0"/>
                <w:sz w:val="20"/>
                <w:szCs w:val="20"/>
                <w:u w:val="none"/>
                <w:lang w:val="en-US" w:eastAsia="zh-CN" w:bidi="ar"/>
              </w:rPr>
              <w:t>区委组织部办公室</w:t>
            </w:r>
          </w:p>
        </w:tc>
        <w:tc>
          <w:tcPr>
            <w:tcW w:w="21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170EE3">
            <w:pPr>
              <w:keepNext w:val="0"/>
              <w:keepLines w:val="0"/>
              <w:widowControl/>
              <w:suppressLineNumbers w:val="0"/>
              <w:jc w:val="both"/>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fldChar w:fldCharType="begin"/>
            </w:r>
            <w:r>
              <w:rPr>
                <w:rFonts w:hint="eastAsia" w:ascii="仿宋" w:hAnsi="仿宋" w:eastAsia="仿宋" w:cs="仿宋"/>
                <w:i w:val="0"/>
                <w:iCs w:val="0"/>
                <w:color w:val="auto"/>
                <w:kern w:val="0"/>
                <w:sz w:val="20"/>
                <w:szCs w:val="20"/>
                <w:u w:val="none"/>
                <w:lang w:val="en-US" w:eastAsia="zh-CN" w:bidi="ar"/>
              </w:rPr>
              <w:instrText xml:space="preserve"> HYPERLINK "https://www.dj100.gov.cn/home/articleList?columnId=2dbacb5e-296b-485e-9f7c-45b48acf000c" </w:instrText>
            </w:r>
            <w:r>
              <w:rPr>
                <w:rFonts w:hint="eastAsia" w:ascii="仿宋" w:hAnsi="仿宋" w:eastAsia="仿宋" w:cs="仿宋"/>
                <w:i w:val="0"/>
                <w:iCs w:val="0"/>
                <w:color w:val="auto"/>
                <w:kern w:val="0"/>
                <w:sz w:val="20"/>
                <w:szCs w:val="20"/>
                <w:u w:val="none"/>
                <w:lang w:val="en-US" w:eastAsia="zh-CN" w:bidi="ar"/>
              </w:rPr>
              <w:fldChar w:fldCharType="separate"/>
            </w:r>
            <w:r>
              <w:rPr>
                <w:rStyle w:val="4"/>
                <w:rFonts w:hint="eastAsia" w:ascii="仿宋" w:hAnsi="仿宋" w:eastAsia="仿宋" w:cs="仿宋"/>
                <w:i w:val="0"/>
                <w:iCs w:val="0"/>
                <w:color w:val="auto"/>
                <w:kern w:val="0"/>
                <w:sz w:val="20"/>
                <w:szCs w:val="20"/>
                <w:lang w:val="en-US" w:eastAsia="zh-CN" w:bidi="ar"/>
              </w:rPr>
              <w:t>https://www.dj100.gov.cn/home/articleList?columnId=2dbacb5e-296b-485e-9f7c-45b48acf000c</w:t>
            </w:r>
            <w:r>
              <w:rPr>
                <w:rFonts w:hint="eastAsia" w:ascii="仿宋" w:hAnsi="仿宋" w:eastAsia="仿宋" w:cs="仿宋"/>
                <w:i w:val="0"/>
                <w:iCs w:val="0"/>
                <w:color w:val="auto"/>
                <w:kern w:val="0"/>
                <w:sz w:val="20"/>
                <w:szCs w:val="20"/>
                <w:u w:val="none"/>
                <w:lang w:val="en-US" w:eastAsia="zh-CN" w:bidi="ar"/>
              </w:rPr>
              <w:fldChar w:fldCharType="end"/>
            </w:r>
          </w:p>
        </w:tc>
      </w:tr>
      <w:tr w14:paraId="592BC76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0" w:hRule="atLeast"/>
        </w:trPr>
        <w:tc>
          <w:tcPr>
            <w:tcW w:w="5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06FA7F">
            <w:pPr>
              <w:jc w:val="center"/>
              <w:rPr>
                <w:rFonts w:hint="eastAsia" w:ascii="仿宋" w:hAnsi="仿宋" w:eastAsia="仿宋" w:cs="仿宋"/>
                <w:i w:val="0"/>
                <w:iCs w:val="0"/>
                <w:color w:val="000000"/>
                <w:sz w:val="20"/>
                <w:szCs w:val="20"/>
                <w:u w:val="none"/>
              </w:rPr>
            </w:pPr>
          </w:p>
        </w:tc>
        <w:tc>
          <w:tcPr>
            <w:tcW w:w="9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0D0F12">
            <w:pPr>
              <w:jc w:val="left"/>
              <w:rPr>
                <w:rFonts w:hint="eastAsia" w:ascii="仿宋" w:hAnsi="仿宋" w:eastAsia="仿宋" w:cs="仿宋"/>
                <w:i w:val="0"/>
                <w:iCs w:val="0"/>
                <w:color w:val="000000"/>
                <w:sz w:val="20"/>
                <w:szCs w:val="20"/>
                <w:u w:val="none"/>
              </w:rPr>
            </w:pPr>
          </w:p>
        </w:tc>
        <w:tc>
          <w:tcPr>
            <w:tcW w:w="9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8FDCAC">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公务员录用</w:t>
            </w:r>
          </w:p>
        </w:tc>
        <w:tc>
          <w:tcPr>
            <w:tcW w:w="33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2744A3">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公务员招考的录用结果</w:t>
            </w:r>
          </w:p>
        </w:tc>
        <w:tc>
          <w:tcPr>
            <w:tcW w:w="32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1DD49D">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《中华人民共和国政府信息公开条例》（国务院令第711号）第二十条；《公务员录用规定》第三十六条、第三十七条</w:t>
            </w:r>
          </w:p>
        </w:tc>
        <w:tc>
          <w:tcPr>
            <w:tcW w:w="7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E72C61">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政府网站</w:t>
            </w:r>
          </w:p>
        </w:tc>
        <w:tc>
          <w:tcPr>
            <w:tcW w:w="2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289EB5">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自该政府信息形成或者变更之日起20个工作日内</w:t>
            </w:r>
          </w:p>
        </w:tc>
        <w:tc>
          <w:tcPr>
            <w:tcW w:w="10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EDAC8E">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区委组织部办公室</w:t>
            </w:r>
          </w:p>
        </w:tc>
        <w:tc>
          <w:tcPr>
            <w:tcW w:w="21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35527E">
            <w:pPr>
              <w:keepNext w:val="0"/>
              <w:keepLines w:val="0"/>
              <w:widowControl/>
              <w:suppressLineNumbers w:val="0"/>
              <w:jc w:val="both"/>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fldChar w:fldCharType="begin"/>
            </w:r>
            <w:r>
              <w:rPr>
                <w:rFonts w:hint="eastAsia" w:ascii="仿宋" w:hAnsi="仿宋" w:eastAsia="仿宋" w:cs="仿宋"/>
                <w:i w:val="0"/>
                <w:iCs w:val="0"/>
                <w:color w:val="auto"/>
                <w:kern w:val="0"/>
                <w:sz w:val="20"/>
                <w:szCs w:val="20"/>
                <w:u w:val="none"/>
                <w:lang w:val="en-US" w:eastAsia="zh-CN" w:bidi="ar"/>
              </w:rPr>
              <w:instrText xml:space="preserve"> HYPERLINK "https://www.dj100.gov.cn/home/articleList?columnId=2dbacb5e-296b-485e-9f7c-45b48acf000c" </w:instrText>
            </w:r>
            <w:r>
              <w:rPr>
                <w:rFonts w:hint="eastAsia" w:ascii="仿宋" w:hAnsi="仿宋" w:eastAsia="仿宋" w:cs="仿宋"/>
                <w:i w:val="0"/>
                <w:iCs w:val="0"/>
                <w:color w:val="auto"/>
                <w:kern w:val="0"/>
                <w:sz w:val="20"/>
                <w:szCs w:val="20"/>
                <w:u w:val="none"/>
                <w:lang w:val="en-US" w:eastAsia="zh-CN" w:bidi="ar"/>
              </w:rPr>
              <w:fldChar w:fldCharType="separate"/>
            </w:r>
            <w:r>
              <w:rPr>
                <w:rStyle w:val="4"/>
                <w:rFonts w:hint="eastAsia" w:ascii="仿宋" w:hAnsi="仿宋" w:eastAsia="仿宋" w:cs="仿宋"/>
                <w:i w:val="0"/>
                <w:iCs w:val="0"/>
                <w:color w:val="auto"/>
                <w:kern w:val="0"/>
                <w:sz w:val="20"/>
                <w:szCs w:val="20"/>
                <w:lang w:val="en-US" w:eastAsia="zh-CN" w:bidi="ar"/>
              </w:rPr>
              <w:t>https://www.dj100.gov.cn/home/articleList?columnId=2dbacb5e-296b-485e-9f7c-45b48acf000c</w:t>
            </w:r>
            <w:r>
              <w:rPr>
                <w:rFonts w:hint="eastAsia" w:ascii="仿宋" w:hAnsi="仿宋" w:eastAsia="仿宋" w:cs="仿宋"/>
                <w:i w:val="0"/>
                <w:iCs w:val="0"/>
                <w:color w:val="auto"/>
                <w:kern w:val="0"/>
                <w:sz w:val="20"/>
                <w:szCs w:val="20"/>
                <w:u w:val="none"/>
                <w:lang w:val="en-US" w:eastAsia="zh-CN" w:bidi="ar"/>
              </w:rPr>
              <w:fldChar w:fldCharType="end"/>
            </w:r>
          </w:p>
        </w:tc>
      </w:tr>
      <w:tr w14:paraId="1C722A3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80" w:hRule="atLeast"/>
        </w:trPr>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A01FF2">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12</w:t>
            </w:r>
          </w:p>
        </w:tc>
        <w:tc>
          <w:tcPr>
            <w:tcW w:w="9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E5FA13">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建议提案</w:t>
            </w:r>
          </w:p>
        </w:tc>
        <w:tc>
          <w:tcPr>
            <w:tcW w:w="9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6702FF">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人大代表建议和政协提案办理</w:t>
            </w:r>
          </w:p>
        </w:tc>
        <w:tc>
          <w:tcPr>
            <w:tcW w:w="33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E532EE">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对涉及公共利益、公众权益、社会关切及需要社会广泛知晓的省人大代表建议、省政协提案及其答复意见经审查可以公开的</w:t>
            </w:r>
          </w:p>
        </w:tc>
        <w:tc>
          <w:tcPr>
            <w:tcW w:w="32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B34ADC">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中华人民共和国全国人民代表大会和地方各级人民代表大会代表法》第五十一条；《中国人民政治协商会议全国委员会提案工作条例》第二十三条；《湖南省人民政府办公厅关于印发〈省人大代表建议和省政协提案办理工作规定〉的通知》（湘政办发〔2017〕41号）第十三条</w:t>
            </w:r>
          </w:p>
        </w:tc>
        <w:tc>
          <w:tcPr>
            <w:tcW w:w="7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32CBF6">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政府网站</w:t>
            </w:r>
          </w:p>
        </w:tc>
        <w:tc>
          <w:tcPr>
            <w:tcW w:w="2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52A5BF">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自该政府信息形成或者变更之日起20个工作日内；省人大代表建议和省政协提案在答复代表和提案者后一个月内开</w:t>
            </w:r>
          </w:p>
        </w:tc>
        <w:tc>
          <w:tcPr>
            <w:tcW w:w="10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AB0738">
            <w:pPr>
              <w:keepNext w:val="0"/>
              <w:keepLines w:val="0"/>
              <w:widowControl/>
              <w:suppressLineNumbers w:val="0"/>
              <w:jc w:val="both"/>
              <w:textAlignment w:val="center"/>
              <w:rPr>
                <w:rFonts w:hint="default" w:ascii="仿宋" w:hAnsi="仿宋" w:eastAsia="仿宋" w:cs="仿宋"/>
                <w:i w:val="0"/>
                <w:iCs w:val="0"/>
                <w:color w:val="000000"/>
                <w:sz w:val="20"/>
                <w:szCs w:val="20"/>
                <w:u w:val="none"/>
                <w:lang w:val="en-US"/>
              </w:rPr>
            </w:pPr>
            <w:r>
              <w:rPr>
                <w:rFonts w:hint="eastAsia" w:ascii="仿宋" w:hAnsi="仿宋" w:eastAsia="仿宋" w:cs="仿宋"/>
                <w:i w:val="0"/>
                <w:iCs w:val="0"/>
                <w:color w:val="000000"/>
                <w:kern w:val="0"/>
                <w:sz w:val="20"/>
                <w:szCs w:val="20"/>
                <w:u w:val="none"/>
                <w:lang w:val="en-US" w:eastAsia="zh-CN" w:bidi="ar"/>
              </w:rPr>
              <w:t>区政府办公室督查室</w:t>
            </w:r>
          </w:p>
        </w:tc>
        <w:tc>
          <w:tcPr>
            <w:tcW w:w="21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029462">
            <w:pPr>
              <w:keepNext w:val="0"/>
              <w:keepLines w:val="0"/>
              <w:widowControl/>
              <w:suppressLineNumbers w:val="0"/>
              <w:jc w:val="both"/>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fldChar w:fldCharType="begin"/>
            </w:r>
            <w:r>
              <w:rPr>
                <w:rFonts w:hint="eastAsia" w:ascii="仿宋" w:hAnsi="仿宋" w:eastAsia="仿宋" w:cs="仿宋"/>
                <w:i w:val="0"/>
                <w:iCs w:val="0"/>
                <w:color w:val="auto"/>
                <w:kern w:val="0"/>
                <w:sz w:val="20"/>
                <w:szCs w:val="20"/>
                <w:u w:val="none"/>
                <w:lang w:val="en-US" w:eastAsia="zh-CN" w:bidi="ar"/>
              </w:rPr>
              <w:instrText xml:space="preserve"> HYPERLINK "https://www.dingcheng.gov.cn/zwgk/public/column/6616348?type=4&amp;catId=1143620401&amp;action=list&amp;nav=3&amp;navmenu=5" </w:instrText>
            </w:r>
            <w:r>
              <w:rPr>
                <w:rFonts w:hint="eastAsia" w:ascii="仿宋" w:hAnsi="仿宋" w:eastAsia="仿宋" w:cs="仿宋"/>
                <w:i w:val="0"/>
                <w:iCs w:val="0"/>
                <w:color w:val="auto"/>
                <w:kern w:val="0"/>
                <w:sz w:val="20"/>
                <w:szCs w:val="20"/>
                <w:u w:val="none"/>
                <w:lang w:val="en-US" w:eastAsia="zh-CN" w:bidi="ar"/>
              </w:rPr>
              <w:fldChar w:fldCharType="separate"/>
            </w:r>
            <w:r>
              <w:rPr>
                <w:rStyle w:val="4"/>
                <w:rFonts w:hint="eastAsia" w:ascii="仿宋" w:hAnsi="仿宋" w:eastAsia="仿宋" w:cs="仿宋"/>
                <w:i w:val="0"/>
                <w:iCs w:val="0"/>
                <w:color w:val="auto"/>
                <w:kern w:val="0"/>
                <w:sz w:val="20"/>
                <w:szCs w:val="20"/>
                <w:lang w:val="en-US" w:eastAsia="zh-CN" w:bidi="ar"/>
              </w:rPr>
              <w:t>https://www.dingcheng.gov.cn/zwgk/public/column/6616348?type=4&amp;catId=1143620401&amp;action=list&amp;nav=3&amp;navmenu=5</w:t>
            </w:r>
            <w:r>
              <w:rPr>
                <w:rFonts w:hint="eastAsia" w:ascii="仿宋" w:hAnsi="仿宋" w:eastAsia="仿宋" w:cs="仿宋"/>
                <w:i w:val="0"/>
                <w:iCs w:val="0"/>
                <w:color w:val="auto"/>
                <w:kern w:val="0"/>
                <w:sz w:val="20"/>
                <w:szCs w:val="20"/>
                <w:u w:val="none"/>
                <w:lang w:val="en-US" w:eastAsia="zh-CN" w:bidi="ar"/>
              </w:rPr>
              <w:fldChar w:fldCharType="end"/>
            </w:r>
          </w:p>
        </w:tc>
      </w:tr>
      <w:tr w14:paraId="0E45540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20" w:hRule="atLeast"/>
        </w:trPr>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B7D494">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13</w:t>
            </w:r>
          </w:p>
        </w:tc>
        <w:tc>
          <w:tcPr>
            <w:tcW w:w="9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ECDA19">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法治政府建设年度报告</w:t>
            </w:r>
          </w:p>
        </w:tc>
        <w:tc>
          <w:tcPr>
            <w:tcW w:w="9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5140DA">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法治政府建设年度报告</w:t>
            </w:r>
          </w:p>
        </w:tc>
        <w:tc>
          <w:tcPr>
            <w:tcW w:w="33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9751F2">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上一年度推进法治政府建设的主要举措和成效、存在的不足和原因，党政主要负责人履行推进法治建设第一责任人职责，加强法治政府建设的有关情况；下一年度推进法治政府建设的主要安排；其他需要报告的情况</w:t>
            </w:r>
          </w:p>
        </w:tc>
        <w:tc>
          <w:tcPr>
            <w:tcW w:w="32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811350">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中共中央办公厅 国务院办公厅印发《法治政府建设与责任落实督察工作规定》第二十四条</w:t>
            </w:r>
          </w:p>
        </w:tc>
        <w:tc>
          <w:tcPr>
            <w:tcW w:w="7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288A01">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政府网站</w:t>
            </w:r>
          </w:p>
        </w:tc>
        <w:tc>
          <w:tcPr>
            <w:tcW w:w="2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54E24A">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每年4月1日之前</w:t>
            </w:r>
          </w:p>
        </w:tc>
        <w:tc>
          <w:tcPr>
            <w:tcW w:w="10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FBB9A5">
            <w:pPr>
              <w:keepNext w:val="0"/>
              <w:keepLines w:val="0"/>
              <w:widowControl/>
              <w:suppressLineNumbers w:val="0"/>
              <w:jc w:val="both"/>
              <w:textAlignment w:val="center"/>
              <w:rPr>
                <w:rFonts w:hint="default" w:ascii="仿宋" w:hAnsi="仿宋" w:eastAsia="仿宋" w:cs="仿宋"/>
                <w:i w:val="0"/>
                <w:iCs w:val="0"/>
                <w:color w:val="000000"/>
                <w:sz w:val="20"/>
                <w:szCs w:val="20"/>
                <w:u w:val="none"/>
                <w:lang w:val="en-US"/>
              </w:rPr>
            </w:pPr>
            <w:r>
              <w:rPr>
                <w:rFonts w:hint="eastAsia" w:ascii="仿宋" w:hAnsi="仿宋" w:eastAsia="仿宋" w:cs="仿宋"/>
                <w:i w:val="0"/>
                <w:iCs w:val="0"/>
                <w:color w:val="000000"/>
                <w:kern w:val="0"/>
                <w:sz w:val="20"/>
                <w:szCs w:val="20"/>
                <w:u w:val="none"/>
                <w:lang w:val="en-US" w:eastAsia="zh-CN" w:bidi="ar"/>
              </w:rPr>
              <w:t>区审计局业务股室</w:t>
            </w:r>
          </w:p>
        </w:tc>
        <w:tc>
          <w:tcPr>
            <w:tcW w:w="21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7D35BB">
            <w:pPr>
              <w:keepNext w:val="0"/>
              <w:keepLines w:val="0"/>
              <w:widowControl/>
              <w:suppressLineNumbers w:val="0"/>
              <w:jc w:val="both"/>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fldChar w:fldCharType="begin"/>
            </w:r>
            <w:r>
              <w:rPr>
                <w:rFonts w:hint="eastAsia" w:ascii="仿宋" w:hAnsi="仿宋" w:eastAsia="仿宋" w:cs="仿宋"/>
                <w:i w:val="0"/>
                <w:iCs w:val="0"/>
                <w:color w:val="auto"/>
                <w:kern w:val="0"/>
                <w:sz w:val="20"/>
                <w:szCs w:val="20"/>
                <w:u w:val="none"/>
                <w:lang w:val="en-US" w:eastAsia="zh-CN" w:bidi="ar"/>
              </w:rPr>
              <w:instrText xml:space="preserve"> HYPERLINK "https://www.dingcheng.gov.cn/zwgk/public/column/6616348?type=4&amp;catId=3564657331&amp;action=list&amp;nav=3&amp;navmenu=6" </w:instrText>
            </w:r>
            <w:r>
              <w:rPr>
                <w:rFonts w:hint="eastAsia" w:ascii="仿宋" w:hAnsi="仿宋" w:eastAsia="仿宋" w:cs="仿宋"/>
                <w:i w:val="0"/>
                <w:iCs w:val="0"/>
                <w:color w:val="auto"/>
                <w:kern w:val="0"/>
                <w:sz w:val="20"/>
                <w:szCs w:val="20"/>
                <w:u w:val="none"/>
                <w:lang w:val="en-US" w:eastAsia="zh-CN" w:bidi="ar"/>
              </w:rPr>
              <w:fldChar w:fldCharType="separate"/>
            </w:r>
            <w:r>
              <w:rPr>
                <w:rStyle w:val="4"/>
                <w:rFonts w:hint="eastAsia" w:ascii="仿宋" w:hAnsi="仿宋" w:eastAsia="仿宋" w:cs="仿宋"/>
                <w:i w:val="0"/>
                <w:iCs w:val="0"/>
                <w:color w:val="auto"/>
                <w:kern w:val="0"/>
                <w:sz w:val="20"/>
                <w:szCs w:val="20"/>
                <w:lang w:val="en-US" w:eastAsia="zh-CN" w:bidi="ar"/>
              </w:rPr>
              <w:t>https://www.dingcheng.gov.cn/zwgk/public/column/6616348?type=4&amp;catId=3564657331&amp;action=list&amp;nav=3&amp;navmenu=6</w:t>
            </w:r>
            <w:r>
              <w:rPr>
                <w:rFonts w:hint="eastAsia" w:ascii="仿宋" w:hAnsi="仿宋" w:eastAsia="仿宋" w:cs="仿宋"/>
                <w:i w:val="0"/>
                <w:iCs w:val="0"/>
                <w:color w:val="auto"/>
                <w:kern w:val="0"/>
                <w:sz w:val="20"/>
                <w:szCs w:val="20"/>
                <w:u w:val="none"/>
                <w:lang w:val="en-US" w:eastAsia="zh-CN" w:bidi="ar"/>
              </w:rPr>
              <w:fldChar w:fldCharType="end"/>
            </w:r>
          </w:p>
        </w:tc>
      </w:tr>
      <w:tr w14:paraId="65EDD06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00" w:hRule="atLeast"/>
        </w:trPr>
        <w:tc>
          <w:tcPr>
            <w:tcW w:w="54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0E9462E">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14</w:t>
            </w:r>
          </w:p>
        </w:tc>
        <w:tc>
          <w:tcPr>
            <w:tcW w:w="92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8320290">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业务事项</w:t>
            </w:r>
          </w:p>
        </w:tc>
        <w:tc>
          <w:tcPr>
            <w:tcW w:w="9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CD7681">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审计结果</w:t>
            </w:r>
          </w:p>
        </w:tc>
        <w:tc>
          <w:tcPr>
            <w:tcW w:w="33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26E534">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审计结果、审计调查结果</w:t>
            </w:r>
          </w:p>
        </w:tc>
        <w:tc>
          <w:tcPr>
            <w:tcW w:w="32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265297">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《中华人民共和国审计法》；《中华人民共和国审计法实施条例》（国务院令第571号）；《中华人民共和国国家审计准则》（审计署令第8号）</w:t>
            </w:r>
          </w:p>
        </w:tc>
        <w:tc>
          <w:tcPr>
            <w:tcW w:w="7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260C58">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政府网站</w:t>
            </w:r>
          </w:p>
        </w:tc>
        <w:tc>
          <w:tcPr>
            <w:tcW w:w="2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19F06C">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自该政府信息形成或者变更之日起20个工作日内</w:t>
            </w:r>
          </w:p>
        </w:tc>
        <w:tc>
          <w:tcPr>
            <w:tcW w:w="10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E3BF1D">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区审计局办公室</w:t>
            </w:r>
          </w:p>
        </w:tc>
        <w:tc>
          <w:tcPr>
            <w:tcW w:w="21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C9ED2F">
            <w:pPr>
              <w:keepNext w:val="0"/>
              <w:keepLines w:val="0"/>
              <w:widowControl/>
              <w:suppressLineNumbers w:val="0"/>
              <w:jc w:val="both"/>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fldChar w:fldCharType="begin"/>
            </w:r>
            <w:r>
              <w:rPr>
                <w:rFonts w:hint="eastAsia" w:ascii="仿宋" w:hAnsi="仿宋" w:eastAsia="仿宋" w:cs="仿宋"/>
                <w:i w:val="0"/>
                <w:iCs w:val="0"/>
                <w:color w:val="auto"/>
                <w:kern w:val="0"/>
                <w:sz w:val="20"/>
                <w:szCs w:val="20"/>
                <w:u w:val="none"/>
                <w:lang w:val="en-US" w:eastAsia="zh-CN" w:bidi="ar"/>
              </w:rPr>
              <w:instrText xml:space="preserve"> HYPERLINK "https://www.dingcheng.gov.cn/zwgk/public/column/6616348?type=4&amp;catId=1143620391&amp;action=list&amp;nav=3&amp;navmenu=3" </w:instrText>
            </w:r>
            <w:r>
              <w:rPr>
                <w:rFonts w:hint="eastAsia" w:ascii="仿宋" w:hAnsi="仿宋" w:eastAsia="仿宋" w:cs="仿宋"/>
                <w:i w:val="0"/>
                <w:iCs w:val="0"/>
                <w:color w:val="auto"/>
                <w:kern w:val="0"/>
                <w:sz w:val="20"/>
                <w:szCs w:val="20"/>
                <w:u w:val="none"/>
                <w:lang w:val="en-US" w:eastAsia="zh-CN" w:bidi="ar"/>
              </w:rPr>
              <w:fldChar w:fldCharType="separate"/>
            </w:r>
            <w:r>
              <w:rPr>
                <w:rStyle w:val="4"/>
                <w:rFonts w:hint="eastAsia" w:ascii="仿宋" w:hAnsi="仿宋" w:eastAsia="仿宋" w:cs="仿宋"/>
                <w:i w:val="0"/>
                <w:iCs w:val="0"/>
                <w:color w:val="auto"/>
                <w:kern w:val="0"/>
                <w:sz w:val="20"/>
                <w:szCs w:val="20"/>
                <w:lang w:val="en-US" w:eastAsia="zh-CN" w:bidi="ar"/>
              </w:rPr>
              <w:t>https://www.dingcheng.gov.cn/zwgk/public/column/6616348?type=4&amp;catId=1143620391&amp;action=list&amp;nav=3&amp;navmenu=3</w:t>
            </w:r>
            <w:r>
              <w:rPr>
                <w:rFonts w:hint="eastAsia" w:ascii="仿宋" w:hAnsi="仿宋" w:eastAsia="仿宋" w:cs="仿宋"/>
                <w:i w:val="0"/>
                <w:iCs w:val="0"/>
                <w:color w:val="auto"/>
                <w:kern w:val="0"/>
                <w:sz w:val="20"/>
                <w:szCs w:val="20"/>
                <w:u w:val="none"/>
                <w:lang w:val="en-US" w:eastAsia="zh-CN" w:bidi="ar"/>
              </w:rPr>
              <w:fldChar w:fldCharType="end"/>
            </w:r>
          </w:p>
        </w:tc>
      </w:tr>
      <w:tr w14:paraId="4ADED4F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5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508F4B">
            <w:pPr>
              <w:jc w:val="center"/>
              <w:rPr>
                <w:rFonts w:hint="eastAsia" w:ascii="仿宋" w:hAnsi="仿宋" w:eastAsia="仿宋" w:cs="仿宋"/>
                <w:i w:val="0"/>
                <w:iCs w:val="0"/>
                <w:color w:val="000000"/>
                <w:sz w:val="20"/>
                <w:szCs w:val="20"/>
                <w:u w:val="none"/>
              </w:rPr>
            </w:pPr>
          </w:p>
        </w:tc>
        <w:tc>
          <w:tcPr>
            <w:tcW w:w="9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F36B3E">
            <w:pPr>
              <w:jc w:val="left"/>
              <w:rPr>
                <w:rFonts w:hint="eastAsia" w:ascii="仿宋" w:hAnsi="仿宋" w:eastAsia="仿宋" w:cs="仿宋"/>
                <w:i w:val="0"/>
                <w:iCs w:val="0"/>
                <w:color w:val="000000"/>
                <w:sz w:val="20"/>
                <w:szCs w:val="20"/>
                <w:u w:val="none"/>
              </w:rPr>
            </w:pPr>
          </w:p>
        </w:tc>
        <w:tc>
          <w:tcPr>
            <w:tcW w:w="9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A08E63">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审计督查和整改</w:t>
            </w:r>
          </w:p>
        </w:tc>
        <w:tc>
          <w:tcPr>
            <w:tcW w:w="33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E07194">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督查和审计发现的问题及整改落实情况</w:t>
            </w:r>
          </w:p>
        </w:tc>
        <w:tc>
          <w:tcPr>
            <w:tcW w:w="32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AFAD3C">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《中华人民共和国审计法》</w:t>
            </w:r>
          </w:p>
        </w:tc>
        <w:tc>
          <w:tcPr>
            <w:tcW w:w="7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F3ACFF">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政府网站</w:t>
            </w:r>
          </w:p>
        </w:tc>
        <w:tc>
          <w:tcPr>
            <w:tcW w:w="2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302AF5">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自该政府信息形成或者变更之日起20个工作日内</w:t>
            </w:r>
          </w:p>
        </w:tc>
        <w:tc>
          <w:tcPr>
            <w:tcW w:w="10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FA423E">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区审计局办公室</w:t>
            </w:r>
          </w:p>
        </w:tc>
        <w:tc>
          <w:tcPr>
            <w:tcW w:w="21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65EAF7">
            <w:pPr>
              <w:keepNext w:val="0"/>
              <w:keepLines w:val="0"/>
              <w:widowControl/>
              <w:suppressLineNumbers w:val="0"/>
              <w:jc w:val="both"/>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fldChar w:fldCharType="begin"/>
            </w:r>
            <w:r>
              <w:rPr>
                <w:rFonts w:hint="eastAsia" w:ascii="仿宋" w:hAnsi="仿宋" w:eastAsia="仿宋" w:cs="仿宋"/>
                <w:i w:val="0"/>
                <w:iCs w:val="0"/>
                <w:color w:val="auto"/>
                <w:kern w:val="0"/>
                <w:sz w:val="20"/>
                <w:szCs w:val="20"/>
                <w:u w:val="none"/>
                <w:lang w:val="en-US" w:eastAsia="zh-CN" w:bidi="ar"/>
              </w:rPr>
              <w:instrText xml:space="preserve"> HYPERLINK "https://www.dingcheng.gov.cn/zwgk/public/column/6616348?type=4&amp;catId=1143620391&amp;action=list&amp;nav=3&amp;navmenu=3" </w:instrText>
            </w:r>
            <w:r>
              <w:rPr>
                <w:rFonts w:hint="eastAsia" w:ascii="仿宋" w:hAnsi="仿宋" w:eastAsia="仿宋" w:cs="仿宋"/>
                <w:i w:val="0"/>
                <w:iCs w:val="0"/>
                <w:color w:val="auto"/>
                <w:kern w:val="0"/>
                <w:sz w:val="20"/>
                <w:szCs w:val="20"/>
                <w:u w:val="none"/>
                <w:lang w:val="en-US" w:eastAsia="zh-CN" w:bidi="ar"/>
              </w:rPr>
              <w:fldChar w:fldCharType="separate"/>
            </w:r>
            <w:r>
              <w:rPr>
                <w:rStyle w:val="4"/>
                <w:rFonts w:hint="eastAsia" w:ascii="仿宋" w:hAnsi="仿宋" w:eastAsia="仿宋" w:cs="仿宋"/>
                <w:i w:val="0"/>
                <w:iCs w:val="0"/>
                <w:color w:val="auto"/>
                <w:kern w:val="0"/>
                <w:sz w:val="20"/>
                <w:szCs w:val="20"/>
                <w:lang w:val="en-US" w:eastAsia="zh-CN" w:bidi="ar"/>
              </w:rPr>
              <w:t>https://www.dingcheng.gov.cn/zwgk/public/column/6616348?type=4&amp;catId=1143620391&amp;action=list&amp;nav=3&amp;navmenu=3</w:t>
            </w:r>
            <w:r>
              <w:rPr>
                <w:rFonts w:hint="eastAsia" w:ascii="仿宋" w:hAnsi="仿宋" w:eastAsia="仿宋" w:cs="仿宋"/>
                <w:i w:val="0"/>
                <w:iCs w:val="0"/>
                <w:color w:val="auto"/>
                <w:kern w:val="0"/>
                <w:sz w:val="20"/>
                <w:szCs w:val="20"/>
                <w:u w:val="none"/>
                <w:lang w:val="en-US" w:eastAsia="zh-CN" w:bidi="ar"/>
              </w:rPr>
              <w:fldChar w:fldCharType="end"/>
            </w:r>
          </w:p>
        </w:tc>
      </w:tr>
      <w:tr w14:paraId="28901FA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40" w:hRule="atLeast"/>
        </w:trPr>
        <w:tc>
          <w:tcPr>
            <w:tcW w:w="5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B99C3E">
            <w:pPr>
              <w:jc w:val="center"/>
              <w:rPr>
                <w:rFonts w:hint="eastAsia" w:ascii="仿宋" w:hAnsi="仿宋" w:eastAsia="仿宋" w:cs="仿宋"/>
                <w:i w:val="0"/>
                <w:iCs w:val="0"/>
                <w:color w:val="000000"/>
                <w:sz w:val="20"/>
                <w:szCs w:val="20"/>
                <w:u w:val="none"/>
              </w:rPr>
            </w:pPr>
          </w:p>
        </w:tc>
        <w:tc>
          <w:tcPr>
            <w:tcW w:w="9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D00212">
            <w:pPr>
              <w:jc w:val="left"/>
              <w:rPr>
                <w:rFonts w:hint="eastAsia" w:ascii="仿宋" w:hAnsi="仿宋" w:eastAsia="仿宋" w:cs="仿宋"/>
                <w:i w:val="0"/>
                <w:iCs w:val="0"/>
                <w:color w:val="000000"/>
                <w:sz w:val="20"/>
                <w:szCs w:val="20"/>
                <w:u w:val="none"/>
              </w:rPr>
            </w:pPr>
          </w:p>
        </w:tc>
        <w:tc>
          <w:tcPr>
            <w:tcW w:w="9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CE3DFF">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“高效办成一件事”</w:t>
            </w:r>
          </w:p>
        </w:tc>
        <w:tc>
          <w:tcPr>
            <w:tcW w:w="33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232C03">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涉及审计系统牵头的“高效办成一件事”办理标准化工作规程和办事指南</w:t>
            </w:r>
          </w:p>
        </w:tc>
        <w:tc>
          <w:tcPr>
            <w:tcW w:w="32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1D898A">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国务院办公厅关于加快推进“一件事一次办”打造政务服务升级版的指导意见》（国办发〔2022〕32号）；《国务院关于进一步优化政务服务提升行政效能推动“高效办成一件事”的指导意见》（国发〔2024〕3号）</w:t>
            </w:r>
          </w:p>
        </w:tc>
        <w:tc>
          <w:tcPr>
            <w:tcW w:w="7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56BEF4">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政府网站</w:t>
            </w:r>
          </w:p>
        </w:tc>
        <w:tc>
          <w:tcPr>
            <w:tcW w:w="2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00CC10">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自该政府信息形成或者变更之日起20个工作日内</w:t>
            </w:r>
          </w:p>
        </w:tc>
        <w:tc>
          <w:tcPr>
            <w:tcW w:w="10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5F5AD0">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区审计局办公室</w:t>
            </w:r>
          </w:p>
        </w:tc>
        <w:tc>
          <w:tcPr>
            <w:tcW w:w="21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F361AB">
            <w:pPr>
              <w:keepNext w:val="0"/>
              <w:keepLines w:val="0"/>
              <w:widowControl/>
              <w:suppressLineNumbers w:val="0"/>
              <w:jc w:val="both"/>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fldChar w:fldCharType="begin"/>
            </w:r>
            <w:r>
              <w:rPr>
                <w:rFonts w:hint="eastAsia" w:ascii="仿宋" w:hAnsi="仿宋" w:eastAsia="仿宋" w:cs="仿宋"/>
                <w:i w:val="0"/>
                <w:iCs w:val="0"/>
                <w:color w:val="auto"/>
                <w:kern w:val="0"/>
                <w:sz w:val="20"/>
                <w:szCs w:val="20"/>
                <w:u w:val="none"/>
                <w:lang w:val="en-US" w:eastAsia="zh-CN" w:bidi="ar"/>
              </w:rPr>
              <w:instrText xml:space="preserve"> HYPERLINK "https://zwfw-new.hunan.gov.cn/onething/v3/efficientOneThing/efficientOneThing.html" </w:instrText>
            </w:r>
            <w:r>
              <w:rPr>
                <w:rFonts w:hint="eastAsia" w:ascii="仿宋" w:hAnsi="仿宋" w:eastAsia="仿宋" w:cs="仿宋"/>
                <w:i w:val="0"/>
                <w:iCs w:val="0"/>
                <w:color w:val="auto"/>
                <w:kern w:val="0"/>
                <w:sz w:val="20"/>
                <w:szCs w:val="20"/>
                <w:u w:val="none"/>
                <w:lang w:val="en-US" w:eastAsia="zh-CN" w:bidi="ar"/>
              </w:rPr>
              <w:fldChar w:fldCharType="separate"/>
            </w:r>
            <w:r>
              <w:rPr>
                <w:rStyle w:val="4"/>
                <w:rFonts w:hint="eastAsia" w:ascii="仿宋" w:hAnsi="仿宋" w:eastAsia="仿宋" w:cs="仿宋"/>
                <w:i w:val="0"/>
                <w:iCs w:val="0"/>
                <w:color w:val="auto"/>
                <w:kern w:val="0"/>
                <w:sz w:val="20"/>
                <w:szCs w:val="20"/>
                <w:lang w:val="en-US" w:eastAsia="zh-CN" w:bidi="ar"/>
              </w:rPr>
              <w:t>https://zwfw-new.hunan.gov.cn/onething/v3/efficientOneThing/efficientOneThing.html</w:t>
            </w:r>
            <w:r>
              <w:rPr>
                <w:rFonts w:hint="eastAsia" w:ascii="仿宋" w:hAnsi="仿宋" w:eastAsia="仿宋" w:cs="仿宋"/>
                <w:i w:val="0"/>
                <w:iCs w:val="0"/>
                <w:color w:val="auto"/>
                <w:kern w:val="0"/>
                <w:sz w:val="20"/>
                <w:szCs w:val="20"/>
                <w:u w:val="none"/>
                <w:lang w:val="en-US" w:eastAsia="zh-CN" w:bidi="ar"/>
              </w:rPr>
              <w:fldChar w:fldCharType="end"/>
            </w:r>
          </w:p>
        </w:tc>
      </w:tr>
      <w:tr w14:paraId="60B979E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40" w:hRule="atLeast"/>
        </w:trPr>
        <w:tc>
          <w:tcPr>
            <w:tcW w:w="54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A2607E8">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15</w:t>
            </w:r>
          </w:p>
        </w:tc>
        <w:tc>
          <w:tcPr>
            <w:tcW w:w="92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F4C0888">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政府信息公开</w:t>
            </w:r>
          </w:p>
        </w:tc>
        <w:tc>
          <w:tcPr>
            <w:tcW w:w="9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4DB7E6">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政府信息公开指南</w:t>
            </w:r>
          </w:p>
        </w:tc>
        <w:tc>
          <w:tcPr>
            <w:tcW w:w="33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4E5403">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政府信息主动公开、依申请公开有关情况，不予公开的内容，政府信息公开工作机构的名称、办公地址、办公时间、联系电话、传真号码、互联网联系方式等</w:t>
            </w:r>
          </w:p>
        </w:tc>
        <w:tc>
          <w:tcPr>
            <w:tcW w:w="32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8D147F">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《中华人民共和国政府信息公开条例》（国务院令第711号）第十二条</w:t>
            </w:r>
          </w:p>
        </w:tc>
        <w:tc>
          <w:tcPr>
            <w:tcW w:w="7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782A13">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政府网站</w:t>
            </w:r>
          </w:p>
        </w:tc>
        <w:tc>
          <w:tcPr>
            <w:tcW w:w="2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A68C6A">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自该政府信息形成或者变更之日起20个工作日内</w:t>
            </w:r>
          </w:p>
        </w:tc>
        <w:tc>
          <w:tcPr>
            <w:tcW w:w="10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FC5BC0">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区审计局办公室</w:t>
            </w:r>
          </w:p>
        </w:tc>
        <w:tc>
          <w:tcPr>
            <w:tcW w:w="21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6CE27D">
            <w:pPr>
              <w:keepNext w:val="0"/>
              <w:keepLines w:val="0"/>
              <w:widowControl/>
              <w:suppressLineNumbers w:val="0"/>
              <w:jc w:val="both"/>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fldChar w:fldCharType="begin"/>
            </w:r>
            <w:r>
              <w:rPr>
                <w:rFonts w:hint="eastAsia" w:ascii="仿宋" w:hAnsi="仿宋" w:eastAsia="仿宋" w:cs="仿宋"/>
                <w:i w:val="0"/>
                <w:iCs w:val="0"/>
                <w:color w:val="auto"/>
                <w:kern w:val="0"/>
                <w:sz w:val="20"/>
                <w:szCs w:val="20"/>
                <w:u w:val="none"/>
                <w:lang w:val="en-US" w:eastAsia="zh-CN" w:bidi="ar"/>
              </w:rPr>
              <w:instrText xml:space="preserve"> HYPERLINK "https://www.dingcheng.gov.cn/zwgk/public/column/6616348?type=2&amp;nav=1" </w:instrText>
            </w:r>
            <w:r>
              <w:rPr>
                <w:rFonts w:hint="eastAsia" w:ascii="仿宋" w:hAnsi="仿宋" w:eastAsia="仿宋" w:cs="仿宋"/>
                <w:i w:val="0"/>
                <w:iCs w:val="0"/>
                <w:color w:val="auto"/>
                <w:kern w:val="0"/>
                <w:sz w:val="20"/>
                <w:szCs w:val="20"/>
                <w:u w:val="none"/>
                <w:lang w:val="en-US" w:eastAsia="zh-CN" w:bidi="ar"/>
              </w:rPr>
              <w:fldChar w:fldCharType="separate"/>
            </w:r>
            <w:r>
              <w:rPr>
                <w:rStyle w:val="4"/>
                <w:rFonts w:hint="eastAsia" w:ascii="仿宋" w:hAnsi="仿宋" w:eastAsia="仿宋" w:cs="仿宋"/>
                <w:i w:val="0"/>
                <w:iCs w:val="0"/>
                <w:color w:val="auto"/>
                <w:kern w:val="0"/>
                <w:sz w:val="20"/>
                <w:szCs w:val="20"/>
                <w:lang w:val="en-US" w:eastAsia="zh-CN" w:bidi="ar"/>
              </w:rPr>
              <w:t>https://www.dingcheng.gov.cn/zwgk/public/column/6616348?type=2&amp;nav=1</w:t>
            </w:r>
            <w:r>
              <w:rPr>
                <w:rFonts w:hint="eastAsia" w:ascii="仿宋" w:hAnsi="仿宋" w:eastAsia="仿宋" w:cs="仿宋"/>
                <w:i w:val="0"/>
                <w:iCs w:val="0"/>
                <w:color w:val="auto"/>
                <w:kern w:val="0"/>
                <w:sz w:val="20"/>
                <w:szCs w:val="20"/>
                <w:u w:val="none"/>
                <w:lang w:val="en-US" w:eastAsia="zh-CN" w:bidi="ar"/>
              </w:rPr>
              <w:fldChar w:fldCharType="end"/>
            </w:r>
          </w:p>
        </w:tc>
      </w:tr>
      <w:tr w14:paraId="05D06AA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5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9FBB68">
            <w:pPr>
              <w:jc w:val="center"/>
              <w:rPr>
                <w:rFonts w:hint="eastAsia" w:ascii="仿宋" w:hAnsi="仿宋" w:eastAsia="仿宋" w:cs="仿宋"/>
                <w:i w:val="0"/>
                <w:iCs w:val="0"/>
                <w:color w:val="000000"/>
                <w:sz w:val="20"/>
                <w:szCs w:val="20"/>
                <w:u w:val="none"/>
              </w:rPr>
            </w:pPr>
          </w:p>
        </w:tc>
        <w:tc>
          <w:tcPr>
            <w:tcW w:w="9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C13CCB">
            <w:pPr>
              <w:jc w:val="left"/>
              <w:rPr>
                <w:rFonts w:hint="eastAsia" w:ascii="仿宋" w:hAnsi="仿宋" w:eastAsia="仿宋" w:cs="仿宋"/>
                <w:i w:val="0"/>
                <w:iCs w:val="0"/>
                <w:color w:val="000000"/>
                <w:sz w:val="20"/>
                <w:szCs w:val="20"/>
                <w:u w:val="none"/>
              </w:rPr>
            </w:pPr>
          </w:p>
        </w:tc>
        <w:tc>
          <w:tcPr>
            <w:tcW w:w="9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9A629E">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政府信息公开目录</w:t>
            </w:r>
          </w:p>
        </w:tc>
        <w:tc>
          <w:tcPr>
            <w:tcW w:w="33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A886D2">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政府信息主动公开事项目录</w:t>
            </w:r>
          </w:p>
        </w:tc>
        <w:tc>
          <w:tcPr>
            <w:tcW w:w="32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ACC9CE">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《中华人民共和国政府信息公开条例》（国务院令第711号）第十二条</w:t>
            </w:r>
          </w:p>
        </w:tc>
        <w:tc>
          <w:tcPr>
            <w:tcW w:w="7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56B617">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政府网站</w:t>
            </w:r>
          </w:p>
        </w:tc>
        <w:tc>
          <w:tcPr>
            <w:tcW w:w="2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899CA9">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自该政府信息形成或者变更之日起20个工作日内</w:t>
            </w:r>
          </w:p>
        </w:tc>
        <w:tc>
          <w:tcPr>
            <w:tcW w:w="10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DE3A4F">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区审计局办公室</w:t>
            </w:r>
          </w:p>
        </w:tc>
        <w:tc>
          <w:tcPr>
            <w:tcW w:w="21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7028C8">
            <w:pPr>
              <w:keepNext w:val="0"/>
              <w:keepLines w:val="0"/>
              <w:widowControl/>
              <w:suppressLineNumbers w:val="0"/>
              <w:jc w:val="both"/>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fldChar w:fldCharType="begin"/>
            </w:r>
            <w:r>
              <w:rPr>
                <w:rFonts w:hint="eastAsia" w:ascii="仿宋" w:hAnsi="仿宋" w:eastAsia="仿宋" w:cs="仿宋"/>
                <w:i w:val="0"/>
                <w:iCs w:val="0"/>
                <w:color w:val="auto"/>
                <w:kern w:val="0"/>
                <w:sz w:val="20"/>
                <w:szCs w:val="20"/>
                <w:u w:val="none"/>
                <w:lang w:val="en-US" w:eastAsia="zh-CN" w:bidi="ar"/>
              </w:rPr>
              <w:instrText xml:space="preserve"> HYPERLINK "https://www.dingcheng.gov.cn/rdzt/zwzt/zdgksxml" </w:instrText>
            </w:r>
            <w:r>
              <w:rPr>
                <w:rFonts w:hint="eastAsia" w:ascii="仿宋" w:hAnsi="仿宋" w:eastAsia="仿宋" w:cs="仿宋"/>
                <w:i w:val="0"/>
                <w:iCs w:val="0"/>
                <w:color w:val="auto"/>
                <w:kern w:val="0"/>
                <w:sz w:val="20"/>
                <w:szCs w:val="20"/>
                <w:u w:val="none"/>
                <w:lang w:val="en-US" w:eastAsia="zh-CN" w:bidi="ar"/>
              </w:rPr>
              <w:fldChar w:fldCharType="separate"/>
            </w:r>
            <w:r>
              <w:rPr>
                <w:rStyle w:val="4"/>
                <w:rFonts w:hint="eastAsia" w:ascii="仿宋" w:hAnsi="仿宋" w:eastAsia="仿宋" w:cs="仿宋"/>
                <w:i w:val="0"/>
                <w:iCs w:val="0"/>
                <w:color w:val="auto"/>
                <w:kern w:val="0"/>
                <w:sz w:val="20"/>
                <w:szCs w:val="20"/>
                <w:lang w:val="en-US" w:eastAsia="zh-CN" w:bidi="ar"/>
              </w:rPr>
              <w:t>https://www.dingcheng.gov.cn/rdzt/zwzt/zdgksxml</w:t>
            </w:r>
            <w:r>
              <w:rPr>
                <w:rFonts w:hint="eastAsia" w:ascii="仿宋" w:hAnsi="仿宋" w:eastAsia="仿宋" w:cs="仿宋"/>
                <w:i w:val="0"/>
                <w:iCs w:val="0"/>
                <w:color w:val="auto"/>
                <w:kern w:val="0"/>
                <w:sz w:val="20"/>
                <w:szCs w:val="20"/>
                <w:u w:val="none"/>
                <w:lang w:val="en-US" w:eastAsia="zh-CN" w:bidi="ar"/>
              </w:rPr>
              <w:fldChar w:fldCharType="end"/>
            </w:r>
          </w:p>
        </w:tc>
      </w:tr>
      <w:tr w14:paraId="0615D74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00" w:hRule="atLeast"/>
        </w:trPr>
        <w:tc>
          <w:tcPr>
            <w:tcW w:w="5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A34B62">
            <w:pPr>
              <w:jc w:val="center"/>
              <w:rPr>
                <w:rFonts w:hint="eastAsia" w:ascii="仿宋" w:hAnsi="仿宋" w:eastAsia="仿宋" w:cs="仿宋"/>
                <w:i w:val="0"/>
                <w:iCs w:val="0"/>
                <w:color w:val="000000"/>
                <w:sz w:val="20"/>
                <w:szCs w:val="20"/>
                <w:u w:val="none"/>
              </w:rPr>
            </w:pPr>
          </w:p>
        </w:tc>
        <w:tc>
          <w:tcPr>
            <w:tcW w:w="9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4D68F4">
            <w:pPr>
              <w:jc w:val="left"/>
              <w:rPr>
                <w:rFonts w:hint="eastAsia" w:ascii="仿宋" w:hAnsi="仿宋" w:eastAsia="仿宋" w:cs="仿宋"/>
                <w:i w:val="0"/>
                <w:iCs w:val="0"/>
                <w:color w:val="000000"/>
                <w:sz w:val="20"/>
                <w:szCs w:val="20"/>
                <w:u w:val="none"/>
              </w:rPr>
            </w:pPr>
          </w:p>
        </w:tc>
        <w:tc>
          <w:tcPr>
            <w:tcW w:w="9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4C49D0">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政府信息公开工作年度报告</w:t>
            </w:r>
          </w:p>
        </w:tc>
        <w:tc>
          <w:tcPr>
            <w:tcW w:w="33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B28020">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政府信息公开工作年度报告</w:t>
            </w:r>
          </w:p>
        </w:tc>
        <w:tc>
          <w:tcPr>
            <w:tcW w:w="32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E82A3D">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《中华人民共和国政府信息公开条例》（国务院令第711号）第四十九条</w:t>
            </w:r>
          </w:p>
        </w:tc>
        <w:tc>
          <w:tcPr>
            <w:tcW w:w="7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B74721">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政府网站</w:t>
            </w:r>
          </w:p>
        </w:tc>
        <w:tc>
          <w:tcPr>
            <w:tcW w:w="2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73C946">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每年1月31日前向社会公布</w:t>
            </w:r>
          </w:p>
        </w:tc>
        <w:tc>
          <w:tcPr>
            <w:tcW w:w="10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B1F4A6">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区审计局办公室</w:t>
            </w:r>
          </w:p>
        </w:tc>
        <w:tc>
          <w:tcPr>
            <w:tcW w:w="21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C47B7F">
            <w:pPr>
              <w:keepNext w:val="0"/>
              <w:keepLines w:val="0"/>
              <w:widowControl/>
              <w:suppressLineNumbers w:val="0"/>
              <w:jc w:val="both"/>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fldChar w:fldCharType="begin"/>
            </w:r>
            <w:r>
              <w:rPr>
                <w:rFonts w:hint="eastAsia" w:ascii="仿宋" w:hAnsi="仿宋" w:eastAsia="仿宋" w:cs="仿宋"/>
                <w:i w:val="0"/>
                <w:iCs w:val="0"/>
                <w:color w:val="auto"/>
                <w:kern w:val="0"/>
                <w:sz w:val="20"/>
                <w:szCs w:val="20"/>
                <w:u w:val="none"/>
                <w:lang w:val="en-US" w:eastAsia="zh-CN" w:bidi="ar"/>
              </w:rPr>
              <w:instrText xml:space="preserve"> HYPERLINK "https://www.dingcheng.gov.cn/zwgk/public/column/6616348?type=3&amp;action=list&amp;nav=4&amp;sub=&amp;catId=1143620461" </w:instrText>
            </w:r>
            <w:r>
              <w:rPr>
                <w:rFonts w:hint="eastAsia" w:ascii="仿宋" w:hAnsi="仿宋" w:eastAsia="仿宋" w:cs="仿宋"/>
                <w:i w:val="0"/>
                <w:iCs w:val="0"/>
                <w:color w:val="auto"/>
                <w:kern w:val="0"/>
                <w:sz w:val="20"/>
                <w:szCs w:val="20"/>
                <w:u w:val="none"/>
                <w:lang w:val="en-US" w:eastAsia="zh-CN" w:bidi="ar"/>
              </w:rPr>
              <w:fldChar w:fldCharType="separate"/>
            </w:r>
            <w:r>
              <w:rPr>
                <w:rStyle w:val="4"/>
                <w:rFonts w:hint="eastAsia" w:ascii="仿宋" w:hAnsi="仿宋" w:eastAsia="仿宋" w:cs="仿宋"/>
                <w:i w:val="0"/>
                <w:iCs w:val="0"/>
                <w:color w:val="auto"/>
                <w:kern w:val="0"/>
                <w:sz w:val="20"/>
                <w:szCs w:val="20"/>
                <w:lang w:val="en-US" w:eastAsia="zh-CN" w:bidi="ar"/>
              </w:rPr>
              <w:t>https://www.dingcheng.gov.cn/zwgk/public/column/6616348?type=3&amp;action=list&amp;nav=4&amp;sub=&amp;catId=1143620461</w:t>
            </w:r>
            <w:r>
              <w:rPr>
                <w:rFonts w:hint="eastAsia" w:ascii="仿宋" w:hAnsi="仿宋" w:eastAsia="仿宋" w:cs="仿宋"/>
                <w:i w:val="0"/>
                <w:iCs w:val="0"/>
                <w:color w:val="auto"/>
                <w:kern w:val="0"/>
                <w:sz w:val="20"/>
                <w:szCs w:val="20"/>
                <w:u w:val="none"/>
                <w:lang w:val="en-US" w:eastAsia="zh-CN" w:bidi="ar"/>
              </w:rPr>
              <w:fldChar w:fldCharType="end"/>
            </w:r>
          </w:p>
        </w:tc>
      </w:tr>
      <w:tr w14:paraId="43CB5F6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80" w:hRule="atLeast"/>
        </w:trPr>
        <w:tc>
          <w:tcPr>
            <w:tcW w:w="5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B0C61E">
            <w:pPr>
              <w:jc w:val="center"/>
              <w:rPr>
                <w:rFonts w:hint="eastAsia" w:ascii="仿宋" w:hAnsi="仿宋" w:eastAsia="仿宋" w:cs="仿宋"/>
                <w:i w:val="0"/>
                <w:iCs w:val="0"/>
                <w:color w:val="000000"/>
                <w:sz w:val="20"/>
                <w:szCs w:val="20"/>
                <w:u w:val="none"/>
              </w:rPr>
            </w:pPr>
          </w:p>
        </w:tc>
        <w:tc>
          <w:tcPr>
            <w:tcW w:w="9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962A13">
            <w:pPr>
              <w:jc w:val="left"/>
              <w:rPr>
                <w:rFonts w:hint="eastAsia" w:ascii="仿宋" w:hAnsi="仿宋" w:eastAsia="仿宋" w:cs="仿宋"/>
                <w:i w:val="0"/>
                <w:iCs w:val="0"/>
                <w:color w:val="000000"/>
                <w:sz w:val="20"/>
                <w:szCs w:val="20"/>
                <w:u w:val="none"/>
              </w:rPr>
            </w:pPr>
          </w:p>
        </w:tc>
        <w:tc>
          <w:tcPr>
            <w:tcW w:w="9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B4B31C">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政府信息公开工作制度</w:t>
            </w:r>
          </w:p>
        </w:tc>
        <w:tc>
          <w:tcPr>
            <w:tcW w:w="33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23573A">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包括《中华人民共和国政府信息公开条例》，政府信息公开方面的地方性法规、自治条例、单行条例、规章，以及全国政府信息公开工作主管部门发布的法规解释性文件，原则上不包括其他制度文件</w:t>
            </w:r>
          </w:p>
        </w:tc>
        <w:tc>
          <w:tcPr>
            <w:tcW w:w="32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6966AE">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《国务院办公厅政府信息与政务公开办公室关于规范政府信息公开平台有关事项的通知》（国办公开办函〔2019〕61号）第二部分</w:t>
            </w:r>
          </w:p>
        </w:tc>
        <w:tc>
          <w:tcPr>
            <w:tcW w:w="7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FB081E">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政府网站</w:t>
            </w:r>
          </w:p>
        </w:tc>
        <w:tc>
          <w:tcPr>
            <w:tcW w:w="2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34618E">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自该政府信息形成或者变更之日起20个工作日内</w:t>
            </w:r>
          </w:p>
        </w:tc>
        <w:tc>
          <w:tcPr>
            <w:tcW w:w="10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76D46B">
            <w:pPr>
              <w:keepNext w:val="0"/>
              <w:keepLines w:val="0"/>
              <w:widowControl/>
              <w:suppressLineNumbers w:val="0"/>
              <w:jc w:val="both"/>
              <w:textAlignment w:val="center"/>
              <w:rPr>
                <w:rFonts w:hint="default" w:ascii="仿宋" w:hAnsi="仿宋" w:eastAsia="仿宋" w:cs="仿宋"/>
                <w:i w:val="0"/>
                <w:iCs w:val="0"/>
                <w:color w:val="000000"/>
                <w:sz w:val="20"/>
                <w:szCs w:val="20"/>
                <w:u w:val="none"/>
                <w:lang w:val="en-US"/>
              </w:rPr>
            </w:pPr>
            <w:r>
              <w:rPr>
                <w:rFonts w:hint="eastAsia" w:ascii="仿宋" w:hAnsi="仿宋" w:eastAsia="仿宋" w:cs="仿宋"/>
                <w:i w:val="0"/>
                <w:iCs w:val="0"/>
                <w:color w:val="000000"/>
                <w:kern w:val="0"/>
                <w:sz w:val="20"/>
                <w:szCs w:val="20"/>
                <w:u w:val="none"/>
                <w:lang w:val="en-US" w:eastAsia="zh-CN" w:bidi="ar"/>
              </w:rPr>
              <w:t>区数据局政务公开股</w:t>
            </w:r>
          </w:p>
        </w:tc>
        <w:tc>
          <w:tcPr>
            <w:tcW w:w="21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8734FB">
            <w:pPr>
              <w:keepNext w:val="0"/>
              <w:keepLines w:val="0"/>
              <w:widowControl/>
              <w:suppressLineNumbers w:val="0"/>
              <w:jc w:val="both"/>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fldChar w:fldCharType="begin"/>
            </w:r>
            <w:r>
              <w:rPr>
                <w:rFonts w:hint="eastAsia" w:ascii="仿宋" w:hAnsi="仿宋" w:eastAsia="仿宋" w:cs="仿宋"/>
                <w:i w:val="0"/>
                <w:iCs w:val="0"/>
                <w:color w:val="auto"/>
                <w:kern w:val="0"/>
                <w:sz w:val="20"/>
                <w:szCs w:val="20"/>
                <w:u w:val="none"/>
                <w:lang w:val="en-US" w:eastAsia="zh-CN" w:bidi="ar"/>
              </w:rPr>
              <w:instrText xml:space="preserve"> HYPERLINK "https://www.dingcheng.gov.cn/zwgk/public/column/6616348?type=1&amp;action=list&amp;nav=2" </w:instrText>
            </w:r>
            <w:r>
              <w:rPr>
                <w:rFonts w:hint="eastAsia" w:ascii="仿宋" w:hAnsi="仿宋" w:eastAsia="仿宋" w:cs="仿宋"/>
                <w:i w:val="0"/>
                <w:iCs w:val="0"/>
                <w:color w:val="auto"/>
                <w:kern w:val="0"/>
                <w:sz w:val="20"/>
                <w:szCs w:val="20"/>
                <w:u w:val="none"/>
                <w:lang w:val="en-US" w:eastAsia="zh-CN" w:bidi="ar"/>
              </w:rPr>
              <w:fldChar w:fldCharType="separate"/>
            </w:r>
            <w:r>
              <w:rPr>
                <w:rStyle w:val="4"/>
                <w:rFonts w:hint="eastAsia" w:ascii="仿宋" w:hAnsi="仿宋" w:eastAsia="仿宋" w:cs="仿宋"/>
                <w:i w:val="0"/>
                <w:iCs w:val="0"/>
                <w:color w:val="auto"/>
                <w:kern w:val="0"/>
                <w:sz w:val="20"/>
                <w:szCs w:val="20"/>
                <w:lang w:val="en-US" w:eastAsia="zh-CN" w:bidi="ar"/>
              </w:rPr>
              <w:t>https://www.dingcheng.gov.cn/zwgk/public/column/6616348?type=1&amp;action=list&amp;nav=2</w:t>
            </w:r>
            <w:r>
              <w:rPr>
                <w:rFonts w:hint="eastAsia" w:ascii="仿宋" w:hAnsi="仿宋" w:eastAsia="仿宋" w:cs="仿宋"/>
                <w:i w:val="0"/>
                <w:iCs w:val="0"/>
                <w:color w:val="auto"/>
                <w:kern w:val="0"/>
                <w:sz w:val="20"/>
                <w:szCs w:val="20"/>
                <w:u w:val="none"/>
                <w:lang w:val="en-US" w:eastAsia="zh-CN" w:bidi="ar"/>
              </w:rPr>
              <w:fldChar w:fldCharType="end"/>
            </w:r>
          </w:p>
        </w:tc>
      </w:tr>
    </w:tbl>
    <w:p w14:paraId="71DD312C"/>
    <w:sectPr>
      <w:pgSz w:w="16838" w:h="11906" w:orient="landscape"/>
      <w:pgMar w:top="1800" w:right="698" w:bottom="1800" w:left="6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 w:name="方正大标宋简体">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52F2912"/>
    <w:rsid w:val="11AA3C80"/>
    <w:rsid w:val="252F2912"/>
    <w:rsid w:val="365872DF"/>
    <w:rsid w:val="4F5724B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character" w:styleId="4">
    <w:name w:val="Hyperlink"/>
    <w:basedOn w:val="3"/>
    <w:qFormat/>
    <w:uiPriority w:val="0"/>
    <w:rPr>
      <w:color w:val="0000FF"/>
      <w:u w:val="single"/>
    </w:rPr>
  </w:style>
  <w:style w:type="character" w:customStyle="1" w:styleId="5">
    <w:name w:val="font41"/>
    <w:basedOn w:val="3"/>
    <w:qFormat/>
    <w:uiPriority w:val="0"/>
    <w:rPr>
      <w:rFonts w:hint="eastAsia" w:ascii="仿宋" w:hAnsi="仿宋" w:eastAsia="仿宋" w:cs="仿宋"/>
      <w:color w:val="000000"/>
      <w:sz w:val="20"/>
      <w:szCs w:val="20"/>
      <w:u w:val="none"/>
    </w:rPr>
  </w:style>
  <w:style w:type="character" w:customStyle="1" w:styleId="6">
    <w:name w:val="font11"/>
    <w:basedOn w:val="3"/>
    <w:qFormat/>
    <w:uiPriority w:val="0"/>
    <w:rPr>
      <w:rFonts w:hint="eastAsia" w:ascii="仿宋" w:hAnsi="仿宋" w:eastAsia="仿宋" w:cs="仿宋"/>
      <w:color w:val="000000"/>
      <w:sz w:val="20"/>
      <w:szCs w:val="20"/>
      <w:u w:val="non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3543</Words>
  <Characters>5831</Characters>
  <Lines>0</Lines>
  <Paragraphs>0</Paragraphs>
  <TotalTime>2</TotalTime>
  <ScaleCrop>false</ScaleCrop>
  <LinksUpToDate>false</LinksUpToDate>
  <CharactersWithSpaces>5835</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2025-11-08T18:19:00Z</dcterms:created>
  <dc:creator>2.小姐</dc:creator>
  <cp:lastModifiedBy>2.小姐</cp:lastModifiedBy>
  <dcterms:modified xsi:type="dcterms:W3CDTF">2025-11-12T19:18:57Z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133BB4A351494DDF819CE763517276C5_11</vt:lpwstr>
  </property>
  <property fmtid="{D5CDD505-2E9C-101B-9397-08002B2CF9AE}" pid="4" name="KSOTemplateDocerSaveRecord">
    <vt:lpwstr>eyJoZGlkIjoiYjgzM2E3NTFkYjFjYWU5Y2Y1ZGY3MjQ2OGZkNzY5MzciLCJ1c2VySWQiOiIyMDc1OTkwODMifQ==</vt:lpwstr>
  </property>
</Properties>
</file>