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1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60"/>
        <w:gridCol w:w="960"/>
        <w:gridCol w:w="1734"/>
        <w:gridCol w:w="3250"/>
        <w:gridCol w:w="1120"/>
        <w:gridCol w:w="1813"/>
        <w:gridCol w:w="1760"/>
        <w:gridCol w:w="3040"/>
      </w:tblGrid>
      <w:tr w14:paraId="2B6C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177" w:type="dxa"/>
            <w:gridSpan w:val="9"/>
            <w:tcBorders>
              <w:top w:val="nil"/>
              <w:left w:val="nil"/>
              <w:bottom w:val="nil"/>
              <w:right w:val="nil"/>
            </w:tcBorders>
            <w:shd w:val="clear" w:color="auto" w:fill="auto"/>
            <w:noWrap/>
            <w:vAlign w:val="center"/>
          </w:tcPr>
          <w:p w14:paraId="0FF624A9">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Style w:val="6"/>
                <w:rFonts w:hint="eastAsia" w:eastAsia="方正大标宋简体"/>
                <w:lang w:val="en-US" w:eastAsia="zh-CN" w:bidi="ar"/>
              </w:rPr>
              <w:t>鼎城区</w:t>
            </w:r>
            <w:r>
              <w:rPr>
                <w:rStyle w:val="6"/>
                <w:lang w:val="en-US" w:eastAsia="zh-CN" w:bidi="ar"/>
              </w:rPr>
              <w:t>数据局政府信息主动公开事项目录</w:t>
            </w:r>
          </w:p>
        </w:tc>
      </w:tr>
      <w:tr w14:paraId="6DE8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177" w:type="dxa"/>
            <w:gridSpan w:val="9"/>
            <w:tcBorders>
              <w:top w:val="nil"/>
              <w:left w:val="nil"/>
              <w:bottom w:val="nil"/>
              <w:right w:val="nil"/>
            </w:tcBorders>
            <w:shd w:val="clear" w:color="auto" w:fill="auto"/>
            <w:noWrap/>
            <w:vAlign w:val="center"/>
          </w:tcPr>
          <w:p w14:paraId="20044E60">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公开主体：鼎城区数据局</w:t>
            </w:r>
          </w:p>
        </w:tc>
      </w:tr>
      <w:tr w14:paraId="2A5F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9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8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3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2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10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1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23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B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04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524A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7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bookmarkStart w:id="0" w:name="_GoBack" w:colFirst="8" w:colLast="8"/>
            <w:r>
              <w:rPr>
                <w:rFonts w:hint="eastAsia" w:ascii="仿宋" w:hAnsi="仿宋" w:eastAsia="仿宋" w:cs="仿宋"/>
                <w:i w:val="0"/>
                <w:iCs w:val="0"/>
                <w:color w:val="000000"/>
                <w:kern w:val="0"/>
                <w:sz w:val="20"/>
                <w:szCs w:val="20"/>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7F0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C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B5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C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23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09D">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D1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7CEF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23A6">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BF414">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4A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C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9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0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5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A66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4CCE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0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EAA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65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3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A5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01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7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96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421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"https://www.dingcheng.gov.cn/qzf/jgzn/qzftsjg/dcqhzspfwj/content_218606"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https://www.dingcheng.gov.cn/qzf/jgzn/qzftsjg/dcqhzspfwj/content_218606</w:t>
            </w:r>
            <w:r>
              <w:rPr>
                <w:rFonts w:hint="eastAsia" w:ascii="仿宋" w:hAnsi="仿宋" w:eastAsia="仿宋" w:cs="仿宋"/>
                <w:i w:val="0"/>
                <w:iCs w:val="0"/>
                <w:color w:val="auto"/>
                <w:kern w:val="0"/>
                <w:sz w:val="20"/>
                <w:szCs w:val="20"/>
                <w:u w:val="none"/>
                <w:lang w:val="en-US" w:eastAsia="zh-CN" w:bidi="ar"/>
              </w:rPr>
              <w:fldChar w:fldCharType="end"/>
            </w:r>
          </w:p>
        </w:tc>
      </w:tr>
      <w:tr w14:paraId="21E5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E9A9">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3036C">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2D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3B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0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6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3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4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32C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"https://www.dingcheng.gov.cn/qzf/jgzn/qzftsjg/dcqhzspfwj/content_218606"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https://www.dingcheng.gov.cn/qzf/jgzn/qzftsjg/dcqhzspfwj/content_218606</w:t>
            </w:r>
            <w:r>
              <w:rPr>
                <w:rFonts w:hint="eastAsia" w:ascii="仿宋" w:hAnsi="仿宋" w:eastAsia="仿宋" w:cs="仿宋"/>
                <w:i w:val="0"/>
                <w:iCs w:val="0"/>
                <w:color w:val="auto"/>
                <w:kern w:val="0"/>
                <w:sz w:val="20"/>
                <w:szCs w:val="20"/>
                <w:u w:val="none"/>
                <w:lang w:val="en-US" w:eastAsia="zh-CN" w:bidi="ar"/>
              </w:rPr>
              <w:fldChar w:fldCharType="end"/>
            </w:r>
          </w:p>
        </w:tc>
      </w:tr>
      <w:tr w14:paraId="0DDA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0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E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0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数据和政务服务领域规划计划</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F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涉及数据和政务服务业务职能的中长期计划、年度工作计划信息、计划执行情况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5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8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5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2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AE4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2E1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13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E5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5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数据和政务服务领域政务服务事项信息</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71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数据和政务服务领域办理行政许可和其他对外管理服务事项目录，行使事项的依据、条件、程序以及办理结果</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52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7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7C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925">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无</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961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3AC2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7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2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C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数据和政务服务领域行政处罚信息</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1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数据和政务服务领域实施行政处罚的依据、条件、程序以及本行政机关认为具有一定社会影响的行政处罚决定</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63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5F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D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D6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FF7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p>
        </w:tc>
      </w:tr>
      <w:tr w14:paraId="2AE2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090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748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7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71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8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BA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9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08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902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511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0442D">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34A3">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2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C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B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1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3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E6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8D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0A5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1B095">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3669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82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37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A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9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35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1C0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11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64D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D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0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E8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5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8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82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B88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63C7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2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D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59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B5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34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7E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C2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AB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4E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F41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53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3C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F8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数据和政务服务领域重大建设项目的批准和实施情况</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84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对经济社会发展、民生改善有直接、广泛和重要影响的固定资产投资项目的审批、核准结果信息</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0F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C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0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7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907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42B5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99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19C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3E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B1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数据和政务服务领域突发公共事件应急预案，发布的预警信息和事件应对情况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44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28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8E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29A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3EF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134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C7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711F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DD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E6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47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7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B23">
            <w:pPr>
              <w:keepNext w:val="0"/>
              <w:keepLines w:val="0"/>
              <w:widowControl/>
              <w:suppressLineNumbers w:val="0"/>
              <w:jc w:val="both"/>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sz w:val="20"/>
                <w:szCs w:val="20"/>
                <w:u w:val="none"/>
                <w:lang w:eastAsia="zh-CN"/>
              </w:rPr>
              <w:t>区委组织部办公室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C0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1B0F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B1AA">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C9A6">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24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5D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5C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4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21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eastAsia="zh-CN"/>
              </w:rPr>
              <w:t>区委组织部办公室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89B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326B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3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7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61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2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C5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B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3B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56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AE9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6089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A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C1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1D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3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AD5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4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6D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18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1F3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2D92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3D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34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A3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数字经济</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D1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数字经济统计、分析信息</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E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《湖南省数字经济促进条例》（湖南省第十四届人民代表大会常务委员会公告第26号）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9EF9">
            <w:pPr>
              <w:jc w:val="center"/>
              <w:rPr>
                <w:rFonts w:hint="eastAsia" w:ascii="仿宋" w:hAnsi="仿宋" w:eastAsia="仿宋" w:cs="仿宋"/>
                <w:i w:val="0"/>
                <w:iCs w:val="0"/>
                <w:color w:val="000000"/>
                <w:sz w:val="20"/>
                <w:szCs w:val="20"/>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15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47C">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区数据局数据股</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A22A">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"https://www.dingcheng.gov.cn/zwgk/public/column/6616348?type=4&amp;catId=1143620001&amp;action=list&amp;nav=3"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https://www.dingcheng.gov.cn/zwgk/public/column/6616348?type=4&amp;catId=1143620001&amp;action=list&amp;nav=3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DCD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D680">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B74A7">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2F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02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涉及数据和政务服务系统牵头的“高效办成一件事”办理标准化工作规程和办事指南</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86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90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F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3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区数据局办公室</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AE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477C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04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11F2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92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C2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15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F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10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90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A9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2F3B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98F2">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E7B5">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19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75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94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4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A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3F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DDA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12B1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D75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E3BE">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1B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FD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B9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B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70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0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33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4E3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2C0E">
            <w:pPr>
              <w:jc w:val="center"/>
              <w:rPr>
                <w:rFonts w:hint="eastAsia" w:ascii="仿宋" w:hAnsi="仿宋" w:eastAsia="仿宋" w:cs="仿宋"/>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2AD0">
            <w:pPr>
              <w:jc w:val="left"/>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5D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A3C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6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93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8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A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91B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bookmarkEnd w:id="0"/>
    </w:tbl>
    <w:p w14:paraId="17091F64"/>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04F6C"/>
    <w:rsid w:val="2E735221"/>
    <w:rsid w:val="33704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51"/>
    <w:basedOn w:val="3"/>
    <w:qFormat/>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qFormat/>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3453</Words>
  <Characters>5631</Characters>
  <Lines>0</Lines>
  <Paragraphs>0</Paragraphs>
  <TotalTime>3</TotalTime>
  <ScaleCrop>false</ScaleCrop>
  <LinksUpToDate>false</LinksUpToDate>
  <CharactersWithSpaces>5634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2025-11-07T14:55:00Z</dcterms:created>
  <dc:creator>2.小姐</dc:creator>
  <cp:lastModifiedBy>2.小姐</cp:lastModifiedBy>
  <dcterms:modified xsi:type="dcterms:W3CDTF">2025-11-12T18:44:01Z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58E8E10E77CE472CA2D498D8680F9CEE_11</vt:lpwstr>
  </property>
  <property fmtid="{D5CDD505-2E9C-101B-9397-08002B2CF9AE}" pid="4" name="KSOTemplateDocerSaveRecord">
    <vt:lpwstr>eyJoZGlkIjoiYjgzM2E3NTFkYjFjYWU5Y2Y1ZGY3MjQ2OGZkNzY5MzciLCJ1c2VySWQiOiIyMDc1OTkwODMifQ==</vt:lpwstr>
  </property>
</Properties>
</file>