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F933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3B75C1ED"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 w14:paraId="4385FE84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 w14:paraId="0A96B995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 w14:paraId="46D9E6C0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 w14:paraId="174F5B16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 w14:paraId="0151262B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 w14:paraId="34FAC577"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 w14:paraId="198C52EA"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1、</w:t>
      </w: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公司登记（备案）申请书及其附表《联络员信息》（</w:t>
      </w:r>
      <w:r>
        <w:rPr>
          <w:rFonts w:hint="default" w:ascii="Times New Roman" w:hAnsi="Times New Roman" w:eastAsia="仿宋" w:cs="Times New Roman"/>
          <w:color w:val="000000"/>
          <w:spacing w:val="-4"/>
          <w:sz w:val="32"/>
          <w:szCs w:val="32"/>
        </w:rPr>
        <w:t>附件1）</w:t>
      </w:r>
    </w:p>
    <w:p w14:paraId="2F797CB4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 w14:paraId="1D3ED606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2、指定代表或者共同委托代理人授权委托书（附件2）</w:t>
      </w:r>
    </w:p>
    <w:p w14:paraId="6CBFE3A9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3、</w:t>
      </w:r>
      <w:r>
        <w:rPr>
          <w:rFonts w:hint="eastAsia" w:ascii="仿宋" w:hAnsi="仿宋" w:eastAsia="仿宋"/>
          <w:color w:val="000000"/>
          <w:sz w:val="32"/>
          <w:szCs w:val="32"/>
        </w:rPr>
        <w:t>营业执照复印件</w:t>
      </w:r>
    </w:p>
    <w:p w14:paraId="01278167"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1253F41C">
      <w:pPr>
        <w:rPr>
          <w:rFonts w:hint="eastAsia"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br w:type="page"/>
      </w:r>
    </w:p>
    <w:p w14:paraId="6A02EEA9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 w14:paraId="7CCDB163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 w14:paraId="3E267C76"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 w14:paraId="26F10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8DE70B"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 w14:paraId="0B21D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919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EEFC9C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139E78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4A3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 w14:paraId="1191B8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D5475F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14:paraId="7353E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73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80DE6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30DF8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2D9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EAB42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 w14:paraId="72E45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4642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12B605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ED62E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57C608"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02198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12C61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 w14:paraId="70185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38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 w14:paraId="7722B68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506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E70E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0B31EF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 w14:paraId="69F85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88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056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32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ED872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14:paraId="4B0A2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59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 w14:paraId="31970C0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ACFD70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 w14:paraId="73D4E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05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4FA54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 w14:paraId="04B9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D920C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9EA7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A2A3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5CF31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 w14:paraId="2E974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1F80C1"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 w14:paraId="1CEA9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305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74F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CEBEB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 w14:paraId="45FDA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FF8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7FF"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B310F6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561FD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3681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68F1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7C84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1D5B6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625C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496D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55BA9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B5A8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796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96CA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AB613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7D57D4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54B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A605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C5B144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42476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B5F8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874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AAF071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256AA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E237FD9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23A0CF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007A78B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 w14:paraId="7AC29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03772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 w14:paraId="3AAE6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24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 w14:paraId="376FA7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DE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237B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C5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B07BE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46E1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880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60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730C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C40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CEEB05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F195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919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05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C499D2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036DB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B82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154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7FB0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77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CB5B4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79941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0DDDE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5CDB24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 w14:paraId="7DBBC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DDF5B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 w14:paraId="4EB93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2B09C3"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 w14:paraId="401FA95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 w14:paraId="1E1A6DAD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 w14:paraId="32FD404C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 w14:paraId="108F8A1D"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 w14:paraId="1F02A1B8"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023AE2FF"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 w14:paraId="3783A16F"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 w14:paraId="1F22E2D5"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 w14:paraId="03A683D0"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 w14:paraId="18851A07"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 w14:paraId="0D8DF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65FC7689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 w14:paraId="7D94CA5B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151D4616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 w14:paraId="5F89773D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E5B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 w14:paraId="607BC7DD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 w14:paraId="596194CB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5779F1A8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 w14:paraId="65EFAFB1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7BF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87C9D3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24EF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81EA515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AB38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AECFD8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033E09D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14:paraId="21740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 w14:paraId="0D8734CF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D68D8DC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0F0CDE47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64D5275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59E38865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 w14:paraId="5ED3D48B"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 w14:paraId="7935AD73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0C4D373A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1054E58B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 w14:paraId="06771719"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14:paraId="09288B57"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 w14:paraId="265BB19A"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 w14:paraId="619F7096"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 w14:paraId="2B8ACD62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5239CB1D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4D5C6D1D"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 w14:paraId="40198A77"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 w14:paraId="4B10F478"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2：</w:t>
      </w:r>
    </w:p>
    <w:p w14:paraId="7DF298CD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 w14:paraId="7AF155A6">
      <w:pPr>
        <w:spacing w:line="420" w:lineRule="exact"/>
        <w:rPr>
          <w:rFonts w:ascii="宋体" w:hAnsi="宋体"/>
          <w:color w:val="000000"/>
          <w:szCs w:val="21"/>
        </w:rPr>
      </w:pPr>
    </w:p>
    <w:p w14:paraId="6FFC24E3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 w14:paraId="5B0F9A15"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 w14:paraId="6109096E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 w14:paraId="2E714704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 w14:paraId="5EA24BE4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 w14:paraId="60757EA8"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 w14:paraId="48A9C80E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2、同意□不同意□核对登记</w:t>
      </w:r>
      <w:bookmarkStart w:id="0" w:name="_GoBack"/>
      <w:r>
        <w:rPr>
          <w:rFonts w:hint="eastAsia" w:ascii="宋体" w:hAnsi="宋体"/>
          <w:color w:val="000000"/>
          <w:szCs w:val="21"/>
        </w:rPr>
        <w:t>材料中</w:t>
      </w:r>
      <w:bookmarkEnd w:id="0"/>
      <w:r>
        <w:rPr>
          <w:rFonts w:hint="eastAsia" w:ascii="宋体" w:hAnsi="宋体"/>
          <w:color w:val="000000"/>
          <w:szCs w:val="21"/>
        </w:rPr>
        <w:t xml:space="preserve">的复印件并签署核对意见； </w:t>
      </w:r>
    </w:p>
    <w:p w14:paraId="0626DBB6"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 w14:paraId="7B39DE08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 w14:paraId="208654F6"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 w14:paraId="5839365F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 w14:paraId="1F601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 w14:paraId="1D9CAD89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 w14:paraId="2C225001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 w14:paraId="2303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 w14:paraId="3EB4AD1B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62BC6D04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 w14:paraId="52855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 w14:paraId="243105D2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 w14:paraId="5799748A"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 w14:paraId="63B30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 w14:paraId="1704E81E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 w14:paraId="4F99A6D7"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7051F16"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 w14:paraId="5666A1CF"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 w14:paraId="1937CF20"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20855581"/>
    <w:rsid w:val="331A1D5C"/>
    <w:rsid w:val="4D7FA921"/>
    <w:rsid w:val="55333FC8"/>
    <w:rsid w:val="5F853A04"/>
    <w:rsid w:val="60690DC5"/>
    <w:rsid w:val="6FB7B037"/>
    <w:rsid w:val="75FC9FC8"/>
    <w:rsid w:val="79B43685"/>
    <w:rsid w:val="7B7F8795"/>
    <w:rsid w:val="7F7F970C"/>
    <w:rsid w:val="CFCFB089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883c367e-7a6b-4022-8ed7-3b1cfb9bb207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198C52EA</paraID>
      <start>0</start>
      <end>2</end>
      <status>unmodified</status>
      <modifiedWord/>
      <trackRevisions>false</trackRevisions>
    </reviewItem>
    <reviewItem>
      <errorID>a8740a95-e397-4fb8-99a9-3e1982dfac8a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1D3ED606</paraID>
      <start>0</start>
      <end>2</end>
      <status>unmodified</status>
      <modifiedWord/>
      <trackRevisions>false</trackRevisions>
    </reviewItem>
    <reviewItem>
      <errorID>cd46f5db-a02f-4c0b-9766-d23426bc1e45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6CBFE3A9</paraID>
      <start>0</start>
      <end>2</end>
      <status>unmodified</status>
      <modifiedWord/>
      <trackRevisions>false</trackRevisions>
    </reviewItem>
    <reviewItem>
      <errorID>afbed241-b851-4b67-9dcb-66350727e2d5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401FA954</paraID>
      <start>10</start>
      <end>13</end>
      <status>unmodified</status>
      <modifiedWord/>
      <trackRevisions>false</trackRevisions>
    </reviewItem>
    <reviewItem>
      <errorID>f2f773a8-64db-4fa7-9a2b-a56d55d29da4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401FA954</paraID>
      <start>13</start>
      <end>16</end>
      <status>unmodified</status>
      <modifiedWord/>
      <trackRevisions>false</trackRevisions>
    </reviewItem>
    <reviewItem>
      <errorID>0d53084c-98e7-4cec-89ba-67a7bb3f069d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48A9C80E</paraID>
      <start>0</start>
      <end>2</end>
      <status>unmodified</status>
      <modifiedWord/>
      <trackRevisions>false</trackRevisions>
    </reviewItem>
    <reviewItem>
      <errorID>c6ff7a67-57c3-420b-a0b0-7942c2613d52</errorID>
      <errorWord>材料中</errorWord>
      <group>L1_Word</group>
      <groupName>字词问题</groupName>
      <ability>L2_Typo</ability>
      <abilityName>字词错误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48A9C80E</paraID>
      <start>13</start>
      <end>16</end>
      <status>unmodified</status>
      <modifiedWord/>
      <trackRevisions>false</trackRevisions>
    </reviewItem>
    <reviewItem>
      <errorID>67ee820f-2502-4253-bc46-4027f44637bc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626DBB6</paraID>
      <start>0</start>
      <end>2</end>
      <status>unmodified</status>
      <modifiedWord/>
      <trackRevisions>false</trackRevisions>
    </reviewItem>
    <reviewItem>
      <errorID>e7581d4f-5373-4798-b37b-eff52545cc20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7B39DE08</paraID>
      <start>0</start>
      <end>2</end>
      <status>unmodified</status>
      <modifiedWord/>
      <trackRevisions>false</trackRevisions>
    </reviewItem>
    <reviewItem>
      <errorID>2cdf3774-cf25-4c7b-88a7-2750737bd395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208654F6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b9fe1c-f8fa-40fe-b247-f1abb3e2ae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1298</Words>
  <Characters>1318</Characters>
  <Lines>16</Lines>
  <Paragraphs>4</Paragraphs>
  <TotalTime>14</TotalTime>
  <ScaleCrop>false</ScaleCrop>
  <LinksUpToDate>false</LinksUpToDate>
  <CharactersWithSpaces>1845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2018-12-27T02:05:00Z</dcterms:created>
  <dc:creator>Administrator</dc:creator>
  <cp:lastModifiedBy>西瓜爱夏天</cp:lastModifiedBy>
  <cp:lastPrinted>2026-01-19T01:50:45Z</cp:lastPrinted>
  <dcterms:modified xsi:type="dcterms:W3CDTF">2026-01-19T01:55:41Z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eyJoZGlkIjoiNGMwZmQ3Mzg1MTgxYjViMTVkNjJiOTkyMzhmY2M3ODAiLCJ1c2VySWQiOiIyMDg4NzExMDcifQ==</vt:lpwstr>
  </property>
  <property fmtid="{D5CDD505-2E9C-101B-9397-08002B2CF9AE}" pid="4" name="ICV">
    <vt:lpwstr>71047794C22E4008885EDC34BBD00352_13</vt:lpwstr>
  </property>
</Properties>
</file>