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6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924"/>
        <w:gridCol w:w="924"/>
        <w:gridCol w:w="3163"/>
        <w:gridCol w:w="3253"/>
        <w:gridCol w:w="813"/>
        <w:gridCol w:w="2760"/>
        <w:gridCol w:w="760"/>
        <w:gridCol w:w="2520"/>
      </w:tblGrid>
      <w:tr w14:paraId="7BF17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5657" w:type="dxa"/>
            <w:gridSpan w:val="9"/>
            <w:tcBorders>
              <w:top w:val="nil"/>
              <w:left w:val="nil"/>
              <w:bottom w:val="nil"/>
              <w:right w:val="nil"/>
            </w:tcBorders>
            <w:shd w:val="clear" w:color="auto" w:fill="auto"/>
            <w:noWrap/>
            <w:vAlign w:val="center"/>
          </w:tcPr>
          <w:p w14:paraId="2FCDBEC5">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40"/>
                <w:szCs w:val="40"/>
                <w:u w:val="none"/>
              </w:rPr>
            </w:pPr>
            <w:r>
              <w:rPr>
                <w:rFonts w:hint="eastAsia" w:ascii="方正大标宋简体" w:hAnsi="方正大标宋简体" w:eastAsia="方正大标宋简体" w:cs="方正大标宋简体"/>
                <w:i w:val="0"/>
                <w:iCs w:val="0"/>
                <w:color w:val="000000"/>
                <w:kern w:val="0"/>
                <w:sz w:val="40"/>
                <w:szCs w:val="40"/>
                <w:u w:val="none"/>
                <w:lang w:val="en-US" w:eastAsia="zh-CN" w:bidi="ar"/>
              </w:rPr>
              <w:t>鼎城区司法局政府信息主动公开事项目录</w:t>
            </w:r>
          </w:p>
        </w:tc>
      </w:tr>
      <w:tr w14:paraId="55131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5657" w:type="dxa"/>
            <w:gridSpan w:val="9"/>
            <w:tcBorders>
              <w:top w:val="nil"/>
              <w:left w:val="nil"/>
              <w:bottom w:val="nil"/>
              <w:right w:val="nil"/>
            </w:tcBorders>
            <w:shd w:val="clear" w:color="auto" w:fill="auto"/>
            <w:noWrap/>
            <w:vAlign w:val="center"/>
          </w:tcPr>
          <w:p w14:paraId="09B127B7">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公开主体：鼎城区司法局</w:t>
            </w:r>
          </w:p>
        </w:tc>
      </w:tr>
      <w:tr w14:paraId="5F847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0B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E3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事项类别</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6A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事项名称</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C0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公开内容</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6F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公开依据</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B9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公开渠道</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71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公开时限</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C2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公开责任</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CB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链接地址</w:t>
            </w:r>
          </w:p>
        </w:tc>
      </w:tr>
      <w:tr w14:paraId="4959D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EEB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1ED5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政策文件</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D32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708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司法行政规范性文件</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8D5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E1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F1B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9DD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区司法局办公室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1AA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"https://www.dingcheng.gov.cn/zwgk/site/tpl/1100408601?organId=6616348&amp;catId=1143619931&amp;tabs=1"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https://www.dingcheng.gov.cn/zwgk/site/tpl/1100408601?organId=6616348&amp;catId=1143619931&amp;tabs=1</w:t>
            </w:r>
            <w:r>
              <w:rPr>
                <w:rFonts w:hint="eastAsia" w:ascii="仿宋" w:hAnsi="仿宋" w:eastAsia="仿宋" w:cs="仿宋"/>
                <w:i w:val="0"/>
                <w:iCs w:val="0"/>
                <w:color w:val="auto"/>
                <w:kern w:val="0"/>
                <w:sz w:val="20"/>
                <w:szCs w:val="20"/>
                <w:u w:val="none"/>
                <w:lang w:val="en-US" w:eastAsia="zh-CN" w:bidi="ar"/>
              </w:rPr>
              <w:fldChar w:fldCharType="end"/>
            </w:r>
          </w:p>
        </w:tc>
      </w:tr>
      <w:tr w14:paraId="31D94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B9E7C">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E1673">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9AD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其他政策文件</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E8D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除行政规范性文件以外的其他可以公开的文件</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275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3C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CD7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815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区司法局办公室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DCB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"https://www.dingcheng.gov.cn/zwgk/site/tpl/1100408601?organId=6616348&amp;catId=1143619931&amp;tabs=1"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https://www.dingcheng.gov.cn/zwgk/site/tpl/1100408601?organId=6616348&amp;catId=1143619931&amp;tabs=1</w:t>
            </w:r>
            <w:r>
              <w:rPr>
                <w:rFonts w:hint="eastAsia" w:ascii="仿宋" w:hAnsi="仿宋" w:eastAsia="仿宋" w:cs="仿宋"/>
                <w:i w:val="0"/>
                <w:iCs w:val="0"/>
                <w:color w:val="auto"/>
                <w:kern w:val="0"/>
                <w:sz w:val="20"/>
                <w:szCs w:val="20"/>
                <w:u w:val="none"/>
                <w:lang w:val="en-US" w:eastAsia="zh-CN" w:bidi="ar"/>
              </w:rPr>
              <w:fldChar w:fldCharType="end"/>
            </w:r>
          </w:p>
        </w:tc>
      </w:tr>
      <w:tr w14:paraId="567C6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EB9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C0E5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机构概况</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F33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领导信息</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190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单位负责人姓名、职务、主管或分管工作等</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C3C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FB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12D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168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区司法局办公室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385B">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"https://www.dingcheng.gov.cn/qzf/jgzn/qzftsjg/dcqsfj/content_218662"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https://www.dingcheng.gov.cn/qzf/jgzn/qzftsjg/dcqsfj/content_218662</w:t>
            </w:r>
            <w:r>
              <w:rPr>
                <w:rFonts w:hint="eastAsia" w:ascii="仿宋" w:hAnsi="仿宋" w:eastAsia="仿宋" w:cs="仿宋"/>
                <w:i w:val="0"/>
                <w:iCs w:val="0"/>
                <w:color w:val="auto"/>
                <w:kern w:val="0"/>
                <w:sz w:val="20"/>
                <w:szCs w:val="20"/>
                <w:u w:val="none"/>
                <w:lang w:val="en-US" w:eastAsia="zh-CN" w:bidi="ar"/>
              </w:rPr>
              <w:fldChar w:fldCharType="end"/>
            </w:r>
          </w:p>
        </w:tc>
      </w:tr>
      <w:tr w14:paraId="7209B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C7539">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45133">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7C2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机构信息</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CF5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依据三定方案确定的机关职能，以及机构设置、办公地址、办公时间、联系方式等</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D41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35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4BB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CFA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区司法局办公室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506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"https://www.dingcheng.gov.cn/qzf/jgzn/qzftsjg/dcqsfj/content_218662"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https://www.dingcheng.gov.cn/qzf/jgzn/qzftsjg/dcqsfj/content_218662</w:t>
            </w:r>
            <w:r>
              <w:rPr>
                <w:rFonts w:hint="eastAsia" w:ascii="仿宋" w:hAnsi="仿宋" w:eastAsia="仿宋" w:cs="仿宋"/>
                <w:i w:val="0"/>
                <w:iCs w:val="0"/>
                <w:color w:val="auto"/>
                <w:kern w:val="0"/>
                <w:sz w:val="20"/>
                <w:szCs w:val="20"/>
                <w:u w:val="none"/>
                <w:lang w:val="en-US" w:eastAsia="zh-CN" w:bidi="ar"/>
              </w:rPr>
              <w:fldChar w:fldCharType="end"/>
            </w:r>
          </w:p>
        </w:tc>
      </w:tr>
      <w:tr w14:paraId="0ACD8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9C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683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规划计划</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0F6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司法域规划计划</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CDB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涉及司法业务职能的中长期计划、年度工作计划信息、计划执行情况</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477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A5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B0E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167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区司法局办公室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5EB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"https://www.dingcheng.gov.cn/zwgk/public/column/6616348?type=4&amp;catId=1143619971&amp;action=list&amp;nav=3"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https://www.dingcheng.gov.cn/zwgk/public/column/6616348?type=4&amp;catId=1143619971&amp;action=list&amp;nav=3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49EE9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0D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707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政务服务</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A37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司法领域政务服务事项信息</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DFA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司法领域办理行政许可和其他对外管理服务事项目录，行使事项的依据、条件、程序以及办理结果</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183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4F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9B5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自该政府信息形成或者变更之日起20个工作日内；行政许可自决定之日起7个工作日内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63F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区司法局各业务股室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1AD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bookmarkStart w:id="0" w:name="_GoBack"/>
            <w:r>
              <w:rPr>
                <w:rFonts w:hint="eastAsia" w:ascii="仿宋" w:hAnsi="仿宋" w:eastAsia="仿宋" w:cs="仿宋"/>
                <w:i w:val="0"/>
                <w:iCs w:val="0"/>
                <w:color w:val="auto"/>
                <w:sz w:val="20"/>
                <w:szCs w:val="20"/>
                <w:u w:val="none"/>
              </w:rPr>
              <w:fldChar w:fldCharType="begin"/>
            </w:r>
            <w:r>
              <w:rPr>
                <w:rFonts w:hint="eastAsia" w:ascii="仿宋" w:hAnsi="仿宋" w:eastAsia="仿宋" w:cs="仿宋"/>
                <w:i w:val="0"/>
                <w:iCs w:val="0"/>
                <w:color w:val="auto"/>
                <w:sz w:val="20"/>
                <w:szCs w:val="20"/>
                <w:u w:val="none"/>
              </w:rPr>
              <w:instrText xml:space="preserve"> HYPERLINK "http://zwfw-new.hunan.gov.cn/onething/service/index.jsp?type=xndtbm&amp;orgId=9987d043ff4e48c0a0b86129bbe7e02e&amp;main=1&amp;areacode=430703999000" </w:instrText>
            </w:r>
            <w:r>
              <w:rPr>
                <w:rFonts w:hint="eastAsia" w:ascii="仿宋" w:hAnsi="仿宋" w:eastAsia="仿宋" w:cs="仿宋"/>
                <w:i w:val="0"/>
                <w:iCs w:val="0"/>
                <w:color w:val="auto"/>
                <w:sz w:val="20"/>
                <w:szCs w:val="20"/>
                <w:u w:val="none"/>
              </w:rPr>
              <w:fldChar w:fldCharType="separate"/>
            </w:r>
            <w:r>
              <w:rPr>
                <w:rStyle w:val="4"/>
                <w:rFonts w:hint="eastAsia" w:ascii="仿宋" w:hAnsi="仿宋" w:eastAsia="仿宋" w:cs="仿宋"/>
                <w:i w:val="0"/>
                <w:iCs w:val="0"/>
                <w:color w:val="auto"/>
                <w:sz w:val="20"/>
                <w:szCs w:val="20"/>
              </w:rPr>
              <w:t>http://zwfw-new.hunan.gov.cn/onething/service/index.jsp?type=xndtbm&amp;orgId=9987d043ff4e48c0a0b86129bbe7e02e&amp;main=1&amp;areacode=430703999000</w:t>
            </w:r>
            <w:r>
              <w:rPr>
                <w:rFonts w:hint="eastAsia" w:ascii="仿宋" w:hAnsi="仿宋" w:eastAsia="仿宋" w:cs="仿宋"/>
                <w:i w:val="0"/>
                <w:iCs w:val="0"/>
                <w:color w:val="auto"/>
                <w:sz w:val="20"/>
                <w:szCs w:val="20"/>
                <w:u w:val="none"/>
              </w:rPr>
              <w:fldChar w:fldCharType="end"/>
            </w:r>
            <w:bookmarkEnd w:id="0"/>
          </w:p>
        </w:tc>
      </w:tr>
      <w:tr w14:paraId="7DC8C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42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5A5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1A2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司法领域行政处罚信息</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91E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司法领域实施行政处罚的依据、条件、程序以及本行政机关认为具有一定社会影响的行政处罚决定</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8F3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Style w:val="5"/>
                <w:lang w:val="en-US" w:eastAsia="zh-CN" w:bidi="ar"/>
              </w:rPr>
              <w:t>《中华人民共和国行政处罚法》第五条</w:t>
            </w:r>
            <w:r>
              <w:rPr>
                <w:rStyle w:val="6"/>
                <w:lang w:val="en-US" w:eastAsia="zh-CN" w:bidi="ar"/>
              </w:rPr>
              <w:t>、第四十八条</w:t>
            </w:r>
            <w:r>
              <w:rPr>
                <w:rStyle w:val="5"/>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38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44D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自该政府信息形成或者变更之日起20个工作日内；行政处罚自决定之日起7个工作日内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8CD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区司法局执法监督股</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717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sz w:val="20"/>
                <w:szCs w:val="20"/>
                <w:u w:val="none"/>
              </w:rPr>
              <w:fldChar w:fldCharType="begin"/>
            </w:r>
            <w:r>
              <w:rPr>
                <w:rFonts w:hint="eastAsia" w:ascii="仿宋" w:hAnsi="仿宋" w:eastAsia="仿宋" w:cs="仿宋"/>
                <w:i w:val="0"/>
                <w:iCs w:val="0"/>
                <w:color w:val="auto"/>
                <w:sz w:val="20"/>
                <w:szCs w:val="20"/>
                <w:u w:val="none"/>
              </w:rPr>
              <w:instrText xml:space="preserve"> HYPERLINK "https://credit.fgw.hunan.gov.cn/cdweb/xygs_info.html?configCode=xzgl2" </w:instrText>
            </w:r>
            <w:r>
              <w:rPr>
                <w:rFonts w:hint="eastAsia" w:ascii="仿宋" w:hAnsi="仿宋" w:eastAsia="仿宋" w:cs="仿宋"/>
                <w:i w:val="0"/>
                <w:iCs w:val="0"/>
                <w:color w:val="auto"/>
                <w:sz w:val="20"/>
                <w:szCs w:val="20"/>
                <w:u w:val="none"/>
              </w:rPr>
              <w:fldChar w:fldCharType="separate"/>
            </w:r>
            <w:r>
              <w:rPr>
                <w:rStyle w:val="4"/>
                <w:rFonts w:hint="eastAsia" w:ascii="仿宋" w:hAnsi="仿宋" w:eastAsia="仿宋" w:cs="仿宋"/>
                <w:i w:val="0"/>
                <w:iCs w:val="0"/>
                <w:color w:val="auto"/>
                <w:sz w:val="20"/>
                <w:szCs w:val="20"/>
              </w:rPr>
              <w:t>https://credit.fgw.hunan.gov.cn/cdweb/xygs_info.html?configCode=xzgl2</w:t>
            </w:r>
            <w:r>
              <w:rPr>
                <w:rFonts w:hint="eastAsia" w:ascii="仿宋" w:hAnsi="仿宋" w:eastAsia="仿宋" w:cs="仿宋"/>
                <w:i w:val="0"/>
                <w:iCs w:val="0"/>
                <w:color w:val="auto"/>
                <w:sz w:val="20"/>
                <w:szCs w:val="20"/>
                <w:u w:val="none"/>
              </w:rPr>
              <w:fldChar w:fldCharType="end"/>
            </w:r>
          </w:p>
        </w:tc>
      </w:tr>
      <w:tr w14:paraId="289F5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99A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6F562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财政预算、决算</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3D5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预算、决算</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362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部门预算、决算及执行情况</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7C3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67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317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496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区司法局办公室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4FC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51F03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E65B5">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82C04">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CF1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AA6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“三公”经费财政拨款预算总额和分项数额，对增减变化的原因说明</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433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E7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7F8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DD0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区司法局办公室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670B">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242DD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66E08">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ADD89">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952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绩效评价</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0F2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按要求将项目支出绩效评价结果编入预算并公开      </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67C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83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FFE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987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区财政局办公室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A58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11FB8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56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588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行政事业性收费信息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62A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行政事业性收费清单</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5E0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行政事业性收费的收费主体、收费对象、收费范围、计费（量）单位和标准、收费频次等</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845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65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A49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F16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区发改局办公室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64DB">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"https://www.dingcheng.gov.cn/zwgk/public/column/6616348?type=4&amp;catId=1374814631&amp;action=list&amp;nav=3&amp;navmenu=24"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https://www.dingcheng.gov.cn/zwgk/public/column/6616348?type=4&amp;catId=1374814631&amp;action=list&amp;nav=3&amp;navmenu=24</w:t>
            </w:r>
            <w:r>
              <w:rPr>
                <w:rFonts w:hint="eastAsia" w:ascii="仿宋" w:hAnsi="仿宋" w:eastAsia="仿宋" w:cs="仿宋"/>
                <w:i w:val="0"/>
                <w:iCs w:val="0"/>
                <w:color w:val="auto"/>
                <w:kern w:val="0"/>
                <w:sz w:val="20"/>
                <w:szCs w:val="20"/>
                <w:u w:val="none"/>
                <w:lang w:val="en-US" w:eastAsia="zh-CN" w:bidi="ar"/>
              </w:rPr>
              <w:fldChar w:fldCharType="end"/>
            </w:r>
          </w:p>
        </w:tc>
      </w:tr>
      <w:tr w14:paraId="38D91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F4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713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政府采购</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B16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政府集中采购项目的实施情况</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3B1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包括采购项目公告、采购文件、采购项目预算金额、采购结果、采购合同等信息</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EDB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FA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443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D02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区财政局办公室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B7A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"https://www.dingcheng.gov.cn/zwgk/public/column/6616348?type=4&amp;catId=1143620061&amp;action=list&amp;nav=3"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https://www.dingcheng.gov.cn/zwgk/public/column/6616348?type=4&amp;catId=1143620061&amp;action=list&amp;nav=3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31CAD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BC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F25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重大建设项目</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2C3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司法领域重大建设项目的批准和实施情况</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88F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司法领域重大建设项目名称、审批、核准、备案和批准结果信息，实施过程、结果和社会效果等信息</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B39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AE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6D3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C7D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区发改局办公室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C0A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"https://www.dingcheng.gov.cn/zwgk/public/column/6616348?type=4&amp;catId=3564666491&amp;action=list&amp;nav=3"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https://www.dingcheng.gov.cn/zwgk/public/column/6616348?type=4&amp;catId=3564666491&amp;action=list&amp;nav=3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25D4F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CA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1D4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应急管理</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0FA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突发公共事件的应急预案、预警信息及应对情况</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D4B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司法领域突发公共事件应急预案，发布的预警信息和事件应对情况</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055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CA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34D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78B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区应急管理局办公室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FEE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"https://www.dingcheng.gov.cn/zwgk/public/column/6616348?type=4&amp;catId=1143620561&amp;action=list&amp;nav=3"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https://www.dingcheng.gov.cn/zwgk/public/column/6616348?type=4&amp;catId=1143620561&amp;action=list&amp;nav=3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7FB2F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335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4B54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公务员招录</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A65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EE5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公务员招考的职位、名额、报考条件等事项</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AA9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《中华人民共和国政府信息公开条例》（国务院令第711号）第二十条；《公务员录用规定》第十七条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91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DD7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CB0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区委组织部办公室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5ED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"https://www.dj100.gov.cn/home/articleList?columnId=2dbacb5e-296b-485e-9f7c-45b48acf000c"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https://www.dj100.gov.cn/home/articleList?columnId=2dbacb5e-296b-485e-9f7c-45b48acf000c</w:t>
            </w:r>
            <w:r>
              <w:rPr>
                <w:rFonts w:hint="eastAsia" w:ascii="仿宋" w:hAnsi="仿宋" w:eastAsia="仿宋" w:cs="仿宋"/>
                <w:i w:val="0"/>
                <w:iCs w:val="0"/>
                <w:color w:val="auto"/>
                <w:kern w:val="0"/>
                <w:sz w:val="20"/>
                <w:szCs w:val="20"/>
                <w:u w:val="none"/>
                <w:lang w:val="en-US" w:eastAsia="zh-CN" w:bidi="ar"/>
              </w:rPr>
              <w:fldChar w:fldCharType="end"/>
            </w:r>
          </w:p>
        </w:tc>
      </w:tr>
      <w:tr w14:paraId="45475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71970">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F2825">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7CC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公务员录用</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672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公务员招考的录用结果</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168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0A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E21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8A9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区委组织部办公室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863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"https://www.dj100.gov.cn/home/articleList?columnId=2dbacb5e-296b-485e-9f7c-45b48acf000c"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https://www.dj100.gov.cn/home/articleList?columnId=2dbacb5e-296b-485e-9f7c-45b48acf000c</w:t>
            </w:r>
            <w:r>
              <w:rPr>
                <w:rFonts w:hint="eastAsia" w:ascii="仿宋" w:hAnsi="仿宋" w:eastAsia="仿宋" w:cs="仿宋"/>
                <w:i w:val="0"/>
                <w:iCs w:val="0"/>
                <w:color w:val="auto"/>
                <w:kern w:val="0"/>
                <w:sz w:val="20"/>
                <w:szCs w:val="20"/>
                <w:u w:val="none"/>
                <w:lang w:val="en-US" w:eastAsia="zh-CN" w:bidi="ar"/>
              </w:rPr>
              <w:fldChar w:fldCharType="end"/>
            </w:r>
          </w:p>
        </w:tc>
      </w:tr>
      <w:tr w14:paraId="62D21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AD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E1E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建议提案</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FBF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人大代表建议和政协提案办理</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06F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85C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BE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40E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自该政府信息形成或者变更之日起20个工作日内；省人大代表建议和省政协提案在答复代表和提案者后一个月内开</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D86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区政府办公室督查室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F3D4">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"https://www.dingcheng.gov.cn/zwgk/public/column/6616348?type=4&amp;catId=1143620401&amp;action=list&amp;nav=3&amp;navmenu=5"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https://www.dingcheng.gov.cn/zwgk/public/column/6616348?type=4&amp;catId=1143620401&amp;action=list&amp;nav=3&amp;navmenu=5</w:t>
            </w:r>
            <w:r>
              <w:rPr>
                <w:rFonts w:hint="eastAsia" w:ascii="仿宋" w:hAnsi="仿宋" w:eastAsia="仿宋" w:cs="仿宋"/>
                <w:i w:val="0"/>
                <w:iCs w:val="0"/>
                <w:color w:val="auto"/>
                <w:kern w:val="0"/>
                <w:sz w:val="20"/>
                <w:szCs w:val="20"/>
                <w:u w:val="none"/>
                <w:lang w:val="en-US" w:eastAsia="zh-CN" w:bidi="ar"/>
              </w:rPr>
              <w:fldChar w:fldCharType="end"/>
            </w:r>
          </w:p>
        </w:tc>
      </w:tr>
      <w:tr w14:paraId="024FA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1C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A23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AAF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9D0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168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中共中央办公厅 国务院办公厅印发《法治政府建设与责任落实督察工作规定》第二十四条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DA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588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每年4月1日之前</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24B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区司法局办公室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0BA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"https://www.dingcheng.gov.cn/zwgk/public/column/6616348?type=4&amp;catId=3564657331&amp;action=list&amp;nav=3&amp;navmenu=6"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https://www.dingcheng.gov.cn/zwgk/public/column/6616348?type=4&amp;catId=3564657331&amp;action=list&amp;nav=3&amp;navmenu=6</w:t>
            </w:r>
            <w:r>
              <w:rPr>
                <w:rFonts w:hint="eastAsia" w:ascii="仿宋" w:hAnsi="仿宋" w:eastAsia="仿宋" w:cs="仿宋"/>
                <w:i w:val="0"/>
                <w:iCs w:val="0"/>
                <w:color w:val="auto"/>
                <w:kern w:val="0"/>
                <w:sz w:val="20"/>
                <w:szCs w:val="20"/>
                <w:u w:val="none"/>
                <w:lang w:val="en-US" w:eastAsia="zh-CN" w:bidi="ar"/>
              </w:rPr>
              <w:fldChar w:fldCharType="end"/>
            </w:r>
          </w:p>
        </w:tc>
      </w:tr>
      <w:tr w14:paraId="6BD6C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C237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3453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业务事项</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14C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司法鉴定</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DD7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司法鉴定机构、司法鉴定人信息；因存在违法违规行为被处罚、处理的司法鉴定机构和司法鉴定人的投诉处理结果</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0CD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《全国人民代表大会常务委员会关于司法鉴定管理问题的决定》；《司法鉴定执业活动投诉处理办法》（司法部令第144号）</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F5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2E4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EE2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BCA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无</w:t>
            </w:r>
          </w:p>
        </w:tc>
      </w:tr>
      <w:tr w14:paraId="46128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2"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AE74F">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2272F">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9BF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公证服务</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D32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批准设立的公证机构以及公证机构重要的变更事项，报请司法部予以任命、免职或者经核准变更执业机构的公证员，因存在违法违规行为被处罚、处理的公证机构和公证员的投诉处理决定</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F5E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《公证机构执业管理办法》（司法部令第101号）；《公证员执业管理办法》（司法部令第102号）；《公证执业活动投诉处理办法》（司法部令第147号）</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C7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4B0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4A2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2C1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无</w:t>
            </w:r>
          </w:p>
        </w:tc>
      </w:tr>
      <w:tr w14:paraId="57F5F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EB528">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757E0">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9CE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法律援助</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8EB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法律援助资金使用、案件办理、质量考核结果等情况</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09B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《中华人民共和国法律援助法》</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B9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E11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0BE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区司法局公共法律服务管理股</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DCA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"http://zwfw-new.hunan.gov.cn/onething/service/serviceguidecklist.jsp?approve_id=1ed9361d60d74d2ca7d38b4dd4005327&amp;type=xndtgr&amp;areacode=430703999000"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http://zwfw-new.hunan.gov.cn/onething/service/serviceguidecklist.jsp?approve_id=1ed9361d60d74d2ca7d38b4dd4005327&amp;type=xndtgr&amp;areacode=430703999000</w:t>
            </w:r>
            <w:r>
              <w:rPr>
                <w:rFonts w:hint="eastAsia" w:ascii="仿宋" w:hAnsi="仿宋" w:eastAsia="仿宋" w:cs="仿宋"/>
                <w:i w:val="0"/>
                <w:iCs w:val="0"/>
                <w:color w:val="auto"/>
                <w:kern w:val="0"/>
                <w:sz w:val="20"/>
                <w:szCs w:val="20"/>
                <w:u w:val="none"/>
                <w:lang w:val="en-US" w:eastAsia="zh-CN" w:bidi="ar"/>
              </w:rPr>
              <w:fldChar w:fldCharType="end"/>
            </w:r>
          </w:p>
        </w:tc>
      </w:tr>
      <w:tr w14:paraId="292EC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F799C">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153B5">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FF4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“高效办成一件事”</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55C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涉及司法行政系统参与的“高效办成一件事”办理标准化工作规程和办事指南</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92A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0E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89A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068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区司法局各业务股室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237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"https://zwfw-new.hunan.gov.cn/onething/v3/efficientOneThing/efficientOneThing.html"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https://zwfw-new.hunan.gov.cn/onething/v3/efficientOneThing/efficientOneThing.html</w:t>
            </w:r>
            <w:r>
              <w:rPr>
                <w:rFonts w:hint="eastAsia" w:ascii="仿宋" w:hAnsi="仿宋" w:eastAsia="仿宋" w:cs="仿宋"/>
                <w:i w:val="0"/>
                <w:iCs w:val="0"/>
                <w:color w:val="auto"/>
                <w:kern w:val="0"/>
                <w:sz w:val="20"/>
                <w:szCs w:val="20"/>
                <w:u w:val="none"/>
                <w:lang w:val="en-US" w:eastAsia="zh-CN" w:bidi="ar"/>
              </w:rPr>
              <w:fldChar w:fldCharType="end"/>
            </w:r>
          </w:p>
        </w:tc>
      </w:tr>
      <w:tr w14:paraId="4ABFA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05E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00EB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03D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政府信息公开指南</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B8D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247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C8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EEE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AE0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区司法局办公室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8B1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"https://www.dingcheng.gov.cn/zwgk/public/column/6616348?type=2&amp;nav=1"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https://www.dingcheng.gov.cn/zwgk/public/column/6616348?type=2&amp;nav=1</w:t>
            </w:r>
            <w:r>
              <w:rPr>
                <w:rFonts w:hint="eastAsia" w:ascii="仿宋" w:hAnsi="仿宋" w:eastAsia="仿宋" w:cs="仿宋"/>
                <w:i w:val="0"/>
                <w:iCs w:val="0"/>
                <w:color w:val="auto"/>
                <w:kern w:val="0"/>
                <w:sz w:val="20"/>
                <w:szCs w:val="20"/>
                <w:u w:val="none"/>
                <w:lang w:val="en-US" w:eastAsia="zh-CN" w:bidi="ar"/>
              </w:rPr>
              <w:fldChar w:fldCharType="end"/>
            </w:r>
          </w:p>
        </w:tc>
      </w:tr>
      <w:tr w14:paraId="130B5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6FB5A">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4A28E">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BB5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政府信息公开目录</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263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政府信息主动公开事项目录</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22A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42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6F7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EBD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区司法局办公室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642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"https://www.dingcheng.gov.cn/rdzt/zwzt/zdgksxml"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https://www.dingcheng.gov.cn/rdzt/zwzt/zdgksxml</w:t>
            </w:r>
            <w:r>
              <w:rPr>
                <w:rFonts w:hint="eastAsia" w:ascii="仿宋" w:hAnsi="仿宋" w:eastAsia="仿宋" w:cs="仿宋"/>
                <w:i w:val="0"/>
                <w:iCs w:val="0"/>
                <w:color w:val="auto"/>
                <w:kern w:val="0"/>
                <w:sz w:val="20"/>
                <w:szCs w:val="20"/>
                <w:u w:val="none"/>
                <w:lang w:val="en-US" w:eastAsia="zh-CN" w:bidi="ar"/>
              </w:rPr>
              <w:fldChar w:fldCharType="end"/>
            </w:r>
          </w:p>
        </w:tc>
      </w:tr>
      <w:tr w14:paraId="12521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FF2AC">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8E391">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381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B64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9D5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《中华人民共和国政府信息公开条例》（国务院令第711号）第四十九条</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68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295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每年1月31日前向社会公布</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EFD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区司法局办公室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AA4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"https://www.dingcheng.gov.cn/zwgk/public/column/6616348?type=3&amp;action=list&amp;nav=4&amp;sub=&amp;catId=1143620461"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https://www.dingcheng.gov.cn/zwgk/public/column/6616348?type=3&amp;action=list&amp;nav=4&amp;sub=&amp;catId=1143620461</w:t>
            </w:r>
            <w:r>
              <w:rPr>
                <w:rFonts w:hint="eastAsia" w:ascii="仿宋" w:hAnsi="仿宋" w:eastAsia="仿宋" w:cs="仿宋"/>
                <w:i w:val="0"/>
                <w:iCs w:val="0"/>
                <w:color w:val="auto"/>
                <w:kern w:val="0"/>
                <w:sz w:val="20"/>
                <w:szCs w:val="20"/>
                <w:u w:val="none"/>
                <w:lang w:val="en-US" w:eastAsia="zh-CN" w:bidi="ar"/>
              </w:rPr>
              <w:fldChar w:fldCharType="end"/>
            </w:r>
          </w:p>
        </w:tc>
      </w:tr>
      <w:tr w14:paraId="20A97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4343F">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E362E">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5BB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政府信息公开工作制度</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3EC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3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371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27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19B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EAC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区数据局政务公开股</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022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"https://www.dingcheng.gov.cn/zwgk/public/column/6616348?type=1&amp;action=list&amp;nav=2"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https://www.dingcheng.gov.cn/zwgk/public/column/6616348?type=1&amp;action=list&amp;nav=2</w:t>
            </w:r>
            <w:r>
              <w:rPr>
                <w:rFonts w:hint="eastAsia" w:ascii="仿宋" w:hAnsi="仿宋" w:eastAsia="仿宋" w:cs="仿宋"/>
                <w:i w:val="0"/>
                <w:iCs w:val="0"/>
                <w:color w:val="auto"/>
                <w:kern w:val="0"/>
                <w:sz w:val="20"/>
                <w:szCs w:val="20"/>
                <w:u w:val="none"/>
                <w:lang w:val="en-US" w:eastAsia="zh-CN" w:bidi="ar"/>
              </w:rPr>
              <w:fldChar w:fldCharType="end"/>
            </w:r>
          </w:p>
        </w:tc>
      </w:tr>
    </w:tbl>
    <w:p w14:paraId="6D18047F"/>
    <w:sectPr>
      <w:pgSz w:w="16838" w:h="11906" w:orient="landscape"/>
      <w:pgMar w:top="960" w:right="478" w:bottom="1800" w:left="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4C2563"/>
    <w:rsid w:val="0FD337EA"/>
    <w:rsid w:val="362E6274"/>
    <w:rsid w:val="435D3FEA"/>
    <w:rsid w:val="5A4C2563"/>
    <w:rsid w:val="5FC829BC"/>
    <w:rsid w:val="6B266302"/>
    <w:rsid w:val="702F44ED"/>
    <w:rsid w:val="7BA01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41"/>
    <w:basedOn w:val="3"/>
    <w:qFormat/>
    <w:uiPriority w:val="0"/>
    <w:rPr>
      <w:rFonts w:hint="eastAsia" w:ascii="仿宋" w:hAnsi="仿宋" w:eastAsia="仿宋" w:cs="仿宋"/>
      <w:color w:val="000000"/>
      <w:sz w:val="20"/>
      <w:szCs w:val="20"/>
      <w:u w:val="none"/>
    </w:rPr>
  </w:style>
  <w:style w:type="character" w:customStyle="1" w:styleId="6">
    <w:name w:val="font11"/>
    <w:basedOn w:val="3"/>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3775</Words>
  <Characters>6023</Characters>
  <Lines>0</Lines>
  <Paragraphs>0</Paragraphs>
  <TotalTime>8</TotalTime>
  <ScaleCrop>false</ScaleCrop>
  <LinksUpToDate>false</LinksUpToDate>
  <CharactersWithSpaces>6032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2025-11-08T06:23:00Z</dcterms:created>
  <dc:creator>2.小姐</dc:creator>
  <cp:lastModifiedBy>2.小姐</cp:lastModifiedBy>
  <dcterms:modified xsi:type="dcterms:W3CDTF">2025-11-28T20:41:10Z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EEEEDC6E43804279869540BE10D3281B_11</vt:lpwstr>
  </property>
  <property fmtid="{D5CDD505-2E9C-101B-9397-08002B2CF9AE}" pid="4" name="KSOTemplateDocerSaveRecord">
    <vt:lpwstr>eyJoZGlkIjoiYjgzM2E3NTFkYjFjYWU5Y2Y1ZGY3MjQ2OGZkNzY5MzciLCJ1c2VySWQiOiIyMDc1OTkwODMifQ==</vt:lpwstr>
  </property>
</Properties>
</file>