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432C7">
      <w:pPr>
        <w:pStyle w:val="2"/>
        <w:spacing w:line="245" w:lineRule="auto"/>
      </w:pPr>
    </w:p>
    <w:p w14:paraId="60A75035">
      <w:pPr>
        <w:pStyle w:val="2"/>
        <w:spacing w:line="245" w:lineRule="auto"/>
      </w:pPr>
    </w:p>
    <w:p w14:paraId="2DAFDF71">
      <w:pPr>
        <w:pStyle w:val="2"/>
        <w:spacing w:line="245" w:lineRule="auto"/>
      </w:pPr>
    </w:p>
    <w:p w14:paraId="40E429EC">
      <w:pPr>
        <w:pStyle w:val="2"/>
        <w:spacing w:line="245" w:lineRule="auto"/>
      </w:pPr>
    </w:p>
    <w:p w14:paraId="0F0DCB18">
      <w:pPr>
        <w:spacing w:before="201" w:line="206" w:lineRule="auto"/>
        <w:ind w:left="803"/>
        <w:outlineLvl w:val="0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spacing w:val="-2"/>
          <w:sz w:val="52"/>
          <w:szCs w:val="52"/>
        </w:rPr>
        <w:t>鼎城区中河口镇国土空间规划</w:t>
      </w:r>
    </w:p>
    <w:p w14:paraId="4C9D4EDB">
      <w:pPr>
        <w:spacing w:before="221" w:line="239" w:lineRule="auto"/>
        <w:ind w:left="2167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spacing w:val="4"/>
          <w:sz w:val="52"/>
          <w:szCs w:val="52"/>
        </w:rPr>
        <w:t>（</w:t>
      </w:r>
      <w:r>
        <w:rPr>
          <w:rFonts w:ascii="Times New Roman" w:hAnsi="Times New Roman" w:eastAsia="Times New Roman" w:cs="Times New Roman"/>
          <w:spacing w:val="4"/>
          <w:sz w:val="52"/>
          <w:szCs w:val="52"/>
        </w:rPr>
        <w:t xml:space="preserve">2021-2035 </w:t>
      </w:r>
      <w:r>
        <w:rPr>
          <w:rFonts w:ascii="方正小标宋简体" w:hAnsi="方正小标宋简体" w:eastAsia="方正小标宋简体" w:cs="方正小标宋简体"/>
          <w:spacing w:val="4"/>
          <w:sz w:val="52"/>
          <w:szCs w:val="52"/>
        </w:rPr>
        <w:t>年）</w:t>
      </w:r>
    </w:p>
    <w:p w14:paraId="3B167404">
      <w:pPr>
        <w:pStyle w:val="2"/>
        <w:spacing w:line="243" w:lineRule="auto"/>
      </w:pPr>
    </w:p>
    <w:p w14:paraId="6EDA89F0">
      <w:pPr>
        <w:pStyle w:val="2"/>
        <w:spacing w:line="243" w:lineRule="auto"/>
      </w:pPr>
    </w:p>
    <w:p w14:paraId="09C3193B">
      <w:pPr>
        <w:pStyle w:val="2"/>
        <w:spacing w:line="243" w:lineRule="auto"/>
      </w:pPr>
    </w:p>
    <w:p w14:paraId="16E8BF08">
      <w:pPr>
        <w:pStyle w:val="2"/>
        <w:spacing w:line="244" w:lineRule="auto"/>
      </w:pPr>
    </w:p>
    <w:p w14:paraId="59A821A4">
      <w:pPr>
        <w:pStyle w:val="2"/>
        <w:spacing w:line="244" w:lineRule="auto"/>
      </w:pPr>
    </w:p>
    <w:p w14:paraId="55A5AD8C">
      <w:pPr>
        <w:pStyle w:val="2"/>
        <w:spacing w:line="244" w:lineRule="auto"/>
      </w:pPr>
    </w:p>
    <w:p w14:paraId="4B24B81B">
      <w:pPr>
        <w:pStyle w:val="2"/>
        <w:spacing w:line="244" w:lineRule="auto"/>
      </w:pPr>
    </w:p>
    <w:p w14:paraId="2340B3EA">
      <w:pPr>
        <w:pStyle w:val="2"/>
        <w:spacing w:line="244" w:lineRule="auto"/>
      </w:pPr>
    </w:p>
    <w:p w14:paraId="40336A1D">
      <w:pPr>
        <w:pStyle w:val="2"/>
        <w:spacing w:line="244" w:lineRule="auto"/>
      </w:pPr>
    </w:p>
    <w:p w14:paraId="7640A17D">
      <w:pPr>
        <w:pStyle w:val="2"/>
        <w:spacing w:line="244" w:lineRule="auto"/>
      </w:pPr>
    </w:p>
    <w:p w14:paraId="7238928A">
      <w:pPr>
        <w:pStyle w:val="2"/>
        <w:spacing w:line="244" w:lineRule="auto"/>
      </w:pPr>
    </w:p>
    <w:p w14:paraId="2202D580">
      <w:pPr>
        <w:pStyle w:val="2"/>
        <w:spacing w:line="244" w:lineRule="auto"/>
      </w:pPr>
    </w:p>
    <w:p w14:paraId="062D9E1A">
      <w:pPr>
        <w:pStyle w:val="2"/>
        <w:spacing w:line="244" w:lineRule="auto"/>
      </w:pPr>
    </w:p>
    <w:p w14:paraId="44A7426B">
      <w:pPr>
        <w:pStyle w:val="2"/>
        <w:spacing w:line="244" w:lineRule="auto"/>
      </w:pPr>
    </w:p>
    <w:p w14:paraId="1837F6BF">
      <w:pPr>
        <w:pStyle w:val="2"/>
        <w:spacing w:line="244" w:lineRule="auto"/>
      </w:pPr>
    </w:p>
    <w:p w14:paraId="5D1EA333">
      <w:pPr>
        <w:pStyle w:val="2"/>
        <w:spacing w:line="244" w:lineRule="auto"/>
      </w:pPr>
    </w:p>
    <w:p w14:paraId="4C9D135E">
      <w:pPr>
        <w:pStyle w:val="2"/>
        <w:spacing w:line="244" w:lineRule="auto"/>
      </w:pPr>
    </w:p>
    <w:p w14:paraId="36305218">
      <w:pPr>
        <w:pStyle w:val="2"/>
        <w:spacing w:line="244" w:lineRule="auto"/>
      </w:pPr>
    </w:p>
    <w:p w14:paraId="18E935E1">
      <w:pPr>
        <w:pStyle w:val="2"/>
        <w:spacing w:line="244" w:lineRule="auto"/>
      </w:pPr>
    </w:p>
    <w:p w14:paraId="0A516DAF">
      <w:pPr>
        <w:pStyle w:val="2"/>
        <w:spacing w:line="244" w:lineRule="auto"/>
      </w:pPr>
    </w:p>
    <w:p w14:paraId="4A093A17">
      <w:pPr>
        <w:pStyle w:val="2"/>
        <w:spacing w:line="244" w:lineRule="auto"/>
      </w:pPr>
    </w:p>
    <w:p w14:paraId="66398EB7">
      <w:pPr>
        <w:pStyle w:val="2"/>
        <w:spacing w:line="244" w:lineRule="auto"/>
      </w:pPr>
    </w:p>
    <w:p w14:paraId="671B873E">
      <w:pPr>
        <w:pStyle w:val="2"/>
        <w:spacing w:line="244" w:lineRule="auto"/>
      </w:pPr>
    </w:p>
    <w:p w14:paraId="632575EC">
      <w:pPr>
        <w:pStyle w:val="2"/>
        <w:spacing w:line="244" w:lineRule="auto"/>
      </w:pPr>
    </w:p>
    <w:p w14:paraId="06502B83">
      <w:pPr>
        <w:pStyle w:val="2"/>
        <w:spacing w:line="244" w:lineRule="auto"/>
      </w:pPr>
    </w:p>
    <w:p w14:paraId="768E3FFD">
      <w:pPr>
        <w:pStyle w:val="2"/>
        <w:spacing w:line="244" w:lineRule="auto"/>
      </w:pPr>
    </w:p>
    <w:p w14:paraId="10551E3A">
      <w:pPr>
        <w:pStyle w:val="2"/>
        <w:spacing w:line="244" w:lineRule="auto"/>
      </w:pPr>
    </w:p>
    <w:p w14:paraId="24543851">
      <w:pPr>
        <w:pStyle w:val="2"/>
        <w:spacing w:line="244" w:lineRule="auto"/>
      </w:pPr>
    </w:p>
    <w:p w14:paraId="5F754EE5">
      <w:pPr>
        <w:pStyle w:val="2"/>
        <w:spacing w:line="244" w:lineRule="auto"/>
      </w:pPr>
    </w:p>
    <w:p w14:paraId="618C473F">
      <w:pPr>
        <w:pStyle w:val="2"/>
        <w:spacing w:line="244" w:lineRule="auto"/>
      </w:pPr>
    </w:p>
    <w:p w14:paraId="2E79B447">
      <w:pPr>
        <w:pStyle w:val="2"/>
        <w:spacing w:line="244" w:lineRule="auto"/>
      </w:pPr>
    </w:p>
    <w:p w14:paraId="3680EC94">
      <w:pPr>
        <w:pStyle w:val="2"/>
        <w:spacing w:line="244" w:lineRule="auto"/>
      </w:pPr>
    </w:p>
    <w:p w14:paraId="69CDEE61">
      <w:pPr>
        <w:pStyle w:val="2"/>
        <w:spacing w:line="244" w:lineRule="auto"/>
      </w:pPr>
    </w:p>
    <w:p w14:paraId="72A168BF">
      <w:pPr>
        <w:pStyle w:val="2"/>
        <w:spacing w:line="244" w:lineRule="auto"/>
      </w:pPr>
    </w:p>
    <w:p w14:paraId="375449F2">
      <w:pPr>
        <w:pStyle w:val="2"/>
        <w:spacing w:line="244" w:lineRule="auto"/>
      </w:pPr>
    </w:p>
    <w:p w14:paraId="1A089B91">
      <w:pPr>
        <w:pStyle w:val="2"/>
        <w:spacing w:line="244" w:lineRule="auto"/>
      </w:pPr>
    </w:p>
    <w:p w14:paraId="17C1294D">
      <w:pPr>
        <w:spacing w:before="97" w:line="219" w:lineRule="auto"/>
        <w:ind w:left="313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鼎城区人民政府</w:t>
      </w:r>
    </w:p>
    <w:p w14:paraId="08D3CC02">
      <w:pPr>
        <w:spacing w:line="219" w:lineRule="auto"/>
        <w:rPr>
          <w:rFonts w:ascii="黑体" w:hAnsi="黑体" w:eastAsia="黑体" w:cs="黑体"/>
          <w:sz w:val="30"/>
          <w:szCs w:val="30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D9CBE46">
      <w:pPr>
        <w:pStyle w:val="2"/>
        <w:spacing w:line="281" w:lineRule="auto"/>
      </w:pPr>
    </w:p>
    <w:sdt>
      <w:sdtPr>
        <w:rPr>
          <w:rFonts w:ascii="方正小标宋简体" w:hAnsi="方正小标宋简体" w:eastAsia="方正小标宋简体" w:cs="方正小标宋简体"/>
          <w:sz w:val="36"/>
          <w:szCs w:val="36"/>
        </w:rPr>
        <w:id w:val="147478196"/>
        <w:docPartObj>
          <w:docPartGallery w:val="Table of Contents"/>
          <w:docPartUnique/>
        </w:docPartObj>
      </w:sdtPr>
      <w:sdtEndPr>
        <w:rPr>
          <w:rFonts w:ascii="DengXian" w:hAnsi="DengXian" w:eastAsia="DengXian" w:cs="DengXian"/>
          <w:sz w:val="24"/>
          <w:szCs w:val="24"/>
        </w:rPr>
      </w:sdtEndPr>
      <w:sdtContent>
        <w:p w14:paraId="4907DA60">
          <w:pPr>
            <w:spacing w:before="139" w:line="201" w:lineRule="auto"/>
            <w:ind w:left="3683"/>
            <w:rPr>
              <w:rFonts w:ascii="方正小标宋简体" w:hAnsi="方正小标宋简体" w:eastAsia="方正小标宋简体" w:cs="方正小标宋简体"/>
              <w:sz w:val="36"/>
              <w:szCs w:val="36"/>
            </w:rPr>
          </w:pPr>
          <w:r>
            <w:rPr>
              <w:rFonts w:ascii="方正小标宋简体" w:hAnsi="方正小标宋简体" w:eastAsia="方正小标宋简体" w:cs="方正小标宋简体"/>
              <w:b/>
              <w:bCs/>
              <w:spacing w:val="-34"/>
              <w:sz w:val="36"/>
              <w:szCs w:val="36"/>
            </w:rPr>
            <w:t>目</w:t>
          </w:r>
          <w:r>
            <w:rPr>
              <w:rFonts w:ascii="方正小标宋简体" w:hAnsi="方正小标宋简体" w:eastAsia="方正小标宋简体" w:cs="方正小标宋简体"/>
              <w:spacing w:val="4"/>
              <w:sz w:val="36"/>
              <w:szCs w:val="36"/>
            </w:rPr>
            <w:t xml:space="preserve">    </w:t>
          </w:r>
          <w:r>
            <w:rPr>
              <w:rFonts w:ascii="方正小标宋简体" w:hAnsi="方正小标宋简体" w:eastAsia="方正小标宋简体" w:cs="方正小标宋简体"/>
              <w:b/>
              <w:bCs/>
              <w:spacing w:val="-34"/>
              <w:sz w:val="36"/>
              <w:szCs w:val="36"/>
            </w:rPr>
            <w:t>录</w:t>
          </w:r>
        </w:p>
        <w:p w14:paraId="108C64C5">
          <w:pPr>
            <w:tabs>
              <w:tab w:val="right" w:leader="dot" w:pos="8312"/>
            </w:tabs>
            <w:spacing w:before="148" w:line="185" w:lineRule="auto"/>
            <w:ind w:left="23"/>
            <w:rPr>
              <w:rFonts w:ascii="黑体" w:hAnsi="黑体" w:eastAsia="黑体" w:cs="黑体"/>
              <w:sz w:val="24"/>
              <w:szCs w:val="24"/>
            </w:rPr>
          </w:pPr>
          <w:bookmarkStart w:id="0" w:name="bookmark1"/>
          <w:bookmarkEnd w:id="0"/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5"/>
              <w:sz w:val="24"/>
              <w:szCs w:val="24"/>
            </w:rPr>
            <w:t>前</w:t>
          </w:r>
          <w:r>
            <w:rPr>
              <w:rFonts w:ascii="黑体" w:hAnsi="黑体" w:eastAsia="黑体" w:cs="黑体"/>
              <w:spacing w:val="19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15"/>
              <w:sz w:val="24"/>
              <w:szCs w:val="24"/>
            </w:rPr>
            <w:t>言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17"/>
              <w:sz w:val="24"/>
              <w:szCs w:val="24"/>
            </w:rPr>
            <w:t>1</w:t>
          </w:r>
          <w:r>
            <w:rPr>
              <w:rFonts w:ascii="黑体" w:hAnsi="黑体" w:eastAsia="黑体" w:cs="黑体"/>
              <w:spacing w:val="17"/>
              <w:sz w:val="24"/>
              <w:szCs w:val="24"/>
            </w:rPr>
            <w:fldChar w:fldCharType="end"/>
          </w:r>
        </w:p>
        <w:p w14:paraId="575B1034">
          <w:pPr>
            <w:tabs>
              <w:tab w:val="right" w:leader="dot" w:pos="8312"/>
            </w:tabs>
            <w:spacing w:before="292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1" w:name="bookmark3"/>
          <w:bookmarkEnd w:id="1"/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"/>
              <w:sz w:val="24"/>
              <w:szCs w:val="24"/>
            </w:rPr>
            <w:t>第一章 现状基础和风险问题挑战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58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z w:val="24"/>
              <w:szCs w:val="24"/>
            </w:rPr>
            <w:t>1</w:t>
          </w:r>
          <w:r>
            <w:rPr>
              <w:rFonts w:ascii="DengXian" w:hAnsi="DengXian" w:eastAsia="DengXian" w:cs="DengXian"/>
              <w:sz w:val="24"/>
              <w:szCs w:val="24"/>
            </w:rPr>
            <w:fldChar w:fldCharType="end"/>
          </w:r>
        </w:p>
        <w:p w14:paraId="0CE8665C">
          <w:pPr>
            <w:tabs>
              <w:tab w:val="right" w:leader="dot" w:pos="8312"/>
            </w:tabs>
            <w:spacing w:before="251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" w:name="bookmark5"/>
          <w:bookmarkEnd w:id="2"/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现状特征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1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438F136C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" w:name="bookmark7"/>
          <w:bookmarkEnd w:id="3"/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第二节   问题与风险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4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3B8FCA3A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4" w:name="bookmark9"/>
          <w:bookmarkEnd w:id="4"/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43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机遇与挑战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5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68018056">
          <w:pPr>
            <w:pStyle w:val="2"/>
            <w:spacing w:line="245" w:lineRule="auto"/>
          </w:pPr>
        </w:p>
        <w:p w14:paraId="597AA16E">
          <w:pPr>
            <w:tabs>
              <w:tab w:val="right" w:leader="dot" w:pos="8312"/>
            </w:tabs>
            <w:spacing w:before="81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5" w:name="bookmark11"/>
          <w:bookmarkEnd w:id="5"/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"/>
              <w:sz w:val="24"/>
              <w:szCs w:val="24"/>
            </w:rPr>
            <w:t>第二章 发展定位目标</w:t>
          </w:r>
          <w:r>
            <w:rPr>
              <w:rFonts w:ascii="黑体" w:hAnsi="黑体" w:eastAsia="黑体" w:cs="黑体"/>
              <w:spacing w:val="-64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63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z w:val="24"/>
              <w:szCs w:val="24"/>
            </w:rPr>
            <w:t>7</w:t>
          </w:r>
          <w:r>
            <w:rPr>
              <w:rFonts w:ascii="DengXian" w:hAnsi="DengXian" w:eastAsia="DengXian" w:cs="DengXian"/>
              <w:sz w:val="24"/>
              <w:szCs w:val="24"/>
            </w:rPr>
            <w:fldChar w:fldCharType="end"/>
          </w:r>
        </w:p>
        <w:p w14:paraId="5EB95EAF">
          <w:pPr>
            <w:tabs>
              <w:tab w:val="right" w:leader="dot" w:pos="8312"/>
            </w:tabs>
            <w:spacing w:before="252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6" w:name="bookmark13"/>
          <w:bookmarkEnd w:id="6"/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48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指导思想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7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613CE878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7" w:name="bookmark15"/>
          <w:bookmarkEnd w:id="7"/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48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发展定位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7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0A0FE56F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8" w:name="bookmark17"/>
          <w:bookmarkEnd w:id="8"/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48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发展目标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8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0800AADA">
          <w:pPr>
            <w:pStyle w:val="2"/>
            <w:spacing w:line="245" w:lineRule="auto"/>
          </w:pPr>
        </w:p>
        <w:p w14:paraId="0DBB769C">
          <w:pPr>
            <w:tabs>
              <w:tab w:val="right" w:leader="dot" w:pos="8312"/>
            </w:tabs>
            <w:spacing w:before="82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9" w:name="bookmark19"/>
          <w:bookmarkEnd w:id="9"/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4"/>
              <w:sz w:val="24"/>
              <w:szCs w:val="24"/>
            </w:rPr>
            <w:t>第三章</w:t>
          </w:r>
          <w:r>
            <w:rPr>
              <w:rFonts w:ascii="黑体" w:hAnsi="黑体" w:eastAsia="黑体" w:cs="黑体"/>
              <w:spacing w:val="25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4"/>
              <w:sz w:val="24"/>
              <w:szCs w:val="24"/>
            </w:rPr>
            <w:t>国土空间格局</w:t>
          </w:r>
          <w:r>
            <w:rPr>
              <w:rFonts w:ascii="黑体" w:hAnsi="黑体" w:eastAsia="黑体" w:cs="黑体"/>
              <w:spacing w:val="-63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64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z w:val="24"/>
              <w:szCs w:val="24"/>
            </w:rPr>
            <w:t>9</w:t>
          </w:r>
          <w:r>
            <w:rPr>
              <w:rFonts w:ascii="DengXian" w:hAnsi="DengXian" w:eastAsia="DengXian" w:cs="DengXian"/>
              <w:sz w:val="24"/>
              <w:szCs w:val="24"/>
            </w:rPr>
            <w:fldChar w:fldCharType="end"/>
          </w:r>
        </w:p>
        <w:p w14:paraId="58FAA37A">
          <w:pPr>
            <w:tabs>
              <w:tab w:val="right" w:leader="dot" w:pos="8312"/>
            </w:tabs>
            <w:spacing w:before="251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0" w:name="bookmark21"/>
          <w:bookmarkEnd w:id="10"/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47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构建总体新格局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9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258359F0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1" w:name="bookmark23"/>
          <w:bookmarkEnd w:id="11"/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57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落实三条控制线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t>9</w:t>
          </w:r>
          <w:r>
            <w:rPr>
              <w:rFonts w:ascii="楷体" w:hAnsi="楷体" w:eastAsia="楷体" w:cs="楷体"/>
              <w:spacing w:val="17"/>
              <w:sz w:val="24"/>
              <w:szCs w:val="24"/>
            </w:rPr>
            <w:fldChar w:fldCharType="end"/>
          </w:r>
        </w:p>
        <w:p w14:paraId="06995358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2" w:name="bookmark25"/>
          <w:bookmarkEnd w:id="12"/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合理划定规划分区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12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2CB8D662">
          <w:pPr>
            <w:pStyle w:val="2"/>
            <w:spacing w:line="245" w:lineRule="auto"/>
          </w:pPr>
        </w:p>
        <w:p w14:paraId="4C472A78">
          <w:pPr>
            <w:tabs>
              <w:tab w:val="right" w:leader="dot" w:pos="8314"/>
            </w:tabs>
            <w:spacing w:before="82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13" w:name="bookmark27"/>
          <w:bookmarkEnd w:id="13"/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4"/>
              <w:sz w:val="24"/>
              <w:szCs w:val="24"/>
            </w:rPr>
            <w:t>第四章</w:t>
          </w:r>
          <w:r>
            <w:rPr>
              <w:rFonts w:ascii="黑体" w:hAnsi="黑体" w:eastAsia="黑体" w:cs="黑体"/>
              <w:spacing w:val="25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4"/>
              <w:sz w:val="24"/>
              <w:szCs w:val="24"/>
            </w:rPr>
            <w:t>国土空间保护</w:t>
          </w:r>
          <w:r>
            <w:rPr>
              <w:rFonts w:ascii="黑体" w:hAnsi="黑体" w:eastAsia="黑体" w:cs="黑体"/>
              <w:spacing w:val="-63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76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5"/>
              <w:sz w:val="24"/>
              <w:szCs w:val="24"/>
            </w:rPr>
            <w:t>15</w:t>
          </w:r>
          <w:r>
            <w:rPr>
              <w:rFonts w:ascii="DengXian" w:hAnsi="DengXian" w:eastAsia="DengXian" w:cs="DengXian"/>
              <w:spacing w:val="-5"/>
              <w:sz w:val="24"/>
              <w:szCs w:val="24"/>
            </w:rPr>
            <w:fldChar w:fldCharType="end"/>
          </w:r>
        </w:p>
        <w:p w14:paraId="3577B408">
          <w:pPr>
            <w:tabs>
              <w:tab w:val="right" w:leader="dot" w:pos="8312"/>
            </w:tabs>
            <w:spacing w:before="251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4" w:name="bookmark29"/>
          <w:bookmarkEnd w:id="14"/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41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耕地资源保护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15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56869C9D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5" w:name="bookmark31"/>
          <w:bookmarkEnd w:id="15"/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50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生态环境保护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16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3C4AA47D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6" w:name="bookmark33"/>
          <w:bookmarkEnd w:id="16"/>
          <w:r>
            <w:fldChar w:fldCharType="begin"/>
          </w:r>
          <w:r>
            <w:instrText xml:space="preserve"> HYPERLINK \l "bookmark34"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历史文化遗产保护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17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58E28D1D">
          <w:pPr>
            <w:pStyle w:val="2"/>
            <w:spacing w:line="243" w:lineRule="auto"/>
          </w:pPr>
        </w:p>
        <w:p w14:paraId="1E9DABE8">
          <w:pPr>
            <w:tabs>
              <w:tab w:val="right" w:leader="dot" w:pos="8314"/>
            </w:tabs>
            <w:spacing w:before="81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17" w:name="bookmark35"/>
          <w:bookmarkEnd w:id="17"/>
          <w:r>
            <w:fldChar w:fldCharType="begin"/>
          </w:r>
          <w:r>
            <w:instrText xml:space="preserve"> HYPERLINK \l "bookmark36"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4"/>
              <w:sz w:val="24"/>
              <w:szCs w:val="24"/>
            </w:rPr>
            <w:t>第五章</w:t>
          </w:r>
          <w:r>
            <w:rPr>
              <w:rFonts w:ascii="黑体" w:hAnsi="黑体" w:eastAsia="黑体" w:cs="黑体"/>
              <w:spacing w:val="25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4"/>
              <w:sz w:val="24"/>
              <w:szCs w:val="24"/>
            </w:rPr>
            <w:t>国土空间开发</w:t>
          </w:r>
          <w:r>
            <w:rPr>
              <w:rFonts w:ascii="黑体" w:hAnsi="黑体" w:eastAsia="黑体" w:cs="黑体"/>
              <w:spacing w:val="-63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1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20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1C02A685">
          <w:pPr>
            <w:tabs>
              <w:tab w:val="right" w:leader="dot" w:pos="8312"/>
            </w:tabs>
            <w:spacing w:before="252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8" w:name="bookmark37"/>
          <w:bookmarkEnd w:id="18"/>
          <w:r>
            <w:fldChar w:fldCharType="begin"/>
          </w:r>
          <w:r>
            <w:instrText xml:space="preserve"> HYPERLINK \l "bookmark38"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41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镇村体系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20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41638EE0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19" w:name="bookmark39"/>
          <w:bookmarkEnd w:id="19"/>
          <w:r>
            <w:fldChar w:fldCharType="begin"/>
          </w:r>
          <w:r>
            <w:instrText xml:space="preserve"> HYPERLINK \l "bookmark40"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建设用地布局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20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6B099344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0" w:name="bookmark41"/>
          <w:bookmarkEnd w:id="20"/>
          <w:r>
            <w:fldChar w:fldCharType="begin"/>
          </w:r>
          <w:r>
            <w:instrText xml:space="preserve"> HYPERLINK \l "bookmark42"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产业发展布局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21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1BB53265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1" w:name="bookmark43"/>
          <w:bookmarkEnd w:id="21"/>
          <w:r>
            <w:fldChar w:fldCharType="begin"/>
          </w:r>
          <w:r>
            <w:instrText xml:space="preserve"> HYPERLINK \l "bookmark44"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第四节</w:t>
          </w:r>
          <w:r>
            <w:rPr>
              <w:rFonts w:ascii="楷体" w:hAnsi="楷体" w:eastAsia="楷体" w:cs="楷体"/>
              <w:spacing w:val="50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综合交通规划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25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6910F4B4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2" w:name="bookmark45"/>
          <w:bookmarkEnd w:id="22"/>
          <w:r>
            <w:fldChar w:fldCharType="begin"/>
          </w:r>
          <w:r>
            <w:instrText xml:space="preserve"> HYPERLINK \l "bookmark46"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第五节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镇村基础设施配套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25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513170DE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3" w:name="bookmark47"/>
          <w:bookmarkEnd w:id="23"/>
          <w:r>
            <w:fldChar w:fldCharType="begin"/>
          </w:r>
          <w:r>
            <w:instrText xml:space="preserve"> HYPERLINK \l "bookmark48"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第六节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公共服务设施配套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27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6C81EAA6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4" w:name="bookmark49"/>
          <w:bookmarkEnd w:id="24"/>
          <w:r>
            <w:fldChar w:fldCharType="begin"/>
          </w:r>
          <w:r>
            <w:instrText xml:space="preserve"> HYPERLINK \l "bookmark50"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第七节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公共安全设施配套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30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553184BF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5" w:name="bookmark51"/>
          <w:bookmarkEnd w:id="25"/>
          <w:r>
            <w:fldChar w:fldCharType="begin"/>
          </w:r>
          <w:r>
            <w:instrText xml:space="preserve"> HYPERLINK \l "bookmark52"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第八节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村庄规划指引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32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3CF3B45C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6" w:name="bookmark53"/>
          <w:bookmarkEnd w:id="26"/>
          <w:r>
            <w:fldChar w:fldCharType="begin"/>
          </w:r>
          <w:r>
            <w:instrText xml:space="preserve"> HYPERLINK \l "bookmark54"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第九节</w:t>
          </w:r>
          <w:r>
            <w:rPr>
              <w:rFonts w:ascii="楷体" w:hAnsi="楷体" w:eastAsia="楷体" w:cs="楷体"/>
              <w:spacing w:val="47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全域详细规划编制单元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35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3D719C78">
          <w:pPr>
            <w:pStyle w:val="2"/>
            <w:spacing w:line="245" w:lineRule="auto"/>
          </w:pPr>
        </w:p>
        <w:p w14:paraId="7E6E9B7A">
          <w:pPr>
            <w:tabs>
              <w:tab w:val="right" w:leader="dot" w:pos="8314"/>
            </w:tabs>
            <w:spacing w:before="82" w:line="22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27" w:name="bookmark55"/>
          <w:bookmarkEnd w:id="27"/>
          <w:r>
            <w:fldChar w:fldCharType="begin"/>
          </w:r>
          <w:r>
            <w:instrText xml:space="preserve"> HYPERLINK \l "bookmark56"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3"/>
              <w:sz w:val="24"/>
              <w:szCs w:val="24"/>
            </w:rPr>
            <w:t>第六章</w:t>
          </w:r>
          <w:r>
            <w:rPr>
              <w:rFonts w:ascii="黑体" w:hAnsi="黑体" w:eastAsia="黑体" w:cs="黑体"/>
              <w:spacing w:val="23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3"/>
              <w:sz w:val="24"/>
              <w:szCs w:val="24"/>
            </w:rPr>
            <w:t>国土空间整治修复</w:t>
          </w:r>
          <w:r>
            <w:rPr>
              <w:rFonts w:ascii="黑体" w:hAnsi="黑体" w:eastAsia="黑体" w:cs="黑体"/>
              <w:spacing w:val="-69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t>37</w:t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fldChar w:fldCharType="end"/>
          </w:r>
        </w:p>
      </w:sdtContent>
    </w:sdt>
    <w:p w14:paraId="6499D202">
      <w:pPr>
        <w:spacing w:line="220" w:lineRule="auto"/>
        <w:rPr>
          <w:rFonts w:ascii="DengXian" w:hAnsi="DengXian" w:eastAsia="DengXian" w:cs="DengXian"/>
          <w:sz w:val="24"/>
          <w:szCs w:val="24"/>
        </w:rPr>
        <w:sectPr>
          <w:headerReference r:id="rId5" w:type="default"/>
          <w:pgSz w:w="11907" w:h="16839"/>
          <w:pgMar w:top="1140" w:right="1785" w:bottom="0" w:left="1785" w:header="863" w:footer="0" w:gutter="0"/>
          <w:cols w:space="720" w:num="1"/>
        </w:sectPr>
      </w:pPr>
    </w:p>
    <w:p w14:paraId="6B655C2E">
      <w:pPr>
        <w:pStyle w:val="2"/>
        <w:spacing w:line="267" w:lineRule="auto"/>
      </w:pPr>
    </w:p>
    <w:sdt>
      <w:sdtPr>
        <w:rPr>
          <w:rFonts w:ascii="楷体" w:hAnsi="楷体" w:eastAsia="楷体" w:cs="楷体"/>
          <w:sz w:val="24"/>
          <w:szCs w:val="24"/>
        </w:rPr>
        <w:id w:val="147469983"/>
        <w:docPartObj>
          <w:docPartGallery w:val="Table of Contents"/>
          <w:docPartUnique/>
        </w:docPartObj>
      </w:sdtPr>
      <w:sdtEndPr>
        <w:rPr>
          <w:rFonts w:ascii="DengXian" w:hAnsi="DengXian" w:eastAsia="DengXian" w:cs="DengXian"/>
          <w:sz w:val="24"/>
          <w:szCs w:val="24"/>
        </w:rPr>
      </w:sdtEndPr>
      <w:sdtContent>
        <w:p w14:paraId="2D71B965">
          <w:pPr>
            <w:tabs>
              <w:tab w:val="right" w:leader="dot" w:pos="8312"/>
            </w:tabs>
            <w:spacing w:before="78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8" w:name="bookmark57"/>
          <w:bookmarkEnd w:id="28"/>
          <w:r>
            <w:fldChar w:fldCharType="begin"/>
          </w:r>
          <w:r>
            <w:instrText xml:space="preserve"> HYPERLINK \l "bookmark58"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第一节   国土综合整治</w:t>
          </w:r>
          <w:r>
            <w:rPr>
              <w:rFonts w:ascii="楷体" w:hAnsi="楷体" w:eastAsia="楷体" w:cs="楷体"/>
              <w:spacing w:val="-35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37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03C43239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29" w:name="bookmark59"/>
          <w:bookmarkEnd w:id="29"/>
          <w:r>
            <w:fldChar w:fldCharType="begin"/>
          </w:r>
          <w:r>
            <w:instrText xml:space="preserve"> HYPERLINK \l "bookmark60"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50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生态保护修复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37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5BEDFB96">
          <w:pPr>
            <w:pStyle w:val="2"/>
            <w:spacing w:line="245" w:lineRule="auto"/>
          </w:pPr>
        </w:p>
        <w:p w14:paraId="2A7A6B25">
          <w:pPr>
            <w:tabs>
              <w:tab w:val="right" w:leader="dot" w:pos="8314"/>
            </w:tabs>
            <w:spacing w:before="81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30" w:name="bookmark61"/>
          <w:bookmarkEnd w:id="30"/>
          <w:r>
            <w:fldChar w:fldCharType="begin"/>
          </w:r>
          <w:r>
            <w:instrText xml:space="preserve"> HYPERLINK \l "bookmark62"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"/>
              <w:sz w:val="24"/>
              <w:szCs w:val="24"/>
            </w:rPr>
            <w:t>第七章 镇政府驻地规划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t>40</w:t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fldChar w:fldCharType="end"/>
          </w:r>
        </w:p>
        <w:p w14:paraId="788D8E02">
          <w:pPr>
            <w:tabs>
              <w:tab w:val="right" w:leader="dot" w:pos="8312"/>
            </w:tabs>
            <w:spacing w:before="251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1" w:name="bookmark63"/>
          <w:bookmarkEnd w:id="31"/>
          <w:r>
            <w:fldChar w:fldCharType="begin"/>
          </w:r>
          <w:r>
            <w:instrText xml:space="preserve"> HYPERLINK \l "bookmark64"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42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镇政府驻地范围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10B22AC0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2" w:name="bookmark65"/>
          <w:bookmarkEnd w:id="32"/>
          <w:r>
            <w:fldChar w:fldCharType="begin"/>
          </w:r>
          <w:r>
            <w:instrText xml:space="preserve"> HYPERLINK \l "bookmark66"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41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底线管控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1B6A0441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3" w:name="bookmark67"/>
          <w:bookmarkEnd w:id="33"/>
          <w:r>
            <w:fldChar w:fldCharType="begin"/>
          </w:r>
          <w:r>
            <w:instrText xml:space="preserve"> HYPERLINK \l "bookmark68"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规划用地结构与布局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669B1A45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4" w:name="bookmark69"/>
          <w:bookmarkEnd w:id="34"/>
          <w:r>
            <w:fldChar w:fldCharType="begin"/>
          </w:r>
          <w:r>
            <w:instrText xml:space="preserve"> HYPERLINK \l "bookmark70"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第四节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道路交通规划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41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21F26575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5" w:name="bookmark71"/>
          <w:bookmarkEnd w:id="35"/>
          <w:r>
            <w:fldChar w:fldCharType="begin"/>
          </w:r>
          <w:r>
            <w:instrText xml:space="preserve"> HYPERLINK \l "bookmark72"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第五节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公共服务设施规划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42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561F9306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6" w:name="bookmark73"/>
          <w:bookmarkEnd w:id="36"/>
          <w:r>
            <w:fldChar w:fldCharType="begin"/>
          </w:r>
          <w:r>
            <w:instrText xml:space="preserve"> HYPERLINK \l "bookmark74"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第六节</w:t>
          </w:r>
          <w:r>
            <w:rPr>
              <w:rFonts w:ascii="楷体" w:hAnsi="楷体" w:eastAsia="楷体" w:cs="楷体"/>
              <w:spacing w:val="41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公用设施规划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43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7551F328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7" w:name="bookmark75"/>
          <w:bookmarkEnd w:id="37"/>
          <w:r>
            <w:fldChar w:fldCharType="begin"/>
          </w:r>
          <w:r>
            <w:instrText xml:space="preserve"> HYPERLINK \l "bookmark76"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第七节</w:t>
          </w:r>
          <w:r>
            <w:rPr>
              <w:rFonts w:ascii="楷体" w:hAnsi="楷体" w:eastAsia="楷体" w:cs="楷体"/>
              <w:spacing w:val="4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公共安全设施规划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45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2B53D44E">
          <w:pPr>
            <w:tabs>
              <w:tab w:val="right" w:leader="dot" w:pos="8312"/>
            </w:tabs>
            <w:spacing w:before="197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8" w:name="bookmark77"/>
          <w:bookmarkEnd w:id="38"/>
          <w:r>
            <w:fldChar w:fldCharType="begin"/>
          </w:r>
          <w:r>
            <w:instrText xml:space="preserve"> HYPERLINK \l "bookmark78"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第八节</w:t>
          </w:r>
          <w:r>
            <w:rPr>
              <w:rFonts w:ascii="楷体" w:hAnsi="楷体" w:eastAsia="楷体" w:cs="楷体"/>
              <w:spacing w:val="45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3"/>
              <w:sz w:val="24"/>
              <w:szCs w:val="24"/>
            </w:rPr>
            <w:t>绿地与开敞空间规划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50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1162DED0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39" w:name="bookmark79"/>
          <w:bookmarkEnd w:id="39"/>
          <w:r>
            <w:fldChar w:fldCharType="begin"/>
          </w:r>
          <w:r>
            <w:instrText xml:space="preserve"> HYPERLINK \l "bookmark80"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第九节</w:t>
          </w:r>
          <w:r>
            <w:rPr>
              <w:rFonts w:ascii="楷体" w:hAnsi="楷体" w:eastAsia="楷体" w:cs="楷体"/>
              <w:spacing w:val="49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4"/>
              <w:sz w:val="24"/>
              <w:szCs w:val="24"/>
            </w:rPr>
            <w:t>划分详细规划单元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50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460778F5">
          <w:pPr>
            <w:pStyle w:val="2"/>
            <w:spacing w:line="245" w:lineRule="auto"/>
          </w:pPr>
        </w:p>
        <w:p w14:paraId="199B41EB">
          <w:pPr>
            <w:tabs>
              <w:tab w:val="right" w:leader="dot" w:pos="8314"/>
            </w:tabs>
            <w:spacing w:before="81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40" w:name="bookmark81"/>
          <w:bookmarkEnd w:id="40"/>
          <w:r>
            <w:fldChar w:fldCharType="begin"/>
          </w:r>
          <w:r>
            <w:instrText xml:space="preserve"> HYPERLINK \l "bookmark82"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"/>
              <w:sz w:val="24"/>
              <w:szCs w:val="24"/>
            </w:rPr>
            <w:t>第八章 乡镇风貌设计</w:t>
          </w:r>
          <w:r>
            <w:rPr>
              <w:rFonts w:ascii="黑体" w:hAnsi="黑体" w:eastAsia="黑体" w:cs="黑体"/>
              <w:spacing w:val="-64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51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4BCD1DF7">
          <w:pPr>
            <w:tabs>
              <w:tab w:val="right" w:leader="dot" w:pos="8312"/>
            </w:tabs>
            <w:spacing w:before="252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41" w:name="bookmark83"/>
          <w:bookmarkEnd w:id="41"/>
          <w:r>
            <w:fldChar w:fldCharType="begin"/>
          </w:r>
          <w:r>
            <w:instrText xml:space="preserve"> HYPERLINK \l "bookmark84"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7"/>
              <w:sz w:val="24"/>
              <w:szCs w:val="24"/>
            </w:rPr>
            <w:t>第一节</w:t>
          </w:r>
          <w:r>
            <w:rPr>
              <w:rFonts w:ascii="楷体" w:hAnsi="楷体" w:eastAsia="楷体" w:cs="楷体"/>
              <w:spacing w:val="52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7"/>
              <w:sz w:val="24"/>
              <w:szCs w:val="24"/>
            </w:rPr>
            <w:t>总体要求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51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3A6062F9">
          <w:pPr>
            <w:tabs>
              <w:tab w:val="right" w:leader="dot" w:pos="8312"/>
            </w:tabs>
            <w:spacing w:before="194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42" w:name="bookmark85"/>
          <w:bookmarkEnd w:id="42"/>
          <w:r>
            <w:fldChar w:fldCharType="begin"/>
          </w:r>
          <w:r>
            <w:instrText xml:space="preserve"> HYPERLINK \l "bookmark86"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第二节</w:t>
          </w:r>
          <w:r>
            <w:rPr>
              <w:rFonts w:ascii="楷体" w:hAnsi="楷体" w:eastAsia="楷体" w:cs="楷体"/>
              <w:spacing w:val="60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5"/>
              <w:sz w:val="24"/>
              <w:szCs w:val="24"/>
            </w:rPr>
            <w:t>乡镇政府驻地设计指引</w:t>
          </w:r>
          <w:r>
            <w:rPr>
              <w:rFonts w:ascii="楷体" w:hAnsi="楷体" w:eastAsia="楷体" w:cs="楷体"/>
              <w:spacing w:val="-42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51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4D277FE9">
          <w:pPr>
            <w:tabs>
              <w:tab w:val="right" w:leader="dot" w:pos="8312"/>
            </w:tabs>
            <w:spacing w:before="196" w:line="185" w:lineRule="auto"/>
            <w:ind w:left="257"/>
            <w:rPr>
              <w:rFonts w:ascii="楷体" w:hAnsi="楷体" w:eastAsia="楷体" w:cs="楷体"/>
              <w:sz w:val="24"/>
              <w:szCs w:val="24"/>
            </w:rPr>
          </w:pPr>
          <w:bookmarkStart w:id="43" w:name="bookmark87"/>
          <w:bookmarkEnd w:id="43"/>
          <w:r>
            <w:fldChar w:fldCharType="begin"/>
          </w:r>
          <w:r>
            <w:instrText xml:space="preserve"> HYPERLINK \l "bookmark88"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第三节</w:t>
          </w:r>
          <w:r>
            <w:rPr>
              <w:rFonts w:ascii="楷体" w:hAnsi="楷体" w:eastAsia="楷体" w:cs="楷体"/>
              <w:spacing w:val="54"/>
              <w:sz w:val="24"/>
              <w:szCs w:val="24"/>
            </w:rPr>
            <w:t xml:space="preserve">  </w:t>
          </w:r>
          <w:r>
            <w:rPr>
              <w:rFonts w:ascii="楷体" w:hAnsi="楷体" w:eastAsia="楷体" w:cs="楷体"/>
              <w:spacing w:val="-6"/>
              <w:sz w:val="24"/>
              <w:szCs w:val="24"/>
            </w:rPr>
            <w:t>乡村设计指引</w:t>
          </w:r>
          <w:r>
            <w:rPr>
              <w:rFonts w:ascii="楷体" w:hAnsi="楷体" w:eastAsia="楷体" w:cs="楷体"/>
              <w:spacing w:val="-41"/>
              <w:sz w:val="24"/>
              <w:szCs w:val="24"/>
            </w:rPr>
            <w:t xml:space="preserve"> </w:t>
          </w:r>
          <w:r>
            <w:rPr>
              <w:rFonts w:ascii="楷体" w:hAnsi="楷体" w:eastAsia="楷体" w:cs="楷体"/>
              <w:sz w:val="24"/>
              <w:szCs w:val="24"/>
            </w:rPr>
            <w:tab/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t>52</w:t>
          </w:r>
          <w:r>
            <w:rPr>
              <w:rFonts w:ascii="楷体" w:hAnsi="楷体" w:eastAsia="楷体" w:cs="楷体"/>
              <w:spacing w:val="8"/>
              <w:sz w:val="24"/>
              <w:szCs w:val="24"/>
            </w:rPr>
            <w:fldChar w:fldCharType="end"/>
          </w:r>
        </w:p>
        <w:p w14:paraId="354436B7">
          <w:pPr>
            <w:pStyle w:val="2"/>
            <w:spacing w:line="245" w:lineRule="auto"/>
          </w:pPr>
        </w:p>
        <w:p w14:paraId="000A97ED">
          <w:pPr>
            <w:tabs>
              <w:tab w:val="right" w:leader="dot" w:pos="8314"/>
            </w:tabs>
            <w:spacing w:before="82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44" w:name="bookmark89"/>
          <w:bookmarkEnd w:id="44"/>
          <w:r>
            <w:fldChar w:fldCharType="begin"/>
          </w:r>
          <w:r>
            <w:instrText xml:space="preserve"> HYPERLINK \l "bookmark90"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"/>
              <w:sz w:val="24"/>
              <w:szCs w:val="24"/>
            </w:rPr>
            <w:t>第九章 重点项目计划</w:t>
          </w:r>
          <w:r>
            <w:rPr>
              <w:rFonts w:ascii="黑体" w:hAnsi="黑体" w:eastAsia="黑体" w:cs="黑体"/>
              <w:spacing w:val="-64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54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71C78E7F">
          <w:pPr>
            <w:pStyle w:val="2"/>
            <w:spacing w:line="300" w:lineRule="auto"/>
          </w:pPr>
        </w:p>
        <w:p w14:paraId="5694FECC">
          <w:pPr>
            <w:tabs>
              <w:tab w:val="right" w:leader="dot" w:pos="8314"/>
            </w:tabs>
            <w:spacing w:before="82" w:line="170" w:lineRule="auto"/>
            <w:ind w:left="23"/>
            <w:rPr>
              <w:rFonts w:ascii="DengXian" w:hAnsi="DengXian" w:eastAsia="DengXian" w:cs="DengXian"/>
              <w:sz w:val="24"/>
              <w:szCs w:val="24"/>
            </w:rPr>
          </w:pPr>
          <w:bookmarkStart w:id="45" w:name="bookmark91"/>
          <w:bookmarkEnd w:id="45"/>
          <w:r>
            <w:fldChar w:fldCharType="begin"/>
          </w:r>
          <w:r>
            <w:instrText xml:space="preserve"> HYPERLINK \l "bookmark92"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1"/>
              <w:sz w:val="24"/>
              <w:szCs w:val="24"/>
            </w:rPr>
            <w:t>第十章 规划实施保障</w:t>
          </w:r>
          <w:r>
            <w:rPr>
              <w:rFonts w:ascii="黑体" w:hAnsi="黑体" w:eastAsia="黑体" w:cs="黑体"/>
              <w:spacing w:val="-64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54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39533A63">
          <w:pPr>
            <w:pStyle w:val="2"/>
            <w:spacing w:line="300" w:lineRule="auto"/>
          </w:pPr>
        </w:p>
        <w:p w14:paraId="65BE0938">
          <w:pPr>
            <w:tabs>
              <w:tab w:val="right" w:leader="dot" w:pos="8314"/>
            </w:tabs>
            <w:spacing w:before="81" w:line="170" w:lineRule="auto"/>
            <w:ind w:left="37"/>
            <w:rPr>
              <w:rFonts w:ascii="DengXian" w:hAnsi="DengXian" w:eastAsia="DengXian" w:cs="DengXian"/>
              <w:sz w:val="24"/>
              <w:szCs w:val="24"/>
            </w:rPr>
          </w:pPr>
          <w:bookmarkStart w:id="46" w:name="bookmark93"/>
          <w:bookmarkEnd w:id="46"/>
          <w:r>
            <w:fldChar w:fldCharType="begin"/>
          </w:r>
          <w:r>
            <w:instrText xml:space="preserve"> HYPERLINK \l "bookmark94" </w:instrText>
          </w:r>
          <w:r>
            <w:fldChar w:fldCharType="separate"/>
          </w:r>
          <w:r>
            <w:rPr>
              <w:rFonts w:ascii="黑体" w:hAnsi="黑体" w:eastAsia="黑体" w:cs="黑体"/>
              <w:b/>
              <w:bCs/>
              <w:spacing w:val="-17"/>
              <w:sz w:val="24"/>
              <w:szCs w:val="24"/>
            </w:rPr>
            <w:t>附表</w:t>
          </w:r>
          <w:r>
            <w:rPr>
              <w:rFonts w:ascii="黑体" w:hAnsi="黑体" w:eastAsia="黑体" w:cs="黑体"/>
              <w:b/>
              <w:bCs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56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7C7351C0">
          <w:pPr>
            <w:pStyle w:val="2"/>
            <w:spacing w:line="300" w:lineRule="auto"/>
          </w:pPr>
        </w:p>
        <w:p w14:paraId="0615BB77">
          <w:pPr>
            <w:tabs>
              <w:tab w:val="right" w:leader="dot" w:pos="8314"/>
            </w:tabs>
            <w:spacing w:before="82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47" w:name="bookmark95"/>
          <w:bookmarkEnd w:id="47"/>
          <w:r>
            <w:fldChar w:fldCharType="begin"/>
          </w:r>
          <w:r>
            <w:instrText xml:space="preserve"> HYPERLINK \l "bookmark96"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8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37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8"/>
              <w:sz w:val="24"/>
              <w:szCs w:val="24"/>
            </w:rPr>
            <w:t>1 乡镇国土空间用地现状表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56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45CEC998">
          <w:pPr>
            <w:pStyle w:val="2"/>
            <w:spacing w:line="300" w:lineRule="auto"/>
          </w:pPr>
        </w:p>
        <w:p w14:paraId="654C317F">
          <w:pPr>
            <w:tabs>
              <w:tab w:val="right" w:leader="dot" w:pos="8314"/>
            </w:tabs>
            <w:spacing w:before="81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48" w:name="bookmark97"/>
          <w:bookmarkEnd w:id="48"/>
          <w:r>
            <w:fldChar w:fldCharType="begin"/>
          </w:r>
          <w:r>
            <w:instrText xml:space="preserve"> HYPERLINK \l "bookmark98"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49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2 乡镇国土空间规划指标一览表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56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685997A2">
          <w:pPr>
            <w:pStyle w:val="2"/>
            <w:spacing w:line="300" w:lineRule="auto"/>
          </w:pPr>
        </w:p>
        <w:p w14:paraId="0C261348">
          <w:pPr>
            <w:tabs>
              <w:tab w:val="right" w:leader="dot" w:pos="8314"/>
            </w:tabs>
            <w:spacing w:before="82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49" w:name="bookmark99"/>
          <w:bookmarkEnd w:id="49"/>
          <w:r>
            <w:fldChar w:fldCharType="begin"/>
          </w:r>
          <w:r>
            <w:instrText xml:space="preserve"> HYPERLINK \l "bookmark100"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49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3 乡镇国土空间功能结构调整表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58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6E354C8C">
          <w:pPr>
            <w:pStyle w:val="2"/>
            <w:spacing w:line="300" w:lineRule="auto"/>
          </w:pPr>
        </w:p>
        <w:p w14:paraId="593F44C4">
          <w:pPr>
            <w:tabs>
              <w:tab w:val="right" w:leader="dot" w:pos="8314"/>
            </w:tabs>
            <w:spacing w:before="82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0" w:name="bookmark101"/>
          <w:bookmarkEnd w:id="50"/>
          <w:r>
            <w:fldChar w:fldCharType="begin"/>
          </w:r>
          <w:r>
            <w:instrText xml:space="preserve"> HYPERLINK \l "bookmark102"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6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65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6"/>
              <w:sz w:val="24"/>
              <w:szCs w:val="24"/>
            </w:rPr>
            <w:t>4 规划分区统计表</w:t>
          </w:r>
          <w:r>
            <w:rPr>
              <w:rFonts w:ascii="黑体" w:hAnsi="黑体" w:eastAsia="黑体" w:cs="黑体"/>
              <w:spacing w:val="-59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58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75626008">
          <w:pPr>
            <w:pStyle w:val="2"/>
            <w:spacing w:line="300" w:lineRule="auto"/>
          </w:pPr>
        </w:p>
        <w:p w14:paraId="2C2F5F83">
          <w:pPr>
            <w:tabs>
              <w:tab w:val="right" w:leader="dot" w:pos="8314"/>
            </w:tabs>
            <w:spacing w:before="82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1" w:name="bookmark103"/>
          <w:bookmarkEnd w:id="51"/>
          <w:r>
            <w:fldChar w:fldCharType="begin"/>
          </w:r>
          <w:r>
            <w:instrText xml:space="preserve"> HYPERLINK \l "bookmark104"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63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5</w:t>
          </w:r>
          <w:r>
            <w:rPr>
              <w:rFonts w:ascii="黑体" w:hAnsi="黑体" w:eastAsia="黑体" w:cs="黑体"/>
              <w:spacing w:val="-48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乡镇国土空间规划指标分解表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59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24FA19AA">
          <w:pPr>
            <w:pStyle w:val="2"/>
            <w:spacing w:line="300" w:lineRule="auto"/>
          </w:pPr>
        </w:p>
        <w:p w14:paraId="7EC3E274">
          <w:pPr>
            <w:tabs>
              <w:tab w:val="right" w:leader="dot" w:pos="8314"/>
            </w:tabs>
            <w:spacing w:before="81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2" w:name="bookmark105"/>
          <w:bookmarkEnd w:id="52"/>
          <w:r>
            <w:fldChar w:fldCharType="begin"/>
          </w:r>
          <w:r>
            <w:instrText xml:space="preserve"> HYPERLINK \l "bookmark106"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56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6 历史文化资源一览表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t>59</w:t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fldChar w:fldCharType="end"/>
          </w:r>
        </w:p>
        <w:p w14:paraId="282F359D">
          <w:pPr>
            <w:pStyle w:val="2"/>
            <w:spacing w:line="300" w:lineRule="auto"/>
          </w:pPr>
        </w:p>
        <w:p w14:paraId="340A1257">
          <w:pPr>
            <w:tabs>
              <w:tab w:val="right" w:leader="dot" w:pos="8314"/>
            </w:tabs>
            <w:spacing w:before="82" w:line="22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3" w:name="bookmark107"/>
          <w:bookmarkEnd w:id="53"/>
          <w:r>
            <w:fldChar w:fldCharType="begin"/>
          </w:r>
          <w:r>
            <w:instrText xml:space="preserve"> HYPERLINK \l "bookmark108"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56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7 村庄建设引导一览表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t>59</w:t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fldChar w:fldCharType="end"/>
          </w:r>
        </w:p>
      </w:sdtContent>
    </w:sdt>
    <w:p w14:paraId="68B034BC">
      <w:pPr>
        <w:spacing w:line="220" w:lineRule="auto"/>
        <w:rPr>
          <w:rFonts w:ascii="DengXian" w:hAnsi="DengXian" w:eastAsia="DengXian" w:cs="DengXian"/>
          <w:sz w:val="24"/>
          <w:szCs w:val="24"/>
        </w:rPr>
        <w:sectPr>
          <w:pgSz w:w="11907" w:h="16839"/>
          <w:pgMar w:top="1140" w:right="1785" w:bottom="0" w:left="1785" w:header="863" w:footer="0" w:gutter="0"/>
          <w:cols w:space="720" w:num="1"/>
        </w:sectPr>
      </w:pPr>
    </w:p>
    <w:p w14:paraId="6CA03917">
      <w:pPr>
        <w:pStyle w:val="2"/>
        <w:spacing w:line="395" w:lineRule="auto"/>
      </w:pPr>
    </w:p>
    <w:sdt>
      <w:sdtPr>
        <w:rPr>
          <w:rFonts w:ascii="黑体" w:hAnsi="黑体" w:eastAsia="黑体" w:cs="黑体"/>
          <w:sz w:val="24"/>
          <w:szCs w:val="24"/>
        </w:rPr>
        <w:id w:val="147479757"/>
        <w:docPartObj>
          <w:docPartGallery w:val="Table of Contents"/>
          <w:docPartUnique/>
        </w:docPartObj>
      </w:sdtPr>
      <w:sdtEndPr>
        <w:rPr>
          <w:rFonts w:ascii="DengXian" w:hAnsi="DengXian" w:eastAsia="DengXian" w:cs="DengXian"/>
          <w:sz w:val="24"/>
          <w:szCs w:val="24"/>
        </w:rPr>
      </w:sdtEndPr>
      <w:sdtContent>
        <w:p w14:paraId="44F61E8B">
          <w:pPr>
            <w:tabs>
              <w:tab w:val="right" w:leader="dot" w:pos="8314"/>
            </w:tabs>
            <w:spacing w:before="81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4" w:name="bookmark109"/>
          <w:bookmarkEnd w:id="54"/>
          <w:bookmarkStart w:id="55" w:name="bookmark7"/>
          <w:bookmarkEnd w:id="55"/>
          <w:r>
            <w:fldChar w:fldCharType="begin"/>
          </w:r>
          <w:r>
            <w:instrText xml:space="preserve"> HYPERLINK \l "bookmark110"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51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8 详细规划编制单元一览表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60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396DD42E">
          <w:pPr>
            <w:pStyle w:val="2"/>
            <w:spacing w:line="300" w:lineRule="auto"/>
          </w:pPr>
        </w:p>
        <w:p w14:paraId="58C80E6F">
          <w:pPr>
            <w:tabs>
              <w:tab w:val="right" w:leader="dot" w:pos="8314"/>
            </w:tabs>
            <w:spacing w:before="81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6" w:name="bookmark111"/>
          <w:bookmarkEnd w:id="56"/>
          <w:r>
            <w:fldChar w:fldCharType="begin"/>
          </w:r>
          <w:r>
            <w:instrText xml:space="preserve"> HYPERLINK \l "bookmark112"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53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9 镇政府驻地用地现状表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t>61</w:t>
          </w:r>
          <w:r>
            <w:rPr>
              <w:rFonts w:ascii="DengXian" w:hAnsi="DengXian" w:eastAsia="DengXian" w:cs="DengXian"/>
              <w:spacing w:val="12"/>
              <w:sz w:val="24"/>
              <w:szCs w:val="24"/>
            </w:rPr>
            <w:fldChar w:fldCharType="end"/>
          </w:r>
        </w:p>
        <w:p w14:paraId="5F024040">
          <w:pPr>
            <w:pStyle w:val="2"/>
            <w:spacing w:line="300" w:lineRule="auto"/>
          </w:pPr>
        </w:p>
        <w:p w14:paraId="4F001E55">
          <w:pPr>
            <w:tabs>
              <w:tab w:val="right" w:leader="dot" w:pos="8314"/>
            </w:tabs>
            <w:spacing w:before="81" w:line="17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7" w:name="bookmark113"/>
          <w:bookmarkEnd w:id="57"/>
          <w:r>
            <w:fldChar w:fldCharType="begin"/>
          </w:r>
          <w:r>
            <w:instrText xml:space="preserve"> HYPERLINK \l "bookmark114"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45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7"/>
              <w:sz w:val="24"/>
              <w:szCs w:val="24"/>
            </w:rPr>
            <w:t>10 镇政府驻地建设用地结构调整表</w:t>
          </w:r>
          <w:r>
            <w:rPr>
              <w:rFonts w:ascii="黑体" w:hAnsi="黑体" w:eastAsia="黑体" w:cs="黑体"/>
              <w:spacing w:val="-70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1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62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  <w:p w14:paraId="6E33493E">
          <w:pPr>
            <w:pStyle w:val="2"/>
            <w:spacing w:line="300" w:lineRule="auto"/>
          </w:pPr>
        </w:p>
        <w:p w14:paraId="122388DF">
          <w:pPr>
            <w:tabs>
              <w:tab w:val="right" w:leader="dot" w:pos="8314"/>
            </w:tabs>
            <w:spacing w:before="81" w:line="220" w:lineRule="auto"/>
            <w:ind w:left="27"/>
            <w:rPr>
              <w:rFonts w:ascii="DengXian" w:hAnsi="DengXian" w:eastAsia="DengXian" w:cs="DengXian"/>
              <w:sz w:val="24"/>
              <w:szCs w:val="24"/>
            </w:rPr>
          </w:pPr>
          <w:bookmarkStart w:id="58" w:name="bookmark115"/>
          <w:bookmarkEnd w:id="58"/>
          <w:r>
            <w:fldChar w:fldCharType="begin"/>
          </w:r>
          <w:r>
            <w:instrText xml:space="preserve"> HYPERLINK \l "bookmark116"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8"/>
              <w:sz w:val="24"/>
              <w:szCs w:val="24"/>
            </w:rPr>
            <w:t>表</w:t>
          </w:r>
          <w:r>
            <w:rPr>
              <w:rFonts w:ascii="黑体" w:hAnsi="黑体" w:eastAsia="黑体" w:cs="黑体"/>
              <w:spacing w:val="-34"/>
              <w:sz w:val="24"/>
              <w:szCs w:val="24"/>
            </w:rPr>
            <w:t xml:space="preserve"> </w:t>
          </w:r>
          <w:r>
            <w:rPr>
              <w:rFonts w:ascii="黑体" w:hAnsi="黑体" w:eastAsia="黑体" w:cs="黑体"/>
              <w:spacing w:val="-8"/>
              <w:sz w:val="24"/>
              <w:szCs w:val="24"/>
            </w:rPr>
            <w:t>11 乡镇重点建设项目安排表</w:t>
          </w:r>
          <w:r>
            <w:rPr>
              <w:rFonts w:ascii="黑体" w:hAnsi="黑体" w:eastAsia="黑体" w:cs="黑体"/>
              <w:sz w:val="24"/>
              <w:szCs w:val="24"/>
            </w:rPr>
            <w:tab/>
          </w:r>
          <w:r>
            <w:rPr>
              <w:rFonts w:ascii="黑体" w:hAnsi="黑体" w:eastAsia="黑体" w:cs="黑体"/>
              <w:spacing w:val="-80"/>
              <w:sz w:val="24"/>
              <w:szCs w:val="24"/>
            </w:rPr>
            <w:t xml:space="preserve"> 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t>63</w:t>
          </w:r>
          <w:r>
            <w:rPr>
              <w:rFonts w:ascii="DengXian" w:hAnsi="DengXian" w:eastAsia="DengXian" w:cs="DengXian"/>
              <w:spacing w:val="-4"/>
              <w:sz w:val="24"/>
              <w:szCs w:val="24"/>
            </w:rPr>
            <w:fldChar w:fldCharType="end"/>
          </w:r>
        </w:p>
      </w:sdtContent>
    </w:sdt>
    <w:p w14:paraId="13B49E38">
      <w:pPr>
        <w:spacing w:line="220" w:lineRule="auto"/>
        <w:rPr>
          <w:rFonts w:ascii="DengXian" w:hAnsi="DengXian" w:eastAsia="DengXian" w:cs="DengXian"/>
          <w:sz w:val="24"/>
          <w:szCs w:val="24"/>
        </w:rPr>
        <w:sectPr>
          <w:pgSz w:w="11907" w:h="16839"/>
          <w:pgMar w:top="1140" w:right="1785" w:bottom="0" w:left="1785" w:header="863" w:footer="0" w:gutter="0"/>
          <w:cols w:space="720" w:num="1"/>
        </w:sectPr>
      </w:pPr>
    </w:p>
    <w:p w14:paraId="097A2A38">
      <w:pPr>
        <w:pStyle w:val="2"/>
        <w:spacing w:line="272" w:lineRule="auto"/>
      </w:pPr>
    </w:p>
    <w:p w14:paraId="16657649">
      <w:pPr>
        <w:spacing w:before="139" w:line="205" w:lineRule="auto"/>
        <w:ind w:left="3726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59" w:name="bookmark2"/>
      <w:bookmarkEnd w:id="59"/>
      <w:bookmarkStart w:id="60" w:name="bookmark1"/>
      <w:bookmarkEnd w:id="60"/>
      <w:r>
        <w:rPr>
          <w:rFonts w:ascii="方正小标宋简体" w:hAnsi="方正小标宋简体" w:eastAsia="方正小标宋简体" w:cs="方正小标宋简体"/>
          <w:spacing w:val="-5"/>
          <w:sz w:val="36"/>
          <w:szCs w:val="36"/>
        </w:rPr>
        <w:t>前</w:t>
      </w:r>
      <w:r>
        <w:rPr>
          <w:rFonts w:ascii="方正小标宋简体" w:hAnsi="方正小标宋简体" w:eastAsia="方正小标宋简体" w:cs="方正小标宋简体"/>
          <w:spacing w:val="7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spacing w:val="-5"/>
          <w:sz w:val="36"/>
          <w:szCs w:val="36"/>
        </w:rPr>
        <w:t>言</w:t>
      </w:r>
    </w:p>
    <w:p w14:paraId="788AC93B">
      <w:pPr>
        <w:spacing w:before="204" w:line="408" w:lineRule="auto"/>
        <w:ind w:left="22" w:right="85" w:firstLine="56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建立国土空间规划体系并监督实施是党中央、国务院作出的重大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决策部署，依据《中共中央</w:t>
      </w:r>
      <w:r>
        <w:rPr>
          <w:rFonts w:ascii="FangSong_GB2312" w:hAnsi="FangSong_GB2312" w:eastAsia="FangSong_GB2312" w:cs="FangSong_GB2312"/>
          <w:spacing w:val="4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国务院关于建立国土空间规划体系并监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督实施的若干意见》（中发〔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2019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〕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18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号）和《中共中央办公厅</w:t>
      </w:r>
      <w:r>
        <w:rPr>
          <w:rFonts w:ascii="FangSong_GB2312" w:hAnsi="FangSong_GB2312" w:eastAsia="FangSong_GB2312" w:cs="FangSong_GB2312"/>
          <w:spacing w:val="3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国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务院办公厅关于在国土空间规划中统筹划定落实三条控制线的指导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意见》，</w:t>
      </w:r>
      <w:r>
        <w:rPr>
          <w:rFonts w:ascii="FangSong_GB2312" w:hAnsi="FangSong_GB2312" w:eastAsia="FangSong_GB2312" w:cs="FangSong_GB2312"/>
          <w:spacing w:val="-3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按照省委省政府《关于建立全省国土空间规划体系并监督实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施的意见》的相关要求，以乡镇为单元，引领国土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空间布局、生产力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布局、基础设施和公共服务设施布局，促进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乡村振兴和区域经济高质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量发展，依据相关法律法规、规范标准、政策文件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，特编制《中河口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镇国土空间规划（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2021-2035 </w:t>
      </w:r>
      <w:r>
        <w:rPr>
          <w:rFonts w:ascii="FangSong_GB2312" w:hAnsi="FangSong_GB2312" w:eastAsia="FangSong_GB2312" w:cs="FangSong_GB2312"/>
          <w:sz w:val="28"/>
          <w:szCs w:val="28"/>
        </w:rPr>
        <w:t>年）》（以下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简称本规划）。</w:t>
      </w:r>
    </w:p>
    <w:p w14:paraId="2539CEB9">
      <w:pPr>
        <w:spacing w:before="49" w:line="406" w:lineRule="auto"/>
        <w:ind w:left="25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本规划范围为中河口镇全域，分为两个空间层级，即镇域层级和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镇政府驻地层级。其中镇域范围为镇域管辖范围，共</w:t>
      </w:r>
      <w:r>
        <w:rPr>
          <w:rFonts w:ascii="FangSong_GB2312" w:hAnsi="FangSong_GB2312" w:eastAsia="FangSong_GB2312" w:cs="FangSong_GB2312"/>
          <w:spacing w:val="-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67.75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平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方公里，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下辖河口社区居委会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37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个社区居委会，受祜村、复兴村、东北湾村、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中河口村、团洲村、南洲村、双到村、麻河口村、乐安村、北洲村</w:t>
      </w:r>
      <w:r>
        <w:rPr>
          <w:rFonts w:ascii="FangSong_GB2312" w:hAnsi="FangSong_GB2312" w:eastAsia="FangSong_GB2312" w:cs="FangSong_GB2312"/>
          <w:spacing w:val="-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个行政村，中河口镇芦苇场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个芦苇场；镇政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府驻地范围主要为镇区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集中城镇开发边界及为保证连续性划定的区域，区域面积</w:t>
      </w:r>
      <w:r>
        <w:rPr>
          <w:rFonts w:ascii="FangSong_GB2312" w:hAnsi="FangSong_GB2312" w:eastAsia="FangSong_GB2312" w:cs="FangSong_GB2312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40.06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公顷。</w:t>
      </w:r>
    </w:p>
    <w:p w14:paraId="79B047C9">
      <w:pPr>
        <w:spacing w:before="48" w:line="396" w:lineRule="auto"/>
        <w:ind w:left="28" w:right="88" w:firstLine="55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本规划期限为</w:t>
      </w:r>
      <w:r>
        <w:rPr>
          <w:rFonts w:ascii="FangSong_GB2312" w:hAnsi="FangSong_GB2312" w:eastAsia="FangSong_GB2312" w:cs="FangSong_GB2312"/>
          <w:spacing w:val="-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2021-2035</w:t>
      </w:r>
      <w:r>
        <w:rPr>
          <w:rFonts w:ascii="Times New Roman" w:hAnsi="Times New Roman" w:eastAsia="Times New Roman" w:cs="Times New Roman"/>
          <w:spacing w:val="3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年。规划基期年为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pacing w:val="39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年；近期目标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年为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2025 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年；远期目标年为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年。</w:t>
      </w:r>
    </w:p>
    <w:p w14:paraId="5A3C5DD5">
      <w:pPr>
        <w:spacing w:before="49" w:line="403" w:lineRule="auto"/>
        <w:ind w:left="34" w:right="4" w:firstLine="5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本规划是中河口国土空间保护、开发等工作的具体安排，也是编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制详细规划和相关专项规划、实施国土空间用途管制的重要依据。文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中“</w:t>
      </w:r>
      <w:r>
        <w:rPr>
          <w:rFonts w:ascii="FangSong_GB2312" w:hAnsi="FangSong_GB2312" w:eastAsia="FangSong_GB2312" w:cs="FangSong_GB2312"/>
          <w:spacing w:val="-4"/>
          <w:sz w:val="28"/>
          <w:szCs w:val="28"/>
          <w:u w:val="single" w:color="auto"/>
        </w:rPr>
        <w:t>下划线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”部分为本规划的强制性内容。强制性内容是国土空间规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划必须遵守的基本内容，也是对规划实施进行监督检查的基本依据。</w:t>
      </w:r>
    </w:p>
    <w:p w14:paraId="2112400E">
      <w:pPr>
        <w:spacing w:line="403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6" w:type="default"/>
          <w:footerReference r:id="rId7" w:type="default"/>
          <w:pgSz w:w="11907" w:h="16839"/>
          <w:pgMar w:top="1140" w:right="1709" w:bottom="1420" w:left="1785" w:header="863" w:footer="1233" w:gutter="0"/>
          <w:cols w:space="720" w:num="1"/>
        </w:sectPr>
      </w:pPr>
    </w:p>
    <w:p w14:paraId="2AAF4B61">
      <w:pPr>
        <w:pStyle w:val="2"/>
        <w:spacing w:line="336" w:lineRule="auto"/>
      </w:pPr>
    </w:p>
    <w:p w14:paraId="52A0657F">
      <w:pPr>
        <w:pStyle w:val="2"/>
        <w:spacing w:line="337" w:lineRule="auto"/>
      </w:pPr>
    </w:p>
    <w:p w14:paraId="0A342378">
      <w:pPr>
        <w:spacing w:before="140" w:line="205" w:lineRule="auto"/>
        <w:ind w:left="1551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61" w:name="bookmark6"/>
      <w:bookmarkEnd w:id="61"/>
      <w:bookmarkStart w:id="62" w:name="bookmark4"/>
      <w:bookmarkEnd w:id="62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第一章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现状基础和风险问题挑战</w:t>
      </w:r>
    </w:p>
    <w:p w14:paraId="405A83B9">
      <w:pPr>
        <w:pStyle w:val="2"/>
        <w:spacing w:line="427" w:lineRule="auto"/>
      </w:pPr>
    </w:p>
    <w:p w14:paraId="69508E80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第一节   现状特征</w:t>
      </w:r>
    </w:p>
    <w:p w14:paraId="0F5FC9E9">
      <w:pPr>
        <w:spacing w:before="165" w:line="220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一、区位条件</w:t>
      </w:r>
    </w:p>
    <w:p w14:paraId="2F6F9724">
      <w:pPr>
        <w:spacing w:before="287" w:line="404" w:lineRule="auto"/>
        <w:ind w:left="24" w:right="14" w:firstLine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中河口镇地处湖南省常德市鼎城区，位于鼎城区东北部，东濒澧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水与安乡隔河相望，西北与津市渡口镇、毛里湖乡相邻，南与祝丰镇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接壤，东南与蒿子港镇毗连。中河口镇地处环洞庭湖平原区，地势平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坦，镇政府驻地距区政府约</w:t>
      </w:r>
      <w:r>
        <w:rPr>
          <w:rFonts w:ascii="FangSong_GB2312" w:hAnsi="FangSong_GB2312" w:eastAsia="FangSong_GB2312" w:cs="FangSong_GB2312"/>
          <w:spacing w:val="-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60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千米。</w:t>
      </w:r>
    </w:p>
    <w:p w14:paraId="3C189F3C">
      <w:pPr>
        <w:spacing w:before="47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二、自然资源概况</w:t>
      </w:r>
    </w:p>
    <w:p w14:paraId="4D5BF504">
      <w:pPr>
        <w:spacing w:before="292" w:line="401" w:lineRule="auto"/>
        <w:ind w:left="37" w:right="14" w:firstLine="57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16"/>
          <w:sz w:val="28"/>
          <w:szCs w:val="28"/>
        </w:rPr>
        <w:t>三面环水，内部沟渠纵横交织。</w:t>
      </w: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西临哑河，北靠下河，东临澧水，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滨水生态资源极其丰富。同时，镇内稻田沟渠纵横交织，田地方格成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型，形成独具特色的水系生态资源。</w:t>
      </w:r>
    </w:p>
    <w:p w14:paraId="594EF36D">
      <w:pPr>
        <w:spacing w:before="45" w:line="402" w:lineRule="auto"/>
        <w:ind w:left="31" w:right="9" w:firstLine="55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地势平坦，方田成型，沟渠纵横。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中河口镇整体地势西南高，东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北低，地势平坦空旷。镇区田园景观风貌成片，水系纵横，形成了极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具特色的自然资源特色。</w:t>
      </w:r>
    </w:p>
    <w:p w14:paraId="7B587287">
      <w:pPr>
        <w:spacing w:before="45" w:line="401" w:lineRule="auto"/>
        <w:ind w:left="22" w:right="9" w:firstLine="576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大陆性气候，雨热充沛。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全镇地处中季风湿润气候区，以大陆性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气候为主，兼有湿润的滨湖气候。具有冬冷夏热，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四季分明；热量充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足，雨水集中的特征。</w:t>
      </w:r>
    </w:p>
    <w:p w14:paraId="29DA8867">
      <w:pPr>
        <w:spacing w:before="49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三、综合交通</w:t>
      </w:r>
    </w:p>
    <w:p w14:paraId="10374062">
      <w:pPr>
        <w:spacing w:before="292" w:line="220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1、对外交通</w:t>
      </w:r>
    </w:p>
    <w:p w14:paraId="32EE6DD6">
      <w:pPr>
        <w:spacing w:before="292" w:line="395" w:lineRule="auto"/>
        <w:ind w:left="34" w:right="10" w:firstLine="58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中河口镇现有</w:t>
      </w:r>
      <w:r>
        <w:rPr>
          <w:rFonts w:ascii="FangSong_GB2312" w:hAnsi="FangSong_GB2312" w:eastAsia="FangSong_GB2312" w:cs="FangSong_GB2312"/>
          <w:spacing w:val="-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224</w:t>
      </w:r>
      <w:r>
        <w:rPr>
          <w:rFonts w:ascii="Times New Roman" w:hAnsi="Times New Roman" w:eastAsia="Times New Roman" w:cs="Times New Roman"/>
          <w:spacing w:val="18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省道穿镇而过，贯穿镇域南北。向北衔接</w:t>
      </w:r>
      <w:r>
        <w:rPr>
          <w:rFonts w:ascii="FangSong_GB2312" w:hAnsi="FangSong_GB2312" w:eastAsia="FangSong_GB2312" w:cs="FangSong_GB2312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311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省道，向南连接杭瑞高速、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307</w:t>
      </w:r>
      <w:r>
        <w:rPr>
          <w:rFonts w:ascii="Times New Roman" w:hAnsi="Times New Roman" w:eastAsia="Times New Roman" w:cs="Times New Roman"/>
          <w:spacing w:val="2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省道，与周边的津市市、安乡县等均</w:t>
      </w:r>
    </w:p>
    <w:p w14:paraId="44D5F232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8" w:type="default"/>
          <w:footerReference r:id="rId9" w:type="default"/>
          <w:pgSz w:w="11907" w:h="16839"/>
          <w:pgMar w:top="1140" w:right="1785" w:bottom="1420" w:left="1785" w:header="863" w:footer="1233" w:gutter="0"/>
          <w:cols w:space="720" w:num="1"/>
        </w:sectPr>
      </w:pPr>
    </w:p>
    <w:p w14:paraId="3958E115">
      <w:pPr>
        <w:pStyle w:val="2"/>
        <w:spacing w:line="378" w:lineRule="auto"/>
      </w:pPr>
    </w:p>
    <w:p w14:paraId="65495B8B">
      <w:pPr>
        <w:spacing w:before="91" w:line="214" w:lineRule="auto"/>
        <w:ind w:left="3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有主要交通通道进行联系，对外交通条件良好。</w:t>
      </w:r>
    </w:p>
    <w:p w14:paraId="1F054537">
      <w:pPr>
        <w:spacing w:before="299" w:line="220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2、内部交通</w:t>
      </w:r>
    </w:p>
    <w:p w14:paraId="6CD85154">
      <w:pPr>
        <w:spacing w:before="290" w:line="401" w:lineRule="auto"/>
        <w:ind w:left="22" w:right="77" w:firstLine="56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镇域内部有</w:t>
      </w:r>
      <w:r>
        <w:rPr>
          <w:rFonts w:ascii="FangSong_GB2312" w:hAnsi="FangSong_GB2312" w:eastAsia="FangSong_GB2312" w:cs="FangSong_GB2312"/>
          <w:spacing w:val="-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28"/>
          <w:szCs w:val="28"/>
        </w:rPr>
        <w:t>224</w:t>
      </w:r>
      <w:r>
        <w:rPr>
          <w:rFonts w:ascii="Times New Roman" w:hAnsi="Times New Roman" w:eastAsia="Times New Roman" w:cs="Times New Roman"/>
          <w:spacing w:val="1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省道、</w:t>
      </w:r>
      <w:r>
        <w:rPr>
          <w:rFonts w:ascii="Times New Roman" w:hAnsi="Times New Roman" w:eastAsia="Times New Roman" w:cs="Times New Roman"/>
          <w:spacing w:val="-16"/>
          <w:sz w:val="28"/>
          <w:szCs w:val="28"/>
        </w:rPr>
        <w:t>210</w:t>
      </w:r>
      <w:r>
        <w:rPr>
          <w:rFonts w:ascii="Times New Roman" w:hAnsi="Times New Roman" w:eastAsia="Times New Roman" w:cs="Times New Roman"/>
          <w:spacing w:val="5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乡道，其余为村道，道路宽度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28"/>
          <w:szCs w:val="28"/>
        </w:rPr>
        <w:t>3-12</w:t>
      </w:r>
      <w:r>
        <w:rPr>
          <w:rFonts w:ascii="Times New Roman" w:hAnsi="Times New Roman" w:eastAsia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米。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整体路网纵横交错，沿水系或农田呈方格式，路网通达性较好，各村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及村组之间基本均有主要道路连接。</w:t>
      </w:r>
    </w:p>
    <w:p w14:paraId="4DFA6075">
      <w:pPr>
        <w:spacing w:before="46" w:line="220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3、镇区交通</w:t>
      </w:r>
    </w:p>
    <w:p w14:paraId="50055F5A">
      <w:pPr>
        <w:spacing w:before="291" w:line="396" w:lineRule="auto"/>
        <w:ind w:left="28" w:right="73" w:firstLine="55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镇区呈现“三横两纵”的道路体系，道路宽度</w:t>
      </w:r>
      <w:r>
        <w:rPr>
          <w:rFonts w:ascii="FangSong_GB2312" w:hAnsi="FangSong_GB2312" w:eastAsia="FangSong_GB2312" w:cs="FangSong_GB2312"/>
          <w:spacing w:val="-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6-12</w:t>
      </w:r>
      <w:r>
        <w:rPr>
          <w:rFonts w:ascii="Times New Roman" w:hAnsi="Times New Roman" w:eastAsia="Times New Roman" w:cs="Times New Roman"/>
          <w:spacing w:val="2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米。镇区主要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道路均以白改黑，道路情况较好，</w:t>
      </w:r>
      <w:r>
        <w:rPr>
          <w:rFonts w:ascii="FangSong_GB2312" w:hAnsi="FangSong_GB2312" w:eastAsia="FangSong_GB2312" w:cs="FangSong_GB2312"/>
          <w:spacing w:val="-8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目前主要缺乏交通场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站。</w:t>
      </w:r>
    </w:p>
    <w:p w14:paraId="229EE056">
      <w:pPr>
        <w:spacing w:before="46" w:line="221" w:lineRule="auto"/>
        <w:ind w:left="58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四、人口情况</w:t>
      </w:r>
    </w:p>
    <w:p w14:paraId="2155601B">
      <w:pPr>
        <w:spacing w:before="291" w:line="402" w:lineRule="auto"/>
        <w:ind w:left="23" w:firstLine="59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中河口镇属于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>5</w:t>
      </w:r>
      <w:r>
        <w:rPr>
          <w:rFonts w:ascii="Times New Roman" w:hAnsi="Times New Roman" w:eastAsia="Times New Roman" w:cs="Times New Roman"/>
          <w:b/>
          <w:bCs/>
          <w:spacing w:val="67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万人以下一般镇。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pacing w:val="58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 xml:space="preserve">年，现状总人口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31608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 xml:space="preserve">人，其中城镇人口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1624</w:t>
      </w:r>
      <w:r>
        <w:rPr>
          <w:rFonts w:ascii="Times New Roman" w:hAnsi="Times New Roman" w:eastAsia="Times New Roman" w:cs="Times New Roman"/>
          <w:spacing w:val="3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人，从近五年的户籍人口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和城镇化率变化可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以看出，中河口户籍人口增长缓慢，城镇化水平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一直保持在</w:t>
      </w:r>
      <w:r>
        <w:rPr>
          <w:rFonts w:ascii="FangSong_GB2312" w:hAnsi="FangSong_GB2312" w:eastAsia="FangSong_GB2312" w:cs="FangSong_GB2312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10%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左右，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城镇对乡村的吸引力有限。</w:t>
      </w:r>
    </w:p>
    <w:p w14:paraId="186626AE">
      <w:pPr>
        <w:spacing w:line="214" w:lineRule="auto"/>
        <w:ind w:left="2764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中河口镇历年人口变化情况</w:t>
      </w:r>
    </w:p>
    <w:p w14:paraId="38E6F92F">
      <w:pPr>
        <w:spacing w:line="74" w:lineRule="exact"/>
      </w:pP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913"/>
        <w:gridCol w:w="912"/>
        <w:gridCol w:w="911"/>
        <w:gridCol w:w="914"/>
        <w:gridCol w:w="912"/>
        <w:gridCol w:w="914"/>
        <w:gridCol w:w="861"/>
        <w:gridCol w:w="869"/>
      </w:tblGrid>
      <w:tr w14:paraId="7D2B5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96" w:type="dxa"/>
            <w:vAlign w:val="top"/>
          </w:tcPr>
          <w:p w14:paraId="0A0F53A6">
            <w:pPr>
              <w:spacing w:before="211" w:line="218" w:lineRule="auto"/>
              <w:ind w:left="351"/>
              <w:rPr>
                <w:rFonts w:ascii="FangSong_GB2312" w:hAnsi="FangSong_GB2312" w:eastAsia="FangSong_GB2312" w:cs="FangSong_GB2312"/>
                <w:sz w:val="21"/>
                <w:szCs w:val="21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1"/>
                <w:szCs w:val="21"/>
              </w:rPr>
              <w:t>年份</w:t>
            </w:r>
          </w:p>
        </w:tc>
        <w:tc>
          <w:tcPr>
            <w:tcW w:w="913" w:type="dxa"/>
            <w:vAlign w:val="top"/>
          </w:tcPr>
          <w:p w14:paraId="521D506C">
            <w:pPr>
              <w:pStyle w:val="6"/>
              <w:spacing w:before="211" w:line="218" w:lineRule="auto"/>
              <w:ind w:left="117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2013</w:t>
            </w:r>
            <w:r>
              <w:rPr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年</w:t>
            </w:r>
          </w:p>
        </w:tc>
        <w:tc>
          <w:tcPr>
            <w:tcW w:w="912" w:type="dxa"/>
            <w:vAlign w:val="top"/>
          </w:tcPr>
          <w:p w14:paraId="3DD64AA6">
            <w:pPr>
              <w:pStyle w:val="6"/>
              <w:spacing w:before="211" w:line="218" w:lineRule="auto"/>
              <w:ind w:left="116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2014</w:t>
            </w:r>
            <w:r>
              <w:rPr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年</w:t>
            </w:r>
          </w:p>
        </w:tc>
        <w:tc>
          <w:tcPr>
            <w:tcW w:w="911" w:type="dxa"/>
            <w:vAlign w:val="top"/>
          </w:tcPr>
          <w:p w14:paraId="7A13C932">
            <w:pPr>
              <w:pStyle w:val="6"/>
              <w:spacing w:before="211" w:line="218" w:lineRule="auto"/>
              <w:ind w:left="119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2015</w:t>
            </w:r>
            <w:r>
              <w:rPr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年</w:t>
            </w:r>
          </w:p>
        </w:tc>
        <w:tc>
          <w:tcPr>
            <w:tcW w:w="914" w:type="dxa"/>
            <w:vAlign w:val="top"/>
          </w:tcPr>
          <w:p w14:paraId="7622CF62">
            <w:pPr>
              <w:pStyle w:val="6"/>
              <w:spacing w:before="211" w:line="218" w:lineRule="auto"/>
              <w:ind w:left="120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2016</w:t>
            </w:r>
            <w:r>
              <w:rPr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年</w:t>
            </w:r>
          </w:p>
        </w:tc>
        <w:tc>
          <w:tcPr>
            <w:tcW w:w="912" w:type="dxa"/>
            <w:vAlign w:val="top"/>
          </w:tcPr>
          <w:p w14:paraId="373B0B70">
            <w:pPr>
              <w:pStyle w:val="6"/>
              <w:spacing w:before="211" w:line="218" w:lineRule="auto"/>
              <w:ind w:left="121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2017</w:t>
            </w:r>
            <w:r>
              <w:rPr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年</w:t>
            </w:r>
          </w:p>
        </w:tc>
        <w:tc>
          <w:tcPr>
            <w:tcW w:w="914" w:type="dxa"/>
            <w:vAlign w:val="top"/>
          </w:tcPr>
          <w:p w14:paraId="3B39F902">
            <w:pPr>
              <w:pStyle w:val="6"/>
              <w:spacing w:before="211" w:line="218" w:lineRule="auto"/>
              <w:ind w:left="121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2018</w:t>
            </w:r>
            <w:r>
              <w:rPr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年</w:t>
            </w:r>
          </w:p>
        </w:tc>
        <w:tc>
          <w:tcPr>
            <w:tcW w:w="861" w:type="dxa"/>
            <w:vAlign w:val="top"/>
          </w:tcPr>
          <w:p w14:paraId="58974A47">
            <w:pPr>
              <w:pStyle w:val="6"/>
              <w:spacing w:before="93" w:line="246" w:lineRule="auto"/>
              <w:ind w:left="339" w:right="212" w:hanging="114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2019</w:t>
            </w:r>
            <w:r>
              <w:t xml:space="preserve"> </w:t>
            </w:r>
            <w:r>
              <w:rPr>
                <w:rFonts w:ascii="FangSong_GB2312" w:hAnsi="FangSong_GB2312" w:eastAsia="FangSong_GB2312" w:cs="FangSong_GB2312"/>
              </w:rPr>
              <w:t>年</w:t>
            </w:r>
          </w:p>
        </w:tc>
        <w:tc>
          <w:tcPr>
            <w:tcW w:w="869" w:type="dxa"/>
            <w:vAlign w:val="top"/>
          </w:tcPr>
          <w:p w14:paraId="4C681565">
            <w:pPr>
              <w:pStyle w:val="6"/>
              <w:spacing w:before="93" w:line="246" w:lineRule="auto"/>
              <w:ind w:left="340" w:right="219" w:hanging="114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2020</w:t>
            </w:r>
            <w:r>
              <w:t xml:space="preserve"> </w:t>
            </w:r>
            <w:r>
              <w:rPr>
                <w:rFonts w:ascii="FangSong_GB2312" w:hAnsi="FangSong_GB2312" w:eastAsia="FangSong_GB2312" w:cs="FangSong_GB2312"/>
              </w:rPr>
              <w:t>年</w:t>
            </w:r>
          </w:p>
        </w:tc>
      </w:tr>
      <w:tr w14:paraId="39C9F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96" w:type="dxa"/>
            <w:vAlign w:val="top"/>
          </w:tcPr>
          <w:p w14:paraId="29DE69F1">
            <w:pPr>
              <w:spacing w:before="52" w:line="248" w:lineRule="auto"/>
              <w:ind w:left="239" w:right="131" w:hanging="85"/>
              <w:rPr>
                <w:rFonts w:ascii="FangSong_GB2312" w:hAnsi="FangSong_GB2312" w:eastAsia="FangSong_GB2312" w:cs="FangSong_GB2312"/>
                <w:sz w:val="21"/>
                <w:szCs w:val="21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1"/>
                <w:szCs w:val="21"/>
              </w:rPr>
              <w:t>户籍人口</w:t>
            </w:r>
            <w:r>
              <w:rPr>
                <w:rFonts w:ascii="FangSong_GB2312" w:hAnsi="FangSong_GB2312" w:eastAsia="FangSong_GB2312" w:cs="FangSong_GB2312"/>
                <w:sz w:val="21"/>
                <w:szCs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1"/>
                <w:szCs w:val="21"/>
              </w:rPr>
              <w:t>（人）</w:t>
            </w:r>
          </w:p>
        </w:tc>
        <w:tc>
          <w:tcPr>
            <w:tcW w:w="913" w:type="dxa"/>
            <w:vAlign w:val="top"/>
          </w:tcPr>
          <w:p w14:paraId="73479E48">
            <w:pPr>
              <w:pStyle w:val="6"/>
              <w:spacing w:before="248" w:line="187" w:lineRule="auto"/>
              <w:ind w:left="196"/>
            </w:pPr>
            <w:r>
              <w:rPr>
                <w:spacing w:val="-1"/>
              </w:rPr>
              <w:t>31754</w:t>
            </w:r>
          </w:p>
        </w:tc>
        <w:tc>
          <w:tcPr>
            <w:tcW w:w="912" w:type="dxa"/>
            <w:vAlign w:val="top"/>
          </w:tcPr>
          <w:p w14:paraId="5889577D">
            <w:pPr>
              <w:pStyle w:val="6"/>
              <w:spacing w:before="248" w:line="187" w:lineRule="auto"/>
              <w:ind w:left="195"/>
            </w:pPr>
            <w:r>
              <w:rPr>
                <w:spacing w:val="-1"/>
              </w:rPr>
              <w:t>31888</w:t>
            </w:r>
          </w:p>
        </w:tc>
        <w:tc>
          <w:tcPr>
            <w:tcW w:w="911" w:type="dxa"/>
            <w:vAlign w:val="top"/>
          </w:tcPr>
          <w:p w14:paraId="4CFF8375">
            <w:pPr>
              <w:pStyle w:val="6"/>
              <w:spacing w:before="248" w:line="187" w:lineRule="auto"/>
              <w:ind w:left="198"/>
            </w:pPr>
            <w:r>
              <w:rPr>
                <w:spacing w:val="-1"/>
              </w:rPr>
              <w:t>31948</w:t>
            </w:r>
          </w:p>
        </w:tc>
        <w:tc>
          <w:tcPr>
            <w:tcW w:w="914" w:type="dxa"/>
            <w:vAlign w:val="top"/>
          </w:tcPr>
          <w:p w14:paraId="7E287DB8">
            <w:pPr>
              <w:pStyle w:val="6"/>
              <w:spacing w:before="248" w:line="187" w:lineRule="auto"/>
              <w:ind w:left="199"/>
            </w:pPr>
            <w:r>
              <w:rPr>
                <w:spacing w:val="-1"/>
              </w:rPr>
              <w:t>31262</w:t>
            </w:r>
          </w:p>
        </w:tc>
        <w:tc>
          <w:tcPr>
            <w:tcW w:w="912" w:type="dxa"/>
            <w:vAlign w:val="top"/>
          </w:tcPr>
          <w:p w14:paraId="4DBA75C0">
            <w:pPr>
              <w:pStyle w:val="6"/>
              <w:spacing w:before="248" w:line="187" w:lineRule="auto"/>
              <w:ind w:left="200"/>
            </w:pPr>
            <w:r>
              <w:rPr>
                <w:spacing w:val="-1"/>
              </w:rPr>
              <w:t>32047</w:t>
            </w:r>
          </w:p>
        </w:tc>
        <w:tc>
          <w:tcPr>
            <w:tcW w:w="914" w:type="dxa"/>
            <w:vAlign w:val="top"/>
          </w:tcPr>
          <w:p w14:paraId="74BEB83F">
            <w:pPr>
              <w:pStyle w:val="6"/>
              <w:spacing w:before="248" w:line="187" w:lineRule="auto"/>
              <w:ind w:left="200"/>
            </w:pPr>
            <w:r>
              <w:rPr>
                <w:spacing w:val="-1"/>
              </w:rPr>
              <w:t>31182</w:t>
            </w:r>
          </w:p>
        </w:tc>
        <w:tc>
          <w:tcPr>
            <w:tcW w:w="861" w:type="dxa"/>
            <w:vAlign w:val="top"/>
          </w:tcPr>
          <w:p w14:paraId="085079FB">
            <w:pPr>
              <w:pStyle w:val="6"/>
              <w:spacing w:before="248" w:line="187" w:lineRule="auto"/>
              <w:ind w:left="176"/>
            </w:pPr>
            <w:r>
              <w:rPr>
                <w:spacing w:val="-1"/>
              </w:rPr>
              <w:t>31106</w:t>
            </w:r>
          </w:p>
        </w:tc>
        <w:tc>
          <w:tcPr>
            <w:tcW w:w="869" w:type="dxa"/>
            <w:vAlign w:val="top"/>
          </w:tcPr>
          <w:p w14:paraId="52ADC09D">
            <w:pPr>
              <w:pStyle w:val="6"/>
              <w:spacing w:before="248" w:line="187" w:lineRule="auto"/>
              <w:ind w:left="177"/>
            </w:pPr>
            <w:r>
              <w:rPr>
                <w:spacing w:val="-1"/>
              </w:rPr>
              <w:t>31608</w:t>
            </w:r>
          </w:p>
        </w:tc>
      </w:tr>
      <w:tr w14:paraId="7DF88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96" w:type="dxa"/>
            <w:vAlign w:val="top"/>
          </w:tcPr>
          <w:p w14:paraId="020A7041">
            <w:pPr>
              <w:spacing w:before="55" w:line="250" w:lineRule="auto"/>
              <w:ind w:left="240" w:right="232" w:firstLine="21"/>
              <w:rPr>
                <w:rFonts w:ascii="FangSong_GB2312" w:hAnsi="FangSong_GB2312" w:eastAsia="FangSong_GB2312" w:cs="FangSong_GB2312"/>
                <w:sz w:val="21"/>
                <w:szCs w:val="21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1"/>
                <w:szCs w:val="21"/>
              </w:rPr>
              <w:t>总户数</w:t>
            </w:r>
            <w:r>
              <w:rPr>
                <w:rFonts w:ascii="FangSong_GB2312" w:hAnsi="FangSong_GB2312" w:eastAsia="FangSong_GB2312" w:cs="FangSong_GB2312"/>
                <w:sz w:val="21"/>
                <w:szCs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1"/>
                <w:szCs w:val="21"/>
              </w:rPr>
              <w:t>（户）</w:t>
            </w:r>
          </w:p>
        </w:tc>
        <w:tc>
          <w:tcPr>
            <w:tcW w:w="913" w:type="dxa"/>
            <w:vAlign w:val="top"/>
          </w:tcPr>
          <w:p w14:paraId="2AD2D771">
            <w:pPr>
              <w:pStyle w:val="6"/>
              <w:spacing w:before="249" w:line="187" w:lineRule="auto"/>
              <w:ind w:left="248"/>
            </w:pPr>
            <w:r>
              <w:rPr>
                <w:spacing w:val="-2"/>
              </w:rPr>
              <w:t>9079</w:t>
            </w:r>
          </w:p>
        </w:tc>
        <w:tc>
          <w:tcPr>
            <w:tcW w:w="912" w:type="dxa"/>
            <w:vAlign w:val="top"/>
          </w:tcPr>
          <w:p w14:paraId="176E6E46">
            <w:pPr>
              <w:pStyle w:val="6"/>
              <w:spacing w:before="249" w:line="187" w:lineRule="auto"/>
              <w:ind w:left="248"/>
            </w:pPr>
            <w:r>
              <w:rPr>
                <w:spacing w:val="-2"/>
              </w:rPr>
              <w:t>9114</w:t>
            </w:r>
          </w:p>
        </w:tc>
        <w:tc>
          <w:tcPr>
            <w:tcW w:w="911" w:type="dxa"/>
            <w:vAlign w:val="top"/>
          </w:tcPr>
          <w:p w14:paraId="77352829">
            <w:pPr>
              <w:pStyle w:val="6"/>
              <w:spacing w:before="249" w:line="187" w:lineRule="auto"/>
              <w:ind w:left="250"/>
            </w:pPr>
            <w:r>
              <w:rPr>
                <w:spacing w:val="-2"/>
              </w:rPr>
              <w:t>9123</w:t>
            </w:r>
          </w:p>
        </w:tc>
        <w:tc>
          <w:tcPr>
            <w:tcW w:w="914" w:type="dxa"/>
            <w:vAlign w:val="top"/>
          </w:tcPr>
          <w:p w14:paraId="7AC19357">
            <w:pPr>
              <w:pStyle w:val="6"/>
              <w:spacing w:before="249" w:line="187" w:lineRule="auto"/>
              <w:ind w:left="199"/>
            </w:pPr>
            <w:r>
              <w:rPr>
                <w:spacing w:val="-1"/>
              </w:rPr>
              <w:t>90072</w:t>
            </w:r>
          </w:p>
        </w:tc>
        <w:tc>
          <w:tcPr>
            <w:tcW w:w="912" w:type="dxa"/>
            <w:vAlign w:val="top"/>
          </w:tcPr>
          <w:p w14:paraId="1F14E0C1">
            <w:pPr>
              <w:pStyle w:val="6"/>
              <w:spacing w:before="249" w:line="187" w:lineRule="auto"/>
              <w:ind w:left="252"/>
            </w:pPr>
            <w:r>
              <w:rPr>
                <w:spacing w:val="-2"/>
              </w:rPr>
              <w:t>9153</w:t>
            </w:r>
          </w:p>
        </w:tc>
        <w:tc>
          <w:tcPr>
            <w:tcW w:w="914" w:type="dxa"/>
            <w:vAlign w:val="top"/>
          </w:tcPr>
          <w:p w14:paraId="7506FA91">
            <w:pPr>
              <w:pStyle w:val="6"/>
              <w:spacing w:before="249" w:line="187" w:lineRule="auto"/>
              <w:ind w:left="252"/>
            </w:pPr>
            <w:r>
              <w:rPr>
                <w:spacing w:val="-2"/>
              </w:rPr>
              <w:t>9120</w:t>
            </w:r>
          </w:p>
        </w:tc>
        <w:tc>
          <w:tcPr>
            <w:tcW w:w="861" w:type="dxa"/>
            <w:vAlign w:val="top"/>
          </w:tcPr>
          <w:p w14:paraId="34715BF4">
            <w:pPr>
              <w:pStyle w:val="6"/>
              <w:spacing w:before="249" w:line="187" w:lineRule="auto"/>
              <w:ind w:left="229"/>
            </w:pPr>
            <w:r>
              <w:rPr>
                <w:spacing w:val="-2"/>
              </w:rPr>
              <w:t>9110</w:t>
            </w:r>
          </w:p>
        </w:tc>
        <w:tc>
          <w:tcPr>
            <w:tcW w:w="869" w:type="dxa"/>
            <w:vAlign w:val="top"/>
          </w:tcPr>
          <w:p w14:paraId="4C712D9C">
            <w:pPr>
              <w:pStyle w:val="6"/>
              <w:spacing w:before="249" w:line="187" w:lineRule="auto"/>
              <w:ind w:left="230"/>
            </w:pPr>
            <w:r>
              <w:rPr>
                <w:spacing w:val="-2"/>
              </w:rPr>
              <w:t>9137</w:t>
            </w:r>
          </w:p>
        </w:tc>
      </w:tr>
    </w:tbl>
    <w:p w14:paraId="3CEAA22F">
      <w:pPr>
        <w:spacing w:before="169" w:line="404" w:lineRule="auto"/>
        <w:ind w:left="28" w:right="73" w:firstLine="56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人口外流严重，老龄化现象严重。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中河口镇常住人口常年低于户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籍人口，净流出较多，外出人口约占总人口的</w:t>
      </w:r>
      <w:r>
        <w:rPr>
          <w:rFonts w:ascii="FangSong_GB2312" w:hAnsi="FangSong_GB2312" w:eastAsia="FangSong_GB2312" w:cs="FangSong_GB2312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31.56%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。主要以外出务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工为主，流出方向包括长沙市、常德市，省外以珠三角地区为主。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年，</w:t>
      </w:r>
      <w:r>
        <w:rPr>
          <w:rFonts w:ascii="Times New Roman" w:hAnsi="Times New Roman" w:eastAsia="Times New Roman" w:cs="Times New Roman"/>
          <w:sz w:val="28"/>
          <w:szCs w:val="28"/>
        </w:rPr>
        <w:t>60</w:t>
      </w:r>
      <w:r>
        <w:rPr>
          <w:rFonts w:ascii="Times New Roman" w:hAnsi="Times New Roman" w:eastAsia="Times New Roman" w:cs="Times New Roman"/>
          <w:spacing w:val="27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岁以上人口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6049 </w:t>
      </w:r>
      <w:r>
        <w:rPr>
          <w:rFonts w:ascii="FangSong_GB2312" w:hAnsi="FangSong_GB2312" w:eastAsia="FangSong_GB2312" w:cs="FangSong_GB2312"/>
          <w:sz w:val="28"/>
          <w:szCs w:val="28"/>
        </w:rPr>
        <w:t>人，占比约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19%</w:t>
      </w:r>
      <w:r>
        <w:rPr>
          <w:rFonts w:ascii="FangSong_GB2312" w:hAnsi="FangSong_GB2312" w:eastAsia="FangSong_GB2312" w:cs="FangSong_GB2312"/>
          <w:sz w:val="28"/>
          <w:szCs w:val="28"/>
        </w:rPr>
        <w:t>，老龄化程度较高。</w:t>
      </w:r>
    </w:p>
    <w:p w14:paraId="4D6852D7">
      <w:pPr>
        <w:spacing w:before="48" w:line="219" w:lineRule="auto"/>
        <w:ind w:left="58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五、产业发展情况</w:t>
      </w:r>
    </w:p>
    <w:p w14:paraId="24A10E97">
      <w:pPr>
        <w:spacing w:line="219" w:lineRule="auto"/>
        <w:rPr>
          <w:rFonts w:ascii="黑体" w:hAnsi="黑体" w:eastAsia="黑体" w:cs="黑体"/>
          <w:sz w:val="28"/>
          <w:szCs w:val="28"/>
        </w:rPr>
        <w:sectPr>
          <w:headerReference r:id="rId10" w:type="default"/>
          <w:footerReference r:id="rId11" w:type="default"/>
          <w:pgSz w:w="11907" w:h="16839"/>
          <w:pgMar w:top="1140" w:right="1723" w:bottom="1422" w:left="1785" w:header="863" w:footer="1233" w:gutter="0"/>
          <w:cols w:space="720" w:num="1"/>
        </w:sectPr>
      </w:pPr>
    </w:p>
    <w:p w14:paraId="19878E9E">
      <w:pPr>
        <w:pStyle w:val="2"/>
        <w:spacing w:line="377" w:lineRule="auto"/>
      </w:pPr>
    </w:p>
    <w:p w14:paraId="12B7580F">
      <w:pPr>
        <w:spacing w:before="91" w:line="405" w:lineRule="auto"/>
        <w:ind w:left="20" w:firstLine="597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中河口镇是市、区两级农业产业化示范乡镇，适宜发展现代农业，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主要以种植业、养殖业为主，是洞庭湖鱼米之乡。现有农业加工企业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26</w:t>
      </w:r>
      <w:r>
        <w:rPr>
          <w:rFonts w:ascii="Times New Roman" w:hAnsi="Times New Roman" w:eastAsia="Times New Roman" w:cs="Times New Roman"/>
          <w:spacing w:val="2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家，其中省级农业龙头企业</w:t>
      </w:r>
      <w:r>
        <w:rPr>
          <w:rFonts w:ascii="FangSong_GB2312" w:hAnsi="FangSong_GB2312" w:eastAsia="FangSong_GB2312" w:cs="FangSong_GB2312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1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家，市级农业企业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2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家，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家省级蔬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菜示范社，形成了粮、棉、蔬菜、养殖业、食品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加工、木材加工六大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支柱产业。</w:t>
      </w:r>
    </w:p>
    <w:p w14:paraId="47E2765E">
      <w:pPr>
        <w:spacing w:before="48" w:line="402" w:lineRule="auto"/>
        <w:ind w:left="20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农产业业态丰富，涵盖粮、棉、油、鱼、蔬等多个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农产品门类，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是常德市农产品主要产区和集散地。各村主导产业以种植业和养殖业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4"/>
          <w:sz w:val="28"/>
          <w:szCs w:val="28"/>
        </w:rPr>
        <w:t>为主。</w:t>
      </w:r>
    </w:p>
    <w:p w14:paraId="6762B3C2">
      <w:pPr>
        <w:spacing w:before="45" w:line="219" w:lineRule="auto"/>
        <w:ind w:left="581"/>
        <w:outlineLvl w:val="1"/>
        <w:rPr>
          <w:rFonts w:ascii="黑体" w:hAnsi="黑体" w:eastAsia="黑体" w:cs="黑体"/>
          <w:sz w:val="28"/>
          <w:szCs w:val="28"/>
        </w:rPr>
      </w:pPr>
      <w:bookmarkStart w:id="63" w:name="bookmark7"/>
      <w:bookmarkEnd w:id="63"/>
      <w:r>
        <w:rPr>
          <w:rFonts w:ascii="黑体" w:hAnsi="黑体" w:eastAsia="黑体" w:cs="黑体"/>
          <w:spacing w:val="-7"/>
          <w:sz w:val="28"/>
          <w:szCs w:val="28"/>
        </w:rPr>
        <w:t>六、土地利用情况</w:t>
      </w:r>
    </w:p>
    <w:p w14:paraId="029925C6">
      <w:pPr>
        <w:spacing w:before="296" w:line="408" w:lineRule="auto"/>
        <w:ind w:left="23" w:right="70" w:firstLine="57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呈现明显的农业型城镇发展特征。根据</w:t>
      </w:r>
      <w:r>
        <w:rPr>
          <w:rFonts w:ascii="FangSong_GB2312" w:hAnsi="FangSong_GB2312" w:eastAsia="FangSong_GB2312" w:cs="FangSong_GB2312"/>
          <w:spacing w:val="-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pacing w:val="3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年变更调查数据，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中河口镇国土总面积</w:t>
      </w:r>
      <w:r>
        <w:rPr>
          <w:rFonts w:ascii="FangSong_GB2312" w:hAnsi="FangSong_GB2312" w:eastAsia="FangSong_GB2312" w:cs="FangSong_GB2312"/>
          <w:spacing w:val="-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6775.23</w:t>
      </w:r>
      <w:r>
        <w:rPr>
          <w:rFonts w:ascii="Times New Roman" w:hAnsi="Times New Roman" w:eastAsia="Times New Roman" w:cs="Times New Roman"/>
          <w:spacing w:val="2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公顷。农用地总面积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4420.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76</w:t>
      </w:r>
      <w:r>
        <w:rPr>
          <w:rFonts w:ascii="Times New Roman" w:hAnsi="Times New Roman" w:eastAsia="Times New Roman" w:cs="Times New Roman"/>
          <w:spacing w:val="21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公顷，占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比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65.25%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，其中耕地</w:t>
      </w:r>
      <w:r>
        <w:rPr>
          <w:rFonts w:ascii="FangSong_GB2312" w:hAnsi="FangSong_GB2312" w:eastAsia="FangSong_GB2312" w:cs="FangSong_GB2312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4190.01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公顷，占比</w:t>
      </w:r>
      <w:r>
        <w:rPr>
          <w:rFonts w:ascii="FangSong_GB2312" w:hAnsi="FangSong_GB2312" w:eastAsia="FangSong_GB2312" w:cs="FangSong_GB2312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61.8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4%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；园地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33.86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公顷，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占比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0.50%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 xml:space="preserve">；林地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196.33</w:t>
      </w:r>
      <w:r>
        <w:rPr>
          <w:rFonts w:ascii="Times New Roman" w:hAnsi="Times New Roman" w:eastAsia="Times New Roman" w:cs="Times New Roman"/>
          <w:spacing w:val="3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公顷，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占比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2.90%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；草地</w:t>
      </w:r>
      <w:r>
        <w:rPr>
          <w:rFonts w:ascii="FangSong_GB2312" w:hAnsi="FangSong_GB2312" w:eastAsia="FangSong_GB2312" w:cs="FangSong_GB2312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0.56</w:t>
      </w:r>
      <w:r>
        <w:rPr>
          <w:rFonts w:ascii="Times New Roman" w:hAnsi="Times New Roman" w:eastAsia="Times New Roman" w:cs="Times New Roman"/>
          <w:spacing w:val="3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公顷，占比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0.01%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。城乡建设用地面积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624.48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公顷，占比</w:t>
      </w:r>
      <w:r>
        <w:rPr>
          <w:rFonts w:ascii="FangSong_GB2312" w:hAnsi="FangSong_GB2312" w:eastAsia="FangSong_GB2312" w:cs="FangSong_GB2312"/>
          <w:spacing w:val="-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9.22%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，其中城镇建设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用地</w:t>
      </w:r>
      <w:r>
        <w:rPr>
          <w:rFonts w:ascii="FangSong_GB2312" w:hAnsi="FangSong_GB2312" w:eastAsia="FangSong_GB2312" w:cs="FangSong_GB2312"/>
          <w:spacing w:val="-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29.63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公顷，村庄建设用地</w:t>
      </w:r>
      <w:r>
        <w:rPr>
          <w:rFonts w:ascii="FangSong_GB2312" w:hAnsi="FangSong_GB2312" w:eastAsia="FangSong_GB2312" w:cs="FangSong_GB2312"/>
          <w:spacing w:val="-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594.85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公顷。区域基础设施用地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13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6.79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公顷，占比</w:t>
      </w:r>
      <w:r>
        <w:rPr>
          <w:rFonts w:ascii="FangSong_GB2312" w:hAnsi="FangSong_GB2312" w:eastAsia="FangSong_GB2312" w:cs="FangSong_GB2312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2.02%</w:t>
      </w:r>
      <w:r>
        <w:rPr>
          <w:rFonts w:ascii="FangSong_GB2312" w:hAnsi="FangSong_GB2312" w:eastAsia="FangSong_GB2312" w:cs="FangSong_GB2312"/>
          <w:sz w:val="28"/>
          <w:szCs w:val="28"/>
        </w:rPr>
        <w:t>。其他建设用地</w:t>
      </w:r>
      <w:r>
        <w:rPr>
          <w:rFonts w:ascii="FangSong_GB2312" w:hAnsi="FangSong_GB2312" w:eastAsia="FangSong_GB2312" w:cs="FangSong_GB2312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70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公顷，占比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0.04%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。农业设施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建设用地</w:t>
      </w:r>
      <w:r>
        <w:rPr>
          <w:rFonts w:ascii="FangSong_GB2312" w:hAnsi="FangSong_GB2312" w:eastAsia="FangSong_GB2312" w:cs="FangSong_GB2312"/>
          <w:spacing w:val="-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68.07</w:t>
      </w:r>
      <w:r>
        <w:rPr>
          <w:rFonts w:ascii="Times New Roman" w:hAnsi="Times New Roman" w:eastAsia="Times New Roman" w:cs="Times New Roman"/>
          <w:spacing w:val="3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公顷，占比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1.00%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。自然保护用地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1436.85</w:t>
      </w:r>
      <w:r>
        <w:rPr>
          <w:rFonts w:ascii="Times New Roman" w:hAnsi="Times New Roman" w:eastAsia="Times New Roman" w:cs="Times New Roman"/>
          <w:spacing w:val="2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公顷，占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比</w:t>
      </w:r>
      <w:r>
        <w:rPr>
          <w:rFonts w:ascii="FangSong_GB2312" w:hAnsi="FangSong_GB2312" w:eastAsia="FangSong_GB2312" w:cs="FangSong_GB2312"/>
          <w:spacing w:val="-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21.21%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，其中湿地</w:t>
      </w:r>
      <w:r>
        <w:rPr>
          <w:rFonts w:ascii="FangSong_GB2312" w:hAnsi="FangSong_GB2312" w:eastAsia="FangSong_GB2312" w:cs="FangSong_GB2312"/>
          <w:spacing w:val="-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217.48</w:t>
      </w:r>
      <w:r>
        <w:rPr>
          <w:rFonts w:ascii="Times New Roman" w:hAnsi="Times New Roman" w:eastAsia="Times New Roman" w:cs="Times New Roman"/>
          <w:spacing w:val="3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公顷，陆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 xml:space="preserve">地水域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1219.37</w:t>
      </w:r>
      <w:r>
        <w:rPr>
          <w:rFonts w:ascii="Times New Roman" w:hAnsi="Times New Roman" w:eastAsia="Times New Roman" w:cs="Times New Roman"/>
          <w:spacing w:val="3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公顷。其他土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地</w:t>
      </w:r>
      <w:r>
        <w:rPr>
          <w:rFonts w:ascii="FangSong_GB2312" w:hAnsi="FangSong_GB2312" w:eastAsia="FangSong_GB2312" w:cs="FangSong_GB2312"/>
          <w:spacing w:val="-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85.57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公顷，占比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1.26%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。</w:t>
      </w:r>
    </w:p>
    <w:p w14:paraId="7CF737E4">
      <w:pPr>
        <w:spacing w:line="408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2" w:type="default"/>
          <w:footerReference r:id="rId13" w:type="default"/>
          <w:pgSz w:w="11907" w:h="16839"/>
          <w:pgMar w:top="1140" w:right="1725" w:bottom="1422" w:left="1785" w:header="863" w:footer="1233" w:gutter="0"/>
          <w:cols w:space="720" w:num="1"/>
        </w:sectPr>
      </w:pPr>
    </w:p>
    <w:p w14:paraId="28D79635">
      <w:pPr>
        <w:pStyle w:val="2"/>
        <w:spacing w:line="335" w:lineRule="auto"/>
      </w:pPr>
    </w:p>
    <w:p w14:paraId="6CD56E8E">
      <w:pPr>
        <w:spacing w:before="78" w:line="214" w:lineRule="auto"/>
        <w:ind w:left="2644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中河口镇土地利用现状汇总表</w:t>
      </w:r>
    </w:p>
    <w:p w14:paraId="1CA162FE">
      <w:pPr>
        <w:spacing w:before="189" w:line="228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FangSong_GB2312" w:hAnsi="FangSong_GB2312" w:eastAsia="FangSong_GB2312" w:cs="FangSong_GB2312"/>
          <w:spacing w:val="-6"/>
          <w:sz w:val="24"/>
          <w:szCs w:val="24"/>
        </w:rPr>
        <w:t>单位：公顷、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%</w:t>
      </w:r>
    </w:p>
    <w:p w14:paraId="57FC9907">
      <w:pPr>
        <w:spacing w:line="55" w:lineRule="exact"/>
      </w:pP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1771"/>
        <w:gridCol w:w="1768"/>
        <w:gridCol w:w="758"/>
        <w:gridCol w:w="1201"/>
        <w:gridCol w:w="1284"/>
      </w:tblGrid>
      <w:tr w14:paraId="2A7A9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817" w:type="dxa"/>
            <w:gridSpan w:val="4"/>
            <w:vMerge w:val="restart"/>
            <w:tcBorders>
              <w:bottom w:val="nil"/>
            </w:tcBorders>
            <w:vAlign w:val="top"/>
          </w:tcPr>
          <w:p w14:paraId="59EFE76E">
            <w:pPr>
              <w:spacing w:before="250" w:line="214" w:lineRule="auto"/>
              <w:ind w:left="272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18"/>
                <w:szCs w:val="18"/>
              </w:rPr>
              <w:t>地类</w:t>
            </w:r>
          </w:p>
        </w:tc>
        <w:tc>
          <w:tcPr>
            <w:tcW w:w="2485" w:type="dxa"/>
            <w:gridSpan w:val="2"/>
            <w:vAlign w:val="top"/>
          </w:tcPr>
          <w:p w14:paraId="1F4D61B2">
            <w:pPr>
              <w:pStyle w:val="6"/>
              <w:spacing w:before="87" w:line="203" w:lineRule="auto"/>
              <w:ind w:left="46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b/>
                <w:bCs/>
                <w:spacing w:val="-2"/>
              </w:rPr>
              <w:t xml:space="preserve">2020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18"/>
                <w:szCs w:val="18"/>
              </w:rPr>
              <w:t>年（基期年）</w:t>
            </w:r>
          </w:p>
        </w:tc>
      </w:tr>
      <w:tr w14:paraId="52FFA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817" w:type="dxa"/>
            <w:gridSpan w:val="4"/>
            <w:vMerge w:val="continue"/>
            <w:tcBorders>
              <w:top w:val="nil"/>
            </w:tcBorders>
            <w:vAlign w:val="top"/>
          </w:tcPr>
          <w:p w14:paraId="61C98384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7028D03C">
            <w:pPr>
              <w:spacing w:before="76" w:line="218" w:lineRule="auto"/>
              <w:ind w:left="43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18"/>
                <w:szCs w:val="18"/>
              </w:rPr>
              <w:t>面积</w:t>
            </w:r>
          </w:p>
        </w:tc>
        <w:tc>
          <w:tcPr>
            <w:tcW w:w="1284" w:type="dxa"/>
            <w:vAlign w:val="top"/>
          </w:tcPr>
          <w:p w14:paraId="621DAD20">
            <w:pPr>
              <w:spacing w:before="76" w:line="220" w:lineRule="auto"/>
              <w:ind w:left="49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占比</w:t>
            </w:r>
          </w:p>
        </w:tc>
      </w:tr>
      <w:tr w14:paraId="61C47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520" w:type="dxa"/>
            <w:vMerge w:val="restart"/>
            <w:tcBorders>
              <w:bottom w:val="nil"/>
            </w:tcBorders>
            <w:vAlign w:val="top"/>
          </w:tcPr>
          <w:p w14:paraId="4FABF041">
            <w:pPr>
              <w:spacing w:line="247" w:lineRule="auto"/>
              <w:rPr>
                <w:rFonts w:ascii="Arial"/>
                <w:sz w:val="21"/>
              </w:rPr>
            </w:pPr>
          </w:p>
          <w:p w14:paraId="5E2D9CDD">
            <w:pPr>
              <w:spacing w:line="247" w:lineRule="auto"/>
              <w:rPr>
                <w:rFonts w:ascii="Arial"/>
                <w:sz w:val="21"/>
              </w:rPr>
            </w:pPr>
          </w:p>
          <w:p w14:paraId="2A3BC654">
            <w:pPr>
              <w:spacing w:line="247" w:lineRule="auto"/>
              <w:rPr>
                <w:rFonts w:ascii="Arial"/>
                <w:sz w:val="21"/>
              </w:rPr>
            </w:pPr>
          </w:p>
          <w:p w14:paraId="33A7F02C">
            <w:pPr>
              <w:spacing w:line="247" w:lineRule="auto"/>
              <w:rPr>
                <w:rFonts w:ascii="Arial"/>
                <w:sz w:val="21"/>
              </w:rPr>
            </w:pPr>
          </w:p>
          <w:p w14:paraId="6B74F816">
            <w:pPr>
              <w:spacing w:line="247" w:lineRule="auto"/>
              <w:rPr>
                <w:rFonts w:ascii="Arial"/>
                <w:sz w:val="21"/>
              </w:rPr>
            </w:pPr>
          </w:p>
          <w:p w14:paraId="465ECBFA">
            <w:pPr>
              <w:spacing w:line="248" w:lineRule="auto"/>
              <w:rPr>
                <w:rFonts w:ascii="Arial"/>
                <w:sz w:val="21"/>
              </w:rPr>
            </w:pPr>
          </w:p>
          <w:p w14:paraId="73E0BF90">
            <w:pPr>
              <w:spacing w:line="248" w:lineRule="auto"/>
              <w:rPr>
                <w:rFonts w:ascii="Arial"/>
                <w:sz w:val="21"/>
              </w:rPr>
            </w:pPr>
          </w:p>
          <w:p w14:paraId="37B7C5E7">
            <w:pPr>
              <w:spacing w:line="248" w:lineRule="auto"/>
              <w:rPr>
                <w:rFonts w:ascii="Arial"/>
                <w:sz w:val="21"/>
              </w:rPr>
            </w:pPr>
          </w:p>
          <w:p w14:paraId="364AC9C9">
            <w:pPr>
              <w:spacing w:line="248" w:lineRule="auto"/>
              <w:rPr>
                <w:rFonts w:ascii="Arial"/>
                <w:sz w:val="21"/>
              </w:rPr>
            </w:pPr>
          </w:p>
          <w:p w14:paraId="0F1DD395">
            <w:pPr>
              <w:spacing w:line="248" w:lineRule="auto"/>
              <w:rPr>
                <w:rFonts w:ascii="Arial"/>
                <w:sz w:val="21"/>
              </w:rPr>
            </w:pPr>
          </w:p>
          <w:p w14:paraId="36C85365">
            <w:pPr>
              <w:spacing w:line="248" w:lineRule="auto"/>
              <w:rPr>
                <w:rFonts w:ascii="Arial"/>
                <w:sz w:val="21"/>
              </w:rPr>
            </w:pPr>
          </w:p>
          <w:p w14:paraId="67A9D13A">
            <w:pPr>
              <w:spacing w:before="59" w:line="218" w:lineRule="auto"/>
              <w:ind w:left="32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国土总面积</w:t>
            </w:r>
          </w:p>
        </w:tc>
        <w:tc>
          <w:tcPr>
            <w:tcW w:w="1771" w:type="dxa"/>
            <w:vMerge w:val="restart"/>
            <w:tcBorders>
              <w:bottom w:val="nil"/>
            </w:tcBorders>
            <w:vAlign w:val="top"/>
          </w:tcPr>
          <w:p w14:paraId="66A17AC1">
            <w:pPr>
              <w:spacing w:line="347" w:lineRule="auto"/>
              <w:rPr>
                <w:rFonts w:ascii="Arial"/>
                <w:sz w:val="21"/>
              </w:rPr>
            </w:pPr>
          </w:p>
          <w:p w14:paraId="3D6B6A15">
            <w:pPr>
              <w:spacing w:line="348" w:lineRule="auto"/>
              <w:rPr>
                <w:rFonts w:ascii="Arial"/>
                <w:sz w:val="21"/>
              </w:rPr>
            </w:pPr>
          </w:p>
          <w:p w14:paraId="5C39CE63">
            <w:pPr>
              <w:spacing w:before="58" w:line="218" w:lineRule="auto"/>
              <w:ind w:left="61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农用地</w:t>
            </w:r>
          </w:p>
        </w:tc>
        <w:tc>
          <w:tcPr>
            <w:tcW w:w="2526" w:type="dxa"/>
            <w:gridSpan w:val="2"/>
            <w:vAlign w:val="top"/>
          </w:tcPr>
          <w:p w14:paraId="2E047EE1">
            <w:pPr>
              <w:spacing w:before="76" w:line="217" w:lineRule="auto"/>
              <w:ind w:left="81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农用地合计</w:t>
            </w:r>
          </w:p>
        </w:tc>
        <w:tc>
          <w:tcPr>
            <w:tcW w:w="1201" w:type="dxa"/>
            <w:vAlign w:val="top"/>
          </w:tcPr>
          <w:p w14:paraId="35064EED">
            <w:pPr>
              <w:pStyle w:val="6"/>
              <w:spacing w:before="100" w:line="187" w:lineRule="auto"/>
              <w:ind w:left="261"/>
            </w:pPr>
            <w:r>
              <w:rPr>
                <w:spacing w:val="-1"/>
              </w:rPr>
              <w:t>4420.76</w:t>
            </w:r>
          </w:p>
        </w:tc>
        <w:tc>
          <w:tcPr>
            <w:tcW w:w="1284" w:type="dxa"/>
            <w:vAlign w:val="top"/>
          </w:tcPr>
          <w:p w14:paraId="4EDF9E93">
            <w:pPr>
              <w:pStyle w:val="6"/>
              <w:spacing w:before="100" w:line="187" w:lineRule="auto"/>
              <w:ind w:left="323"/>
            </w:pPr>
            <w:r>
              <w:rPr>
                <w:spacing w:val="-1"/>
              </w:rPr>
              <w:t>65.25%</w:t>
            </w:r>
          </w:p>
        </w:tc>
      </w:tr>
      <w:tr w14:paraId="65427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6E8EFCC8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648F4C92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4F5663F2">
            <w:pPr>
              <w:spacing w:before="77" w:line="217" w:lineRule="auto"/>
              <w:ind w:left="108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8"/>
                <w:szCs w:val="18"/>
              </w:rPr>
              <w:t>耕地</w:t>
            </w:r>
          </w:p>
        </w:tc>
        <w:tc>
          <w:tcPr>
            <w:tcW w:w="1201" w:type="dxa"/>
            <w:vAlign w:val="top"/>
          </w:tcPr>
          <w:p w14:paraId="22BB2F8A">
            <w:pPr>
              <w:pStyle w:val="6"/>
              <w:spacing w:before="101" w:line="187" w:lineRule="auto"/>
              <w:ind w:left="261"/>
            </w:pPr>
            <w:r>
              <w:rPr>
                <w:spacing w:val="-1"/>
              </w:rPr>
              <w:t>4190.01</w:t>
            </w:r>
          </w:p>
        </w:tc>
        <w:tc>
          <w:tcPr>
            <w:tcW w:w="1284" w:type="dxa"/>
            <w:vAlign w:val="top"/>
          </w:tcPr>
          <w:p w14:paraId="4DCB0D90">
            <w:pPr>
              <w:pStyle w:val="6"/>
              <w:spacing w:before="101" w:line="187" w:lineRule="auto"/>
              <w:ind w:left="323"/>
            </w:pPr>
            <w:r>
              <w:rPr>
                <w:spacing w:val="-1"/>
              </w:rPr>
              <w:t>61.84%</w:t>
            </w:r>
          </w:p>
        </w:tc>
      </w:tr>
      <w:tr w14:paraId="44FEF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1CF9626F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101086A5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6D2C6448">
            <w:pPr>
              <w:spacing w:before="77" w:line="217" w:lineRule="auto"/>
              <w:ind w:left="11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园地</w:t>
            </w:r>
          </w:p>
        </w:tc>
        <w:tc>
          <w:tcPr>
            <w:tcW w:w="1201" w:type="dxa"/>
            <w:vAlign w:val="top"/>
          </w:tcPr>
          <w:p w14:paraId="5D0E6A25">
            <w:pPr>
              <w:pStyle w:val="6"/>
              <w:spacing w:before="101" w:line="187" w:lineRule="auto"/>
              <w:ind w:left="369"/>
            </w:pPr>
            <w:r>
              <w:rPr>
                <w:spacing w:val="-1"/>
              </w:rPr>
              <w:t>33.86</w:t>
            </w:r>
          </w:p>
        </w:tc>
        <w:tc>
          <w:tcPr>
            <w:tcW w:w="1284" w:type="dxa"/>
            <w:vAlign w:val="top"/>
          </w:tcPr>
          <w:p w14:paraId="24771241">
            <w:pPr>
              <w:pStyle w:val="6"/>
              <w:spacing w:before="101" w:line="187" w:lineRule="auto"/>
              <w:ind w:left="375"/>
            </w:pPr>
            <w:r>
              <w:rPr>
                <w:spacing w:val="-1"/>
              </w:rPr>
              <w:t>0.50%</w:t>
            </w:r>
          </w:p>
        </w:tc>
      </w:tr>
      <w:tr w14:paraId="0EEE0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3B253051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155E7C3E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2874365C">
            <w:pPr>
              <w:spacing w:before="78" w:line="218" w:lineRule="auto"/>
              <w:ind w:left="108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林地</w:t>
            </w:r>
          </w:p>
        </w:tc>
        <w:tc>
          <w:tcPr>
            <w:tcW w:w="1201" w:type="dxa"/>
            <w:vAlign w:val="top"/>
          </w:tcPr>
          <w:p w14:paraId="052111A4">
            <w:pPr>
              <w:pStyle w:val="6"/>
              <w:spacing w:before="102" w:line="187" w:lineRule="auto"/>
              <w:ind w:left="335"/>
            </w:pPr>
            <w:r>
              <w:rPr>
                <w:spacing w:val="-3"/>
              </w:rPr>
              <w:t>196.33</w:t>
            </w:r>
          </w:p>
        </w:tc>
        <w:tc>
          <w:tcPr>
            <w:tcW w:w="1284" w:type="dxa"/>
            <w:vAlign w:val="top"/>
          </w:tcPr>
          <w:p w14:paraId="3B858E74">
            <w:pPr>
              <w:pStyle w:val="6"/>
              <w:spacing w:before="102" w:line="187" w:lineRule="auto"/>
              <w:ind w:left="371"/>
            </w:pPr>
            <w:r>
              <w:rPr>
                <w:spacing w:val="-1"/>
              </w:rPr>
              <w:t>2.90%</w:t>
            </w:r>
          </w:p>
        </w:tc>
      </w:tr>
      <w:tr w14:paraId="2ACFF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77FBBCE3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</w:tcBorders>
            <w:vAlign w:val="top"/>
          </w:tcPr>
          <w:p w14:paraId="66658B90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62D985F3">
            <w:pPr>
              <w:spacing w:before="79" w:line="214" w:lineRule="auto"/>
              <w:ind w:left="109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8"/>
                <w:szCs w:val="18"/>
              </w:rPr>
              <w:t>草地</w:t>
            </w:r>
          </w:p>
        </w:tc>
        <w:tc>
          <w:tcPr>
            <w:tcW w:w="1201" w:type="dxa"/>
            <w:vAlign w:val="top"/>
          </w:tcPr>
          <w:p w14:paraId="68D538CD">
            <w:pPr>
              <w:pStyle w:val="6"/>
              <w:spacing w:before="103" w:line="187" w:lineRule="auto"/>
              <w:ind w:left="421"/>
            </w:pPr>
            <w:r>
              <w:rPr>
                <w:spacing w:val="-1"/>
              </w:rPr>
              <w:t>0.56</w:t>
            </w:r>
          </w:p>
        </w:tc>
        <w:tc>
          <w:tcPr>
            <w:tcW w:w="1284" w:type="dxa"/>
            <w:vAlign w:val="top"/>
          </w:tcPr>
          <w:p w14:paraId="00E75AD0">
            <w:pPr>
              <w:pStyle w:val="6"/>
              <w:spacing w:before="103" w:line="187" w:lineRule="auto"/>
              <w:ind w:left="375"/>
            </w:pPr>
            <w:r>
              <w:rPr>
                <w:spacing w:val="-1"/>
              </w:rPr>
              <w:t>0.01%</w:t>
            </w:r>
          </w:p>
        </w:tc>
      </w:tr>
      <w:tr w14:paraId="1C4C5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66D1DBE1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restart"/>
            <w:tcBorders>
              <w:bottom w:val="nil"/>
            </w:tcBorders>
            <w:vAlign w:val="top"/>
          </w:tcPr>
          <w:p w14:paraId="0A6ACAC9">
            <w:pPr>
              <w:spacing w:line="288" w:lineRule="auto"/>
              <w:rPr>
                <w:rFonts w:ascii="Arial"/>
                <w:sz w:val="21"/>
              </w:rPr>
            </w:pPr>
          </w:p>
          <w:p w14:paraId="32483444">
            <w:pPr>
              <w:spacing w:line="288" w:lineRule="auto"/>
              <w:rPr>
                <w:rFonts w:ascii="Arial"/>
                <w:sz w:val="21"/>
              </w:rPr>
            </w:pPr>
          </w:p>
          <w:p w14:paraId="092F3A12">
            <w:pPr>
              <w:spacing w:line="289" w:lineRule="auto"/>
              <w:rPr>
                <w:rFonts w:ascii="Arial"/>
                <w:sz w:val="21"/>
              </w:rPr>
            </w:pPr>
          </w:p>
          <w:p w14:paraId="06B4FD1A">
            <w:pPr>
              <w:spacing w:before="59" w:line="214" w:lineRule="auto"/>
              <w:ind w:left="52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建设用地</w:t>
            </w:r>
          </w:p>
        </w:tc>
        <w:tc>
          <w:tcPr>
            <w:tcW w:w="2526" w:type="dxa"/>
            <w:gridSpan w:val="2"/>
            <w:vAlign w:val="top"/>
          </w:tcPr>
          <w:p w14:paraId="010AE686">
            <w:pPr>
              <w:spacing w:before="79" w:line="214" w:lineRule="auto"/>
              <w:ind w:left="72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18"/>
                <w:szCs w:val="18"/>
              </w:rPr>
              <w:t>建设用地合计</w:t>
            </w:r>
          </w:p>
        </w:tc>
        <w:tc>
          <w:tcPr>
            <w:tcW w:w="1201" w:type="dxa"/>
            <w:vAlign w:val="top"/>
          </w:tcPr>
          <w:p w14:paraId="4C4A613D">
            <w:pPr>
              <w:pStyle w:val="6"/>
              <w:spacing w:before="102" w:line="187" w:lineRule="auto"/>
              <w:ind w:left="318"/>
            </w:pPr>
            <w:r>
              <w:rPr>
                <w:spacing w:val="-1"/>
              </w:rPr>
              <w:t>763.97</w:t>
            </w:r>
          </w:p>
        </w:tc>
        <w:tc>
          <w:tcPr>
            <w:tcW w:w="1284" w:type="dxa"/>
            <w:vAlign w:val="top"/>
          </w:tcPr>
          <w:p w14:paraId="4BAC109F">
            <w:pPr>
              <w:pStyle w:val="6"/>
              <w:spacing w:before="102" w:line="187" w:lineRule="auto"/>
              <w:ind w:left="339"/>
            </w:pPr>
            <w:r>
              <w:rPr>
                <w:spacing w:val="-4"/>
              </w:rPr>
              <w:t>11.28%</w:t>
            </w:r>
          </w:p>
        </w:tc>
      </w:tr>
      <w:tr w14:paraId="53A0B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6AAACFDA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084D23E7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Merge w:val="restart"/>
            <w:tcBorders>
              <w:bottom w:val="nil"/>
            </w:tcBorders>
            <w:vAlign w:val="top"/>
          </w:tcPr>
          <w:p w14:paraId="68536380">
            <w:pPr>
              <w:spacing w:line="360" w:lineRule="auto"/>
              <w:rPr>
                <w:rFonts w:ascii="Arial"/>
                <w:sz w:val="21"/>
              </w:rPr>
            </w:pPr>
          </w:p>
          <w:p w14:paraId="3E244B12">
            <w:pPr>
              <w:spacing w:before="59" w:line="214" w:lineRule="auto"/>
              <w:ind w:left="34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18"/>
                <w:szCs w:val="18"/>
              </w:rPr>
              <w:t>城乡建设用地</w:t>
            </w:r>
          </w:p>
        </w:tc>
        <w:tc>
          <w:tcPr>
            <w:tcW w:w="758" w:type="dxa"/>
            <w:vAlign w:val="top"/>
          </w:tcPr>
          <w:p w14:paraId="16907D4D">
            <w:pPr>
              <w:spacing w:before="80" w:line="214" w:lineRule="auto"/>
              <w:ind w:left="20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城镇</w:t>
            </w:r>
          </w:p>
        </w:tc>
        <w:tc>
          <w:tcPr>
            <w:tcW w:w="1201" w:type="dxa"/>
            <w:vAlign w:val="top"/>
          </w:tcPr>
          <w:p w14:paraId="3FC257FC">
            <w:pPr>
              <w:pStyle w:val="6"/>
              <w:spacing w:before="103" w:line="187" w:lineRule="auto"/>
              <w:ind w:left="368"/>
            </w:pPr>
            <w:r>
              <w:rPr>
                <w:spacing w:val="-1"/>
              </w:rPr>
              <w:t>29.63</w:t>
            </w:r>
          </w:p>
        </w:tc>
        <w:tc>
          <w:tcPr>
            <w:tcW w:w="1284" w:type="dxa"/>
            <w:vAlign w:val="top"/>
          </w:tcPr>
          <w:p w14:paraId="27ADD130">
            <w:pPr>
              <w:pStyle w:val="6"/>
              <w:spacing w:before="103" w:line="187" w:lineRule="auto"/>
              <w:ind w:left="375"/>
            </w:pPr>
            <w:r>
              <w:rPr>
                <w:spacing w:val="-1"/>
              </w:rPr>
              <w:t>0.44%</w:t>
            </w:r>
          </w:p>
        </w:tc>
      </w:tr>
      <w:tr w14:paraId="48C21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38691D79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44D9957F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Merge w:val="continue"/>
            <w:tcBorders>
              <w:top w:val="nil"/>
              <w:bottom w:val="nil"/>
            </w:tcBorders>
            <w:vAlign w:val="top"/>
          </w:tcPr>
          <w:p w14:paraId="055741FA"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 w14:paraId="28C54750">
            <w:pPr>
              <w:spacing w:before="80" w:line="214" w:lineRule="auto"/>
              <w:ind w:left="20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村庄</w:t>
            </w:r>
          </w:p>
        </w:tc>
        <w:tc>
          <w:tcPr>
            <w:tcW w:w="1201" w:type="dxa"/>
            <w:vAlign w:val="top"/>
          </w:tcPr>
          <w:p w14:paraId="423E20DA">
            <w:pPr>
              <w:pStyle w:val="6"/>
              <w:spacing w:before="103" w:line="187" w:lineRule="auto"/>
              <w:ind w:left="321"/>
            </w:pPr>
            <w:r>
              <w:rPr>
                <w:spacing w:val="-1"/>
              </w:rPr>
              <w:t>594.85</w:t>
            </w:r>
          </w:p>
        </w:tc>
        <w:tc>
          <w:tcPr>
            <w:tcW w:w="1284" w:type="dxa"/>
            <w:vAlign w:val="top"/>
          </w:tcPr>
          <w:p w14:paraId="48844DD0">
            <w:pPr>
              <w:pStyle w:val="6"/>
              <w:spacing w:before="103" w:line="187" w:lineRule="auto"/>
              <w:ind w:left="380"/>
            </w:pPr>
            <w:r>
              <w:rPr>
                <w:spacing w:val="-2"/>
              </w:rPr>
              <w:t>8.78%</w:t>
            </w:r>
          </w:p>
        </w:tc>
      </w:tr>
      <w:tr w14:paraId="1E354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0E3A710F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29802940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Merge w:val="continue"/>
            <w:tcBorders>
              <w:top w:val="nil"/>
            </w:tcBorders>
            <w:vAlign w:val="top"/>
          </w:tcPr>
          <w:p w14:paraId="08088CE5"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 w14:paraId="7597B381">
            <w:pPr>
              <w:spacing w:before="79" w:line="217" w:lineRule="auto"/>
              <w:ind w:left="2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201" w:type="dxa"/>
            <w:vAlign w:val="top"/>
          </w:tcPr>
          <w:p w14:paraId="1D03484E">
            <w:pPr>
              <w:pStyle w:val="6"/>
              <w:spacing w:before="103" w:line="187" w:lineRule="auto"/>
              <w:ind w:left="320"/>
            </w:pPr>
            <w:r>
              <w:rPr>
                <w:spacing w:val="-1"/>
              </w:rPr>
              <w:t>624.48</w:t>
            </w:r>
          </w:p>
        </w:tc>
        <w:tc>
          <w:tcPr>
            <w:tcW w:w="1284" w:type="dxa"/>
            <w:vAlign w:val="top"/>
          </w:tcPr>
          <w:p w14:paraId="44CF6BA1">
            <w:pPr>
              <w:pStyle w:val="6"/>
              <w:spacing w:before="103" w:line="187" w:lineRule="auto"/>
              <w:ind w:left="375"/>
            </w:pPr>
            <w:r>
              <w:rPr>
                <w:spacing w:val="-2"/>
              </w:rPr>
              <w:t>9.22%</w:t>
            </w:r>
          </w:p>
        </w:tc>
      </w:tr>
      <w:tr w14:paraId="7472E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6333B1EA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4CB962D0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11858CEF">
            <w:pPr>
              <w:spacing w:before="80" w:line="218" w:lineRule="auto"/>
              <w:ind w:left="57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区域基础设施用地</w:t>
            </w:r>
          </w:p>
        </w:tc>
        <w:tc>
          <w:tcPr>
            <w:tcW w:w="1201" w:type="dxa"/>
            <w:vAlign w:val="top"/>
          </w:tcPr>
          <w:p w14:paraId="5573C1E1">
            <w:pPr>
              <w:pStyle w:val="6"/>
              <w:spacing w:before="103" w:line="187" w:lineRule="auto"/>
              <w:ind w:left="335"/>
            </w:pPr>
            <w:r>
              <w:rPr>
                <w:spacing w:val="-3"/>
              </w:rPr>
              <w:t>136.79</w:t>
            </w:r>
          </w:p>
        </w:tc>
        <w:tc>
          <w:tcPr>
            <w:tcW w:w="1284" w:type="dxa"/>
            <w:vAlign w:val="top"/>
          </w:tcPr>
          <w:p w14:paraId="4649372D">
            <w:pPr>
              <w:pStyle w:val="6"/>
              <w:spacing w:before="103" w:line="187" w:lineRule="auto"/>
              <w:ind w:left="371"/>
            </w:pPr>
            <w:r>
              <w:rPr>
                <w:spacing w:val="-1"/>
              </w:rPr>
              <w:t>2.02%</w:t>
            </w:r>
          </w:p>
        </w:tc>
      </w:tr>
      <w:tr w14:paraId="6AB53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2B163F6D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</w:tcBorders>
            <w:vAlign w:val="top"/>
          </w:tcPr>
          <w:p w14:paraId="51620913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25E762CF">
            <w:pPr>
              <w:spacing w:before="80" w:line="214" w:lineRule="auto"/>
              <w:ind w:left="72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18"/>
                <w:szCs w:val="18"/>
              </w:rPr>
              <w:t>其他建设用地</w:t>
            </w:r>
          </w:p>
        </w:tc>
        <w:tc>
          <w:tcPr>
            <w:tcW w:w="1201" w:type="dxa"/>
            <w:vAlign w:val="top"/>
          </w:tcPr>
          <w:p w14:paraId="6FB362CF">
            <w:pPr>
              <w:pStyle w:val="6"/>
              <w:spacing w:before="103" w:line="187" w:lineRule="auto"/>
              <w:ind w:left="418"/>
            </w:pPr>
            <w:r>
              <w:rPr>
                <w:spacing w:val="-1"/>
              </w:rPr>
              <w:t>2.70</w:t>
            </w:r>
          </w:p>
        </w:tc>
        <w:tc>
          <w:tcPr>
            <w:tcW w:w="1284" w:type="dxa"/>
            <w:vAlign w:val="top"/>
          </w:tcPr>
          <w:p w14:paraId="246880BB">
            <w:pPr>
              <w:pStyle w:val="6"/>
              <w:spacing w:before="103" w:line="187" w:lineRule="auto"/>
              <w:ind w:left="375"/>
            </w:pPr>
            <w:r>
              <w:rPr>
                <w:spacing w:val="-1"/>
              </w:rPr>
              <w:t>0.04%</w:t>
            </w:r>
          </w:p>
        </w:tc>
      </w:tr>
      <w:tr w14:paraId="70303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22F64A7B">
            <w:pPr>
              <w:rPr>
                <w:rFonts w:ascii="Arial"/>
                <w:sz w:val="21"/>
              </w:rPr>
            </w:pPr>
          </w:p>
        </w:tc>
        <w:tc>
          <w:tcPr>
            <w:tcW w:w="4297" w:type="dxa"/>
            <w:gridSpan w:val="3"/>
            <w:vAlign w:val="top"/>
          </w:tcPr>
          <w:p w14:paraId="7F287F39">
            <w:pPr>
              <w:spacing w:before="80" w:line="214" w:lineRule="auto"/>
              <w:ind w:left="143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18"/>
                <w:szCs w:val="18"/>
              </w:rPr>
              <w:t>农业设施建设用地</w:t>
            </w:r>
          </w:p>
        </w:tc>
        <w:tc>
          <w:tcPr>
            <w:tcW w:w="1201" w:type="dxa"/>
            <w:vAlign w:val="top"/>
          </w:tcPr>
          <w:p w14:paraId="1E7E6033">
            <w:pPr>
              <w:pStyle w:val="6"/>
              <w:spacing w:before="103" w:line="187" w:lineRule="auto"/>
              <w:ind w:left="372"/>
            </w:pPr>
            <w:r>
              <w:rPr>
                <w:spacing w:val="-1"/>
              </w:rPr>
              <w:t>68.07</w:t>
            </w:r>
          </w:p>
        </w:tc>
        <w:tc>
          <w:tcPr>
            <w:tcW w:w="1284" w:type="dxa"/>
            <w:vAlign w:val="top"/>
          </w:tcPr>
          <w:p w14:paraId="60C3FA86">
            <w:pPr>
              <w:pStyle w:val="6"/>
              <w:spacing w:before="103" w:line="187" w:lineRule="auto"/>
              <w:ind w:left="392"/>
            </w:pPr>
            <w:r>
              <w:rPr>
                <w:spacing w:val="-5"/>
              </w:rPr>
              <w:t>1.00%</w:t>
            </w:r>
          </w:p>
        </w:tc>
      </w:tr>
      <w:tr w14:paraId="59F75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3D685701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restart"/>
            <w:tcBorders>
              <w:bottom w:val="nil"/>
            </w:tcBorders>
            <w:vAlign w:val="top"/>
          </w:tcPr>
          <w:p w14:paraId="6A4712BF">
            <w:pPr>
              <w:spacing w:line="359" w:lineRule="auto"/>
              <w:rPr>
                <w:rFonts w:ascii="Arial"/>
                <w:sz w:val="21"/>
              </w:rPr>
            </w:pPr>
          </w:p>
          <w:p w14:paraId="4996CE8A">
            <w:pPr>
              <w:spacing w:before="59" w:line="217" w:lineRule="auto"/>
              <w:ind w:left="37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自然保护用地</w:t>
            </w:r>
          </w:p>
        </w:tc>
        <w:tc>
          <w:tcPr>
            <w:tcW w:w="2526" w:type="dxa"/>
            <w:gridSpan w:val="2"/>
            <w:vAlign w:val="top"/>
          </w:tcPr>
          <w:p w14:paraId="31F10DE2">
            <w:pPr>
              <w:spacing w:before="79" w:line="217" w:lineRule="auto"/>
              <w:ind w:left="57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自然保护用地合计</w:t>
            </w:r>
          </w:p>
        </w:tc>
        <w:tc>
          <w:tcPr>
            <w:tcW w:w="1201" w:type="dxa"/>
            <w:vAlign w:val="top"/>
          </w:tcPr>
          <w:p w14:paraId="4D38BF66">
            <w:pPr>
              <w:pStyle w:val="6"/>
              <w:spacing w:before="103" w:line="187" w:lineRule="auto"/>
              <w:ind w:left="282"/>
            </w:pPr>
            <w:r>
              <w:rPr>
                <w:spacing w:val="-4"/>
              </w:rPr>
              <w:t>1436.85</w:t>
            </w:r>
          </w:p>
        </w:tc>
        <w:tc>
          <w:tcPr>
            <w:tcW w:w="1284" w:type="dxa"/>
            <w:vAlign w:val="top"/>
          </w:tcPr>
          <w:p w14:paraId="585DC9B8">
            <w:pPr>
              <w:pStyle w:val="6"/>
              <w:spacing w:before="103" w:line="187" w:lineRule="auto"/>
              <w:ind w:left="319"/>
            </w:pPr>
            <w:r>
              <w:rPr>
                <w:spacing w:val="-1"/>
              </w:rPr>
              <w:t>21.21%</w:t>
            </w:r>
          </w:p>
        </w:tc>
      </w:tr>
      <w:tr w14:paraId="0EB39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51878810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  <w:bottom w:val="nil"/>
            </w:tcBorders>
            <w:vAlign w:val="top"/>
          </w:tcPr>
          <w:p w14:paraId="18BB56A9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5887C8B0">
            <w:pPr>
              <w:spacing w:before="80" w:line="222" w:lineRule="auto"/>
              <w:ind w:left="109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湿地</w:t>
            </w:r>
          </w:p>
        </w:tc>
        <w:tc>
          <w:tcPr>
            <w:tcW w:w="1201" w:type="dxa"/>
            <w:vAlign w:val="top"/>
          </w:tcPr>
          <w:p w14:paraId="55E05C82">
            <w:pPr>
              <w:pStyle w:val="6"/>
              <w:spacing w:before="103" w:line="187" w:lineRule="auto"/>
              <w:ind w:left="315"/>
            </w:pPr>
            <w:r>
              <w:rPr>
                <w:spacing w:val="-1"/>
              </w:rPr>
              <w:t>217.48</w:t>
            </w:r>
          </w:p>
        </w:tc>
        <w:tc>
          <w:tcPr>
            <w:tcW w:w="1284" w:type="dxa"/>
            <w:vAlign w:val="top"/>
          </w:tcPr>
          <w:p w14:paraId="4D60FC84">
            <w:pPr>
              <w:pStyle w:val="6"/>
              <w:spacing w:before="103" w:line="187" w:lineRule="auto"/>
              <w:ind w:left="376"/>
            </w:pPr>
            <w:r>
              <w:rPr>
                <w:spacing w:val="-2"/>
              </w:rPr>
              <w:t>3.21%</w:t>
            </w:r>
          </w:p>
        </w:tc>
      </w:tr>
      <w:tr w14:paraId="6D7A1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5C08FB79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Merge w:val="continue"/>
            <w:tcBorders>
              <w:top w:val="nil"/>
            </w:tcBorders>
            <w:vAlign w:val="top"/>
          </w:tcPr>
          <w:p w14:paraId="5CB02831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7097B32F">
            <w:pPr>
              <w:spacing w:before="80" w:line="217" w:lineRule="auto"/>
              <w:ind w:left="92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陆地水域</w:t>
            </w:r>
          </w:p>
        </w:tc>
        <w:tc>
          <w:tcPr>
            <w:tcW w:w="1201" w:type="dxa"/>
            <w:vAlign w:val="top"/>
          </w:tcPr>
          <w:p w14:paraId="26149D7D">
            <w:pPr>
              <w:pStyle w:val="6"/>
              <w:spacing w:before="103" w:line="187" w:lineRule="auto"/>
              <w:ind w:left="282"/>
            </w:pPr>
            <w:r>
              <w:rPr>
                <w:spacing w:val="-4"/>
              </w:rPr>
              <w:t>1219.37</w:t>
            </w:r>
          </w:p>
        </w:tc>
        <w:tc>
          <w:tcPr>
            <w:tcW w:w="1284" w:type="dxa"/>
            <w:vAlign w:val="top"/>
          </w:tcPr>
          <w:p w14:paraId="22759277">
            <w:pPr>
              <w:pStyle w:val="6"/>
              <w:spacing w:before="103" w:line="187" w:lineRule="auto"/>
              <w:ind w:left="339"/>
            </w:pPr>
            <w:r>
              <w:rPr>
                <w:spacing w:val="-4"/>
              </w:rPr>
              <w:t>18.00%</w:t>
            </w:r>
          </w:p>
        </w:tc>
      </w:tr>
      <w:tr w14:paraId="0813C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520" w:type="dxa"/>
            <w:vMerge w:val="continue"/>
            <w:tcBorders>
              <w:top w:val="nil"/>
              <w:bottom w:val="nil"/>
            </w:tcBorders>
            <w:vAlign w:val="top"/>
          </w:tcPr>
          <w:p w14:paraId="43DCBEC8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 w14:paraId="1D366B64">
            <w:pPr>
              <w:spacing w:before="79" w:line="217" w:lineRule="auto"/>
              <w:ind w:left="70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其他</w:t>
            </w:r>
          </w:p>
        </w:tc>
        <w:tc>
          <w:tcPr>
            <w:tcW w:w="2526" w:type="dxa"/>
            <w:gridSpan w:val="2"/>
            <w:vAlign w:val="top"/>
          </w:tcPr>
          <w:p w14:paraId="266B9EAE">
            <w:pPr>
              <w:spacing w:before="79" w:line="217" w:lineRule="auto"/>
              <w:ind w:left="90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8"/>
                <w:szCs w:val="18"/>
              </w:rPr>
              <w:t>其他土地</w:t>
            </w:r>
          </w:p>
        </w:tc>
        <w:tc>
          <w:tcPr>
            <w:tcW w:w="1201" w:type="dxa"/>
            <w:vAlign w:val="top"/>
          </w:tcPr>
          <w:p w14:paraId="262CBC4D">
            <w:pPr>
              <w:pStyle w:val="6"/>
              <w:spacing w:before="103" w:line="187" w:lineRule="auto"/>
              <w:ind w:left="376"/>
            </w:pPr>
            <w:r>
              <w:rPr>
                <w:spacing w:val="-2"/>
              </w:rPr>
              <w:t>85.57</w:t>
            </w:r>
          </w:p>
        </w:tc>
        <w:tc>
          <w:tcPr>
            <w:tcW w:w="1284" w:type="dxa"/>
            <w:vAlign w:val="top"/>
          </w:tcPr>
          <w:p w14:paraId="6FB086A3">
            <w:pPr>
              <w:pStyle w:val="6"/>
              <w:spacing w:before="103" w:line="187" w:lineRule="auto"/>
              <w:ind w:left="392"/>
            </w:pPr>
            <w:r>
              <w:rPr>
                <w:spacing w:val="-5"/>
              </w:rPr>
              <w:t>1.26%</w:t>
            </w:r>
          </w:p>
        </w:tc>
      </w:tr>
      <w:tr w14:paraId="67AF4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520" w:type="dxa"/>
            <w:vMerge w:val="continue"/>
            <w:tcBorders>
              <w:top w:val="nil"/>
            </w:tcBorders>
            <w:vAlign w:val="top"/>
          </w:tcPr>
          <w:p w14:paraId="0B247F31">
            <w:pPr>
              <w:rPr>
                <w:rFonts w:ascii="Arial"/>
                <w:sz w:val="21"/>
              </w:rPr>
            </w:pPr>
          </w:p>
        </w:tc>
        <w:tc>
          <w:tcPr>
            <w:tcW w:w="4297" w:type="dxa"/>
            <w:gridSpan w:val="3"/>
            <w:vAlign w:val="top"/>
          </w:tcPr>
          <w:p w14:paraId="3849413D">
            <w:pPr>
              <w:spacing w:before="79" w:line="217" w:lineRule="auto"/>
              <w:ind w:left="197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201" w:type="dxa"/>
            <w:vAlign w:val="top"/>
          </w:tcPr>
          <w:p w14:paraId="2974DF4E">
            <w:pPr>
              <w:pStyle w:val="6"/>
              <w:spacing w:before="103" w:line="187" w:lineRule="auto"/>
              <w:ind w:left="267"/>
            </w:pPr>
            <w:r>
              <w:rPr>
                <w:spacing w:val="-1"/>
              </w:rPr>
              <w:t>6775.23</w:t>
            </w:r>
          </w:p>
        </w:tc>
        <w:tc>
          <w:tcPr>
            <w:tcW w:w="1284" w:type="dxa"/>
            <w:vAlign w:val="top"/>
          </w:tcPr>
          <w:p w14:paraId="0DD37CEB">
            <w:pPr>
              <w:pStyle w:val="6"/>
              <w:spacing w:before="103" w:line="187" w:lineRule="auto"/>
              <w:ind w:left="286"/>
            </w:pPr>
            <w:r>
              <w:rPr>
                <w:spacing w:val="-3"/>
              </w:rPr>
              <w:t>100.00%</w:t>
            </w:r>
          </w:p>
        </w:tc>
      </w:tr>
    </w:tbl>
    <w:p w14:paraId="72FAB95D">
      <w:pPr>
        <w:spacing w:before="95" w:line="219" w:lineRule="auto"/>
        <w:ind w:left="25"/>
        <w:rPr>
          <w:rFonts w:ascii="黑体" w:hAnsi="黑体" w:eastAsia="黑体" w:cs="黑体"/>
          <w:sz w:val="28"/>
          <w:szCs w:val="28"/>
        </w:rPr>
      </w:pPr>
      <w:bookmarkStart w:id="64" w:name="bookmark8"/>
      <w:bookmarkEnd w:id="64"/>
      <w:r>
        <w:rPr>
          <w:rFonts w:ascii="黑体" w:hAnsi="黑体" w:eastAsia="黑体" w:cs="黑体"/>
          <w:spacing w:val="-4"/>
          <w:sz w:val="28"/>
          <w:szCs w:val="28"/>
        </w:rPr>
        <w:t>第二节</w:t>
      </w:r>
      <w:r>
        <w:rPr>
          <w:rFonts w:ascii="黑体" w:hAnsi="黑体" w:eastAsia="黑体" w:cs="黑体"/>
          <w:spacing w:val="7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4"/>
          <w:sz w:val="28"/>
          <w:szCs w:val="28"/>
        </w:rPr>
        <w:t>问题与风险</w:t>
      </w:r>
    </w:p>
    <w:p w14:paraId="687D0B77">
      <w:pPr>
        <w:spacing w:before="165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一、规划实施评估</w:t>
      </w:r>
    </w:p>
    <w:p w14:paraId="0F0586EE">
      <w:pPr>
        <w:spacing w:before="294" w:line="403" w:lineRule="auto"/>
        <w:ind w:left="20" w:right="9" w:firstLine="56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2"/>
          <w:sz w:val="28"/>
          <w:szCs w:val="28"/>
        </w:rPr>
        <w:t>土地利用总体规划实施评估：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结合</w:t>
      </w:r>
      <w:r>
        <w:rPr>
          <w:rFonts w:ascii="FangSong_GB2312" w:hAnsi="FangSong_GB2312" w:eastAsia="FangSong_GB2312" w:cs="FangSong_GB2312"/>
          <w:spacing w:val="-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pacing w:val="30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年变更调查数据、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年行政区划进行界定，测算出永久基本农田完成土地利用总体规划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2020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年指标，城乡建设用地、建设用地总规模均未超出土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地利用总体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规划规定指标要求，耕地保有量未能满足土地利用总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体规划要求。</w:t>
      </w:r>
    </w:p>
    <w:p w14:paraId="1010F7CB">
      <w:pPr>
        <w:spacing w:before="46" w:line="404" w:lineRule="auto"/>
        <w:ind w:left="22" w:right="12" w:firstLine="56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城镇总体规划实施评估：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基本完成上轮城镇总体规划要求，但城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镇发展规模和公共服务设施建设存在一定差距。镇域人口规模逐步增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长，但是镇区的发展明显未达到规划目标，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虽然城镇的发展格局与规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模统一，但是现状规模远远小于规划，城镇的发展活力有限。另一方</w:t>
      </w:r>
    </w:p>
    <w:p w14:paraId="337E981A">
      <w:pPr>
        <w:spacing w:line="404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4" w:type="default"/>
          <w:footerReference r:id="rId15" w:type="default"/>
          <w:pgSz w:w="11907" w:h="16839"/>
          <w:pgMar w:top="1140" w:right="1785" w:bottom="1420" w:left="1785" w:header="863" w:footer="1233" w:gutter="0"/>
          <w:cols w:space="720" w:num="1"/>
        </w:sectPr>
      </w:pPr>
    </w:p>
    <w:p w14:paraId="41D9BBDA">
      <w:pPr>
        <w:pStyle w:val="2"/>
        <w:spacing w:line="377" w:lineRule="auto"/>
      </w:pPr>
    </w:p>
    <w:p w14:paraId="32EBACC9">
      <w:pPr>
        <w:spacing w:before="91" w:line="215" w:lineRule="auto"/>
        <w:ind w:left="3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4"/>
          <w:sz w:val="28"/>
          <w:szCs w:val="28"/>
        </w:rPr>
        <w:t>面，公服设施建设发展缓慢，现状业态规模较小、商贸设</w:t>
      </w: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施活力有限。</w:t>
      </w:r>
    </w:p>
    <w:p w14:paraId="6568D0B8">
      <w:pPr>
        <w:spacing w:before="298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二、风险评估</w:t>
      </w:r>
    </w:p>
    <w:p w14:paraId="02ACAC10">
      <w:pPr>
        <w:spacing w:before="292" w:line="395" w:lineRule="auto"/>
        <w:ind w:left="40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洪涝灾害风险评估：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根据鼎城区洪涝风险分区，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中河口位于处于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洪涝风险中易发区，河道行洪范围主要分布在澧水、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哑河水系沿线。</w:t>
      </w:r>
    </w:p>
    <w:p w14:paraId="28899159">
      <w:pPr>
        <w:spacing w:before="48" w:line="401" w:lineRule="auto"/>
        <w:ind w:left="31" w:right="7" w:firstLine="55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2"/>
          <w:sz w:val="28"/>
          <w:szCs w:val="28"/>
        </w:rPr>
        <w:t>地质灾害风险评估：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根据鼎城区国土空间适宜性评价有关结论，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鼎城区地质灾害易发生度分为四个等级，其中中河口镇处于地质灾害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不易发区，地质灾害发生的风险较低。</w:t>
      </w:r>
    </w:p>
    <w:p w14:paraId="6E39C9A1">
      <w:pPr>
        <w:spacing w:before="49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三、综合评价</w:t>
      </w:r>
    </w:p>
    <w:p w14:paraId="476F6156">
      <w:pPr>
        <w:spacing w:before="291" w:line="401" w:lineRule="auto"/>
        <w:ind w:left="23" w:right="82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城镇带动效应不强。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中河口镇城镇发展规模较小，城镇化水平较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低，辐射带动能力不足，城镇用地空间处于低效发展状态，部分用地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闲置现象突出。</w:t>
      </w:r>
    </w:p>
    <w:p w14:paraId="785CAB02">
      <w:pPr>
        <w:spacing w:before="50" w:line="404" w:lineRule="auto"/>
        <w:ind w:left="25" w:right="85" w:firstLine="56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产业发展亟需升级优化。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中河口镇目前产业主要以农产品生产及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初加工为主，农业发展态势良好。利用现状龙头企业的带动作用，拓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展农产品市场，扩大生产规模，进一步吸引绿色、高质量的农产品加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工企业落地。</w:t>
      </w:r>
    </w:p>
    <w:p w14:paraId="586BF9ED">
      <w:pPr>
        <w:spacing w:before="44" w:line="395" w:lineRule="auto"/>
        <w:ind w:left="25" w:right="80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城乡设施分布不均衡。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乡镇级公共服务设施较为完善，村级部分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设施存在缺失。一方面，部分村庄设施存在闲置现象；另一方面，村</w:t>
      </w:r>
    </w:p>
    <w:p w14:paraId="334406DE">
      <w:pPr>
        <w:spacing w:before="50" w:line="344" w:lineRule="auto"/>
        <w:ind w:left="25" w:right="2847" w:firstLine="38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民需求的文化娱乐、体育休闲设施相对缺乏。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bookmarkStart w:id="65" w:name="bookmark10"/>
      <w:bookmarkEnd w:id="65"/>
      <w:r>
        <w:rPr>
          <w:rFonts w:ascii="黑体" w:hAnsi="黑体" w:eastAsia="黑体" w:cs="黑体"/>
          <w:spacing w:val="-1"/>
          <w:sz w:val="28"/>
          <w:szCs w:val="28"/>
        </w:rPr>
        <w:t>第三节   机遇与挑战</w:t>
      </w:r>
    </w:p>
    <w:p w14:paraId="4CC5CCBB">
      <w:pPr>
        <w:spacing w:line="222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一、机遇</w:t>
      </w:r>
    </w:p>
    <w:p w14:paraId="63ECC902">
      <w:pPr>
        <w:spacing w:before="289" w:line="395" w:lineRule="auto"/>
        <w:ind w:left="28" w:right="86" w:firstLine="55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7"/>
          <w:sz w:val="28"/>
          <w:szCs w:val="28"/>
        </w:rPr>
        <w:t>相关政策支持现有产业的整合升级。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根据湖南省委一号文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件《中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共湖南省委湖南省人民政府关于学习运用“千村示范、万村整治”工</w:t>
      </w:r>
    </w:p>
    <w:p w14:paraId="55BEB8DE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6" w:type="default"/>
          <w:footerReference r:id="rId17" w:type="default"/>
          <w:pgSz w:w="11907" w:h="16839"/>
          <w:pgMar w:top="1140" w:right="1714" w:bottom="1420" w:left="1785" w:header="863" w:footer="1233" w:gutter="0"/>
          <w:cols w:space="720" w:num="1"/>
        </w:sectPr>
      </w:pPr>
    </w:p>
    <w:p w14:paraId="45539B39">
      <w:pPr>
        <w:pStyle w:val="2"/>
        <w:spacing w:line="378" w:lineRule="auto"/>
      </w:pPr>
    </w:p>
    <w:p w14:paraId="59651DB2">
      <w:pPr>
        <w:spacing w:before="91" w:line="404" w:lineRule="auto"/>
        <w:ind w:left="27" w:right="74" w:firstLine="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程经验有力有效推进乡村全面振兴的实施意见》，</w:t>
      </w:r>
      <w:r>
        <w:rPr>
          <w:rFonts w:ascii="FangSong_GB2312" w:hAnsi="FangSong_GB2312" w:eastAsia="FangSong_GB2312" w:cs="FangSong_GB2312"/>
          <w:spacing w:val="-7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聚焦建设农业强省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目标，推动乡村全面振兴。鼎城区是国家级农产品主产区，中河口镇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农业基础良好，可以积极争取相关政策支持，整合整体产业业态，提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升产业规模。</w:t>
      </w:r>
    </w:p>
    <w:p w14:paraId="4D1DB22D">
      <w:pPr>
        <w:spacing w:before="45" w:line="406" w:lineRule="auto"/>
        <w:ind w:left="25" w:firstLine="57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与城市发展战略吻合，农业发展潜力大。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常德市“一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个中心、两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个枢纽、三个基地”的战略定位中明确大力发展农产品精深加工，全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力打造全国生态农产品基地。中河口镇产业类型主要以农产品生产与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加工、蔬果基地等为主，并且现状农田集中成片，农田质量高。利用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现状龙头企业带动作用，发挥中河口农业优势，积极发展农旅产业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等，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未来农业发展潜力大。</w:t>
      </w:r>
    </w:p>
    <w:p w14:paraId="3611ADF2">
      <w:pPr>
        <w:spacing w:before="48" w:line="221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二、挑战</w:t>
      </w:r>
    </w:p>
    <w:p w14:paraId="1F1159D1">
      <w:pPr>
        <w:spacing w:before="288" w:line="401" w:lineRule="auto"/>
        <w:ind w:left="49" w:right="73" w:firstLine="53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村庄建设与耕地保护存在一定矛盾。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永久基本农田形成集中成片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的发展态势，农田质量较高，但由于永久基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本农田分布较多，存在包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围住村庄宅基地的矛盾，并且机耕路、灌溉干渠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硬化等建设滞后。</w:t>
      </w:r>
    </w:p>
    <w:p w14:paraId="2275AB42">
      <w:pPr>
        <w:spacing w:before="47" w:line="401" w:lineRule="auto"/>
        <w:ind w:left="32" w:right="71" w:firstLine="55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农业科技水平亟需提升。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急需加强农业科技创新、优化农产品加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工流程、发展现代农业服务业等手段，实现农业产业结构的调整和优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化，促进农业经济的持续发展和农民收入的增长。</w:t>
      </w:r>
    </w:p>
    <w:p w14:paraId="077DAF9F">
      <w:pPr>
        <w:spacing w:before="46" w:line="404" w:lineRule="auto"/>
        <w:ind w:left="23" w:right="70" w:firstLine="56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新时期人居环境提升与配套设施完善的新要求。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人民生活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水平的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提高对教育、医疗等设施的需求提出更高的要求，中河口镇乡镇级公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共服务设施相对完善，村级文化设施、体育设施等有待补充，整体服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务品质有待提高。</w:t>
      </w:r>
    </w:p>
    <w:p w14:paraId="48993F47">
      <w:pPr>
        <w:spacing w:line="404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8" w:type="default"/>
          <w:footerReference r:id="rId19" w:type="default"/>
          <w:pgSz w:w="11907" w:h="16839"/>
          <w:pgMar w:top="1140" w:right="1725" w:bottom="1422" w:left="1785" w:header="863" w:footer="1233" w:gutter="0"/>
          <w:cols w:space="720" w:num="1"/>
        </w:sectPr>
      </w:pPr>
    </w:p>
    <w:p w14:paraId="3DAE8E4F">
      <w:pPr>
        <w:pStyle w:val="2"/>
        <w:spacing w:line="319" w:lineRule="auto"/>
      </w:pPr>
    </w:p>
    <w:p w14:paraId="4821853B">
      <w:pPr>
        <w:spacing w:before="139" w:line="235" w:lineRule="auto"/>
        <w:ind w:left="2456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66" w:name="bookmark12"/>
      <w:bookmarkEnd w:id="66"/>
      <w:bookmarkStart w:id="67" w:name="bookmark14"/>
      <w:bookmarkEnd w:id="67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第二章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发展定位目标</w:t>
      </w:r>
    </w:p>
    <w:p w14:paraId="735F6D69">
      <w:pPr>
        <w:pStyle w:val="2"/>
        <w:spacing w:line="377" w:lineRule="auto"/>
      </w:pPr>
    </w:p>
    <w:p w14:paraId="7618EA07">
      <w:pPr>
        <w:spacing w:before="91" w:line="219" w:lineRule="auto"/>
        <w:ind w:left="25"/>
        <w:outlineLvl w:val="1"/>
        <w:rPr>
          <w:rFonts w:ascii="黑体" w:hAnsi="黑体" w:eastAsia="黑体" w:cs="黑体"/>
          <w:sz w:val="28"/>
          <w:szCs w:val="28"/>
        </w:rPr>
      </w:pPr>
      <w:bookmarkStart w:id="68" w:name="bookmark17"/>
      <w:bookmarkEnd w:id="68"/>
      <w:r>
        <w:rPr>
          <w:rFonts w:ascii="黑体" w:hAnsi="黑体" w:eastAsia="黑体" w:cs="黑体"/>
          <w:spacing w:val="-1"/>
          <w:sz w:val="28"/>
          <w:szCs w:val="28"/>
        </w:rPr>
        <w:t>第一节   指导思想</w:t>
      </w:r>
    </w:p>
    <w:p w14:paraId="052CFD59">
      <w:pPr>
        <w:spacing w:before="162" w:line="408" w:lineRule="auto"/>
        <w:ind w:left="22" w:right="220" w:firstLine="60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以习近平新时代中国特色社会主义思想为指导，全面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贯彻党的二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十大精神、习近平总书记考察湖南重要讲话和指示精神，深入落实党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中央、国务院决策部署，坚定不移贯彻新发展理念，抢抓国家构建新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发展格局的重大机遇，全面落实中部地区崛起重大战略。持续用力打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造“三个高地”，着力推动高质量发展。坚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持以人民为中心，统筹发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展和安全，整体谋划国土空间保护、开发、利用和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修复，全面提升国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土空间治理体系和治理能力现代化水平，促进中河口镇国土空间开发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保护更高质量、更有效率、更加公平、更可持续发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展，为建设社会主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义现代化新鼎城提供有力支撑和保障。</w:t>
      </w:r>
    </w:p>
    <w:p w14:paraId="02532999">
      <w:pPr>
        <w:spacing w:before="50" w:line="406" w:lineRule="auto"/>
        <w:ind w:left="25" w:right="139" w:firstLine="59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因地制宜实施乡村振兴战略，运用“千万工程”学习经验，并开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展全域土地综合整治与生态保护修复相关工作。持续推进中河口镇经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济结构调整、产业发展规划、城镇化推进，坚持新发展理念，坚持一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优三高，坚持以人民为中心，坚持从中河口镇实际出发，高质量编制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国土空间规划，承担传导落实上位规划发展和管控要求，统筹引导城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镇、乡村详细规划编制的双重功能，实现国土空间开发保护更高质量、</w:t>
      </w:r>
    </w:p>
    <w:p w14:paraId="486196D0">
      <w:pPr>
        <w:spacing w:before="49" w:line="344" w:lineRule="auto"/>
        <w:ind w:left="25" w:right="4386" w:firstLine="7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更有效率、更加公平、更可持续。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69" w:name="bookmark16"/>
      <w:bookmarkEnd w:id="69"/>
      <w:r>
        <w:rPr>
          <w:rFonts w:ascii="黑体" w:hAnsi="黑体" w:eastAsia="黑体" w:cs="黑体"/>
          <w:spacing w:val="-1"/>
          <w:sz w:val="28"/>
          <w:szCs w:val="28"/>
        </w:rPr>
        <w:t>第二节   发展定位</w:t>
      </w:r>
    </w:p>
    <w:p w14:paraId="2FD2760B">
      <w:pPr>
        <w:spacing w:before="4" w:line="400" w:lineRule="auto"/>
        <w:ind w:left="44" w:firstLine="53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基于区域层面的主导功能与资源禀赋，以及产业层面的发展基础、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时代赋予的历史使命以及面向未来的美好愿景，中河口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的发展定位为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“生态中河口、田园示范镇”。将中河口镇打造成为省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级蔬菜种植示</w:t>
      </w:r>
    </w:p>
    <w:p w14:paraId="7859AC5D">
      <w:pPr>
        <w:spacing w:line="400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20" w:type="default"/>
          <w:footerReference r:id="rId21" w:type="default"/>
          <w:pgSz w:w="11907" w:h="16839"/>
          <w:pgMar w:top="1140" w:right="1574" w:bottom="1420" w:left="1785" w:header="863" w:footer="1233" w:gutter="0"/>
          <w:cols w:space="720" w:num="1"/>
        </w:sectPr>
      </w:pPr>
    </w:p>
    <w:p w14:paraId="588E0605">
      <w:pPr>
        <w:pStyle w:val="2"/>
        <w:spacing w:line="378" w:lineRule="auto"/>
      </w:pPr>
    </w:p>
    <w:p w14:paraId="18E02165">
      <w:pPr>
        <w:spacing w:before="91" w:line="344" w:lineRule="auto"/>
        <w:ind w:left="25" w:firstLine="23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范镇，市级农业产业现代化示范区，鼎城优质粮油和甲鱼产业基地。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bookmarkStart w:id="70" w:name="bookmark18"/>
      <w:bookmarkEnd w:id="70"/>
      <w:r>
        <w:rPr>
          <w:rFonts w:ascii="黑体" w:hAnsi="黑体" w:eastAsia="黑体" w:cs="黑体"/>
          <w:spacing w:val="-1"/>
          <w:sz w:val="28"/>
          <w:szCs w:val="28"/>
        </w:rPr>
        <w:t>第三节   发展目标</w:t>
      </w:r>
    </w:p>
    <w:p w14:paraId="0744ECCB">
      <w:pPr>
        <w:spacing w:before="6" w:line="407" w:lineRule="auto"/>
        <w:ind w:left="19" w:right="85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规划至</w:t>
      </w:r>
      <w:r>
        <w:rPr>
          <w:rFonts w:ascii="FangSong_GB2312" w:hAnsi="FangSong_GB2312" w:eastAsia="FangSong_GB2312" w:cs="FangSong_GB2312"/>
          <w:spacing w:val="-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2025</w:t>
      </w:r>
      <w:r>
        <w:rPr>
          <w:rFonts w:ascii="Times New Roman" w:hAnsi="Times New Roman" w:eastAsia="Times New Roman" w:cs="Times New Roman"/>
          <w:spacing w:val="3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年，持续巩固</w:t>
      </w:r>
      <w:r>
        <w:rPr>
          <w:rFonts w:hint="eastAsia" w:ascii="FangSong_GB2312" w:hAnsi="FangSong_GB2312" w:eastAsia="FangSong_GB2312" w:cs="FangSong_GB2312"/>
          <w:spacing w:val="-2"/>
          <w:sz w:val="28"/>
          <w:szCs w:val="28"/>
          <w:lang w:eastAsia="zh-CN"/>
        </w:rPr>
        <w:t>拓展</w:t>
      </w:r>
      <w:bookmarkStart w:id="143" w:name="_GoBack"/>
      <w:bookmarkEnd w:id="143"/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脱贫攻坚成果，以全面推进乡村振兴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战略为抓手，补短板强弱项，大力实施乡村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建设行动，助力鼎城区实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现全国乡村振兴示范县的目标蓝图。国土空间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格局得到优化，生态环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境明显改善，粮食安全更加稳固，农业农村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现代化取得重要进展，新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型绿色现代产业体系基本形成，城乡基本公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共服务均等化水平明显提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高，乡村建设行动取得明显成效，乡村面貌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发生显著变化，乡村文明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程度得到新提升，农村发展安全保障更加有力，农民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获得感、幸福感、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安全感明显提高。</w:t>
      </w:r>
    </w:p>
    <w:p w14:paraId="1257A938">
      <w:pPr>
        <w:spacing w:before="53" w:line="408" w:lineRule="auto"/>
        <w:ind w:left="17" w:right="4" w:firstLine="57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规划至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年，基本实现国土空间治理体系和治理能力现代化，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形成生产空间集约高效、生产空间宜居适度、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生态空间山清水秀，安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全和谐、开放高效、魅力品质的国土空间格局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。乡村振兴取得决定性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进展，农业农村现代化基本实现，建成生态环境优美、乡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村特色突出、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生活和谐宜居的农业产业现代化示范区。乡村产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业发展更具活力，农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村新产业新业态的空间和资源要素保障充足，蔬菜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种植产业支柱地位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基本建立；空间利用更加集约高效，优势区域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重点发展、生态功能区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重点保护格局全面形成，中心镇村功能更加完善、综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合服务能力和发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展带动能力显著提升；乡村人居环境全面提升，农村基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础设施持续完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善，城乡基本公共服务均等化基本实现，生态宜居美丽乡村全面建成。</w:t>
      </w:r>
    </w:p>
    <w:p w14:paraId="7F9C418F">
      <w:pPr>
        <w:spacing w:line="408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22" w:type="default"/>
          <w:footerReference r:id="rId23" w:type="default"/>
          <w:pgSz w:w="11907" w:h="16839"/>
          <w:pgMar w:top="1140" w:right="1714" w:bottom="1422" w:left="1785" w:header="863" w:footer="1233" w:gutter="0"/>
          <w:cols w:space="720" w:num="1"/>
        </w:sectPr>
      </w:pPr>
    </w:p>
    <w:p w14:paraId="6283BA7F">
      <w:pPr>
        <w:pStyle w:val="2"/>
        <w:spacing w:line="337" w:lineRule="auto"/>
      </w:pPr>
    </w:p>
    <w:p w14:paraId="54B13192">
      <w:pPr>
        <w:spacing w:before="139" w:line="204" w:lineRule="auto"/>
        <w:ind w:left="2456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71" w:name="bookmark22"/>
      <w:bookmarkEnd w:id="71"/>
      <w:bookmarkStart w:id="72" w:name="bookmark20"/>
      <w:bookmarkEnd w:id="72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第三章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国土空间格局</w:t>
      </w:r>
    </w:p>
    <w:p w14:paraId="325AD3A8">
      <w:pPr>
        <w:pStyle w:val="2"/>
        <w:spacing w:line="430" w:lineRule="auto"/>
      </w:pPr>
    </w:p>
    <w:p w14:paraId="7CFF861F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第一节   构建总体新格局</w:t>
      </w:r>
    </w:p>
    <w:p w14:paraId="08F00F07">
      <w:pPr>
        <w:spacing w:before="167" w:line="406" w:lineRule="auto"/>
        <w:ind w:left="25" w:right="68" w:firstLine="559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衔接鼎城区对乡镇主体功能定位细化调整，确定中河口镇为农产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品主产区。保障粮食和重要农产品稳定安全供给，坚守耕地保护红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线，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打造以精细农业为特色的优质农副产品供应基地，提升农产品供给保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障能力。加大农业产业振兴力度，依托农业农村特色资源，挖掘乡村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多元价值，推动一二三产业融合发展，推动农用地土地整治修复，建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设宜居宜业和美乡村，全面推进乡村振兴。</w:t>
      </w:r>
    </w:p>
    <w:p w14:paraId="1E3535FD">
      <w:pPr>
        <w:spacing w:before="47" w:line="401" w:lineRule="auto"/>
        <w:ind w:left="37" w:firstLine="54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根据中河口镇自然地理格局和资源禀赋，综合考虑目标定位、产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业发展、交通网络和镇村体系建设，规划构建</w:t>
      </w:r>
      <w:r>
        <w:rPr>
          <w:rFonts w:ascii="FangSong_GB2312" w:hAnsi="FangSong_GB2312" w:eastAsia="FangSong_GB2312" w:cs="FangSong_GB2312"/>
          <w:b/>
          <w:bCs/>
          <w:spacing w:val="-9"/>
          <w:sz w:val="28"/>
          <w:szCs w:val="28"/>
        </w:rPr>
        <w:t>“一核</w:t>
      </w:r>
      <w:r>
        <w:rPr>
          <w:rFonts w:ascii="FangSong_GB2312" w:hAnsi="FangSong_GB2312" w:eastAsia="FangSong_GB2312" w:cs="FangSong_GB2312"/>
          <w:b/>
          <w:bCs/>
          <w:spacing w:val="-10"/>
          <w:sz w:val="28"/>
          <w:szCs w:val="28"/>
        </w:rPr>
        <w:t>双轴，两廊三区”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的国土空间总体格局。</w:t>
      </w:r>
    </w:p>
    <w:p w14:paraId="140174C2">
      <w:pPr>
        <w:spacing w:before="47" w:line="396" w:lineRule="auto"/>
        <w:ind w:left="37" w:right="196"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16"/>
          <w:sz w:val="28"/>
          <w:szCs w:val="28"/>
        </w:rPr>
        <w:t>一核：</w:t>
      </w: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即镇区公共服务核心，位于中河口镇区，是全镇公共</w:t>
      </w:r>
      <w:r>
        <w:rPr>
          <w:rFonts w:ascii="FangSong_GB2312" w:hAnsi="FangSong_GB2312" w:eastAsia="FangSong_GB2312" w:cs="FangSong_GB2312"/>
          <w:spacing w:val="-17"/>
          <w:sz w:val="28"/>
          <w:szCs w:val="28"/>
        </w:rPr>
        <w:t>服务、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商业服务中心；</w:t>
      </w:r>
    </w:p>
    <w:p w14:paraId="2A534D62">
      <w:pPr>
        <w:spacing w:before="47" w:line="395" w:lineRule="auto"/>
        <w:ind w:left="43" w:right="143" w:firstLine="54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4"/>
          <w:sz w:val="28"/>
          <w:szCs w:val="28"/>
        </w:rPr>
        <w:t>双轴：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即纵向的产村融合发展轴和横向的城镇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生态宜居轴，串联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生产、生活、生态的联系，强化片区的联系；</w:t>
      </w:r>
    </w:p>
    <w:p w14:paraId="2AAA6145">
      <w:pPr>
        <w:spacing w:before="50" w:line="215" w:lineRule="auto"/>
        <w:ind w:left="60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4"/>
          <w:sz w:val="28"/>
          <w:szCs w:val="28"/>
        </w:rPr>
        <w:t>两廊：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即澧水生态廊道、哑河生态廊道；</w:t>
      </w:r>
    </w:p>
    <w:p w14:paraId="6A936D6C">
      <w:pPr>
        <w:spacing w:before="299" w:line="386" w:lineRule="auto"/>
        <w:ind w:left="37" w:right="139" w:firstLine="57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三区：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即生态宜居示范区、高效规模农业区、特色农业发展区三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bookmarkStart w:id="73" w:name="bookmark24"/>
      <w:bookmarkEnd w:id="73"/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大功能片区。</w:t>
      </w:r>
    </w:p>
    <w:p w14:paraId="6C97F90D">
      <w:pPr>
        <w:spacing w:line="217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第二节   落实三条控制线</w:t>
      </w:r>
    </w:p>
    <w:p w14:paraId="2DAC3C27">
      <w:pPr>
        <w:spacing w:before="166" w:line="401" w:lineRule="auto"/>
        <w:ind w:left="37" w:right="143" w:firstLine="54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严格落实鼎城区分解下达的耕地保有量、永久基本农田、生态保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护红线、城镇开发边界等约束性指标，将永久基本农田、生态保护红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线、城镇开发边界三条控制线作为调整经济结构、规划产业发展、推</w:t>
      </w:r>
    </w:p>
    <w:p w14:paraId="03A7C60D">
      <w:pPr>
        <w:spacing w:line="401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24" w:type="default"/>
          <w:footerReference r:id="rId25" w:type="default"/>
          <w:pgSz w:w="11907" w:h="16839"/>
          <w:pgMar w:top="1140" w:right="1656" w:bottom="1422" w:left="1785" w:header="863" w:footer="1233" w:gutter="0"/>
          <w:cols w:space="720" w:num="1"/>
        </w:sectPr>
      </w:pPr>
    </w:p>
    <w:p w14:paraId="5EAA648E">
      <w:pPr>
        <w:pStyle w:val="2"/>
        <w:spacing w:line="378" w:lineRule="auto"/>
      </w:pPr>
    </w:p>
    <w:p w14:paraId="12425B85">
      <w:pPr>
        <w:spacing w:before="91" w:line="214" w:lineRule="auto"/>
        <w:ind w:left="2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进城镇化不可逾越的红线，保障粮食安全、生态安全、国土安全。</w:t>
      </w:r>
    </w:p>
    <w:p w14:paraId="7857F036">
      <w:pPr>
        <w:spacing w:before="299" w:line="220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一、耕地和永久基本农田</w:t>
      </w:r>
    </w:p>
    <w:p w14:paraId="1CBA37D9">
      <w:pPr>
        <w:spacing w:before="293" w:line="403" w:lineRule="auto"/>
        <w:ind w:left="20" w:firstLine="57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落实上位规划下达的耕地保有量和永久基本农田保护红线，</w:t>
      </w:r>
      <w:r>
        <w:rPr>
          <w:rFonts w:ascii="FangSong_GB2312" w:hAnsi="FangSong_GB2312" w:eastAsia="FangSong_GB2312" w:cs="FangSong_GB2312"/>
          <w:spacing w:val="-1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11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28"/>
          <w:szCs w:val="28"/>
          <w:u w:val="single" w:color="auto"/>
        </w:rPr>
        <w:t>至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2035</w:t>
      </w:r>
      <w:r>
        <w:rPr>
          <w:rFonts w:ascii="Times New Roman" w:hAnsi="Times New Roman" w:eastAsia="Times New Roman" w:cs="Times New Roman"/>
          <w:spacing w:val="38"/>
          <w:w w:val="101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年，中河口镇耕地保有量不低于</w:t>
      </w:r>
      <w:r>
        <w:rPr>
          <w:rFonts w:ascii="FangSong_GB2312" w:hAnsi="FangSong_GB2312" w:eastAsia="FangSong_GB2312" w:cs="FangSong_GB2312"/>
          <w:spacing w:val="-43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6.28</w:t>
      </w:r>
      <w:r>
        <w:rPr>
          <w:rFonts w:ascii="Times New Roman" w:hAnsi="Times New Roman" w:eastAsia="Times New Roman" w:cs="Times New Roman"/>
          <w:spacing w:val="42"/>
          <w:w w:val="101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万亩，永久基本农田保护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10"/>
          <w:sz w:val="28"/>
          <w:szCs w:val="28"/>
          <w:u w:val="single" w:color="auto"/>
        </w:rPr>
        <w:t>面积不低于</w:t>
      </w:r>
      <w:r>
        <w:rPr>
          <w:rFonts w:ascii="FangSong_GB2312" w:hAnsi="FangSong_GB2312" w:eastAsia="FangSong_GB2312" w:cs="FangSong_GB2312"/>
          <w:spacing w:val="-73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u w:val="single" w:color="auto"/>
        </w:rPr>
        <w:t xml:space="preserve">5.83 </w:t>
      </w:r>
      <w:r>
        <w:rPr>
          <w:rFonts w:ascii="FangSong_GB2312" w:hAnsi="FangSong_GB2312" w:eastAsia="FangSong_GB2312" w:cs="FangSong_GB2312"/>
          <w:spacing w:val="-10"/>
          <w:sz w:val="28"/>
          <w:szCs w:val="28"/>
          <w:u w:val="single" w:color="auto"/>
        </w:rPr>
        <w:t>万亩，占镇域总面积的</w:t>
      </w:r>
      <w:r>
        <w:rPr>
          <w:rFonts w:ascii="FangSong_GB2312" w:hAnsi="FangSong_GB2312" w:eastAsia="FangSong_GB2312" w:cs="FangSong_GB2312"/>
          <w:spacing w:val="-75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u w:val="single" w:color="auto"/>
        </w:rPr>
        <w:t>57.36%</w:t>
      </w:r>
      <w:r>
        <w:rPr>
          <w:rFonts w:ascii="FangSong_GB2312" w:hAnsi="FangSong_GB2312" w:eastAsia="FangSong_GB2312" w:cs="FangSong_GB2312"/>
          <w:spacing w:val="-10"/>
          <w:sz w:val="28"/>
          <w:szCs w:val="28"/>
          <w:u w:val="single" w:color="auto"/>
        </w:rPr>
        <w:t>，占耕地面积的</w:t>
      </w:r>
      <w:r>
        <w:rPr>
          <w:rFonts w:ascii="FangSong_GB2312" w:hAnsi="FangSong_GB2312" w:eastAsia="FangSong_GB2312" w:cs="FangSong_GB2312"/>
          <w:spacing w:val="-76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u w:val="single" w:color="auto"/>
        </w:rPr>
        <w:t>92.8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u w:val="single" w:color="auto"/>
        </w:rPr>
        <w:t>5%</w:t>
      </w:r>
      <w:r>
        <w:rPr>
          <w:rFonts w:ascii="FangSong_GB2312" w:hAnsi="FangSong_GB2312" w:eastAsia="FangSong_GB2312" w:cs="FangSong_GB2312"/>
          <w:spacing w:val="-11"/>
          <w:sz w:val="28"/>
          <w:szCs w:val="28"/>
          <w:u w:val="single" w:color="auto"/>
        </w:rPr>
        <w:t>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均匀分布于整个镇域范围。</w:t>
      </w:r>
    </w:p>
    <w:p w14:paraId="08192565">
      <w:pPr>
        <w:spacing w:before="49" w:line="383" w:lineRule="auto"/>
        <w:ind w:left="39" w:right="218" w:firstLine="552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永久基本农田依法划定后，任何单位和个人不得擅自占用或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者改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变其用途，国家能源、交通、水利、军事设施等重点建设项目选址确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实难以避让永久基本农田，涉及农用地转用或者土地征收的，必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须经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国务院批准。</w:t>
      </w: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2"/>
      </w:tblGrid>
      <w:tr w14:paraId="57AA0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7" w:hRule="atLeast"/>
        </w:trPr>
        <w:tc>
          <w:tcPr>
            <w:tcW w:w="8302" w:type="dxa"/>
            <w:vAlign w:val="top"/>
          </w:tcPr>
          <w:p w14:paraId="2228E0ED">
            <w:pPr>
              <w:spacing w:before="119" w:line="219" w:lineRule="auto"/>
              <w:ind w:left="21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专栏</w:t>
            </w:r>
            <w:r>
              <w:rPr>
                <w:rFonts w:ascii="黑体" w:hAnsi="黑体" w:eastAsia="黑体" w:cs="黑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3-1 耕地与永久基本农田管理规则</w:t>
            </w:r>
          </w:p>
        </w:tc>
      </w:tr>
      <w:tr w14:paraId="63B58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025" w:hRule="atLeast"/>
        </w:trPr>
        <w:tc>
          <w:tcPr>
            <w:tcW w:w="8302" w:type="dxa"/>
            <w:vAlign w:val="top"/>
          </w:tcPr>
          <w:p w14:paraId="0C458FFE">
            <w:pPr>
              <w:spacing w:before="115" w:line="217" w:lineRule="auto"/>
              <w:ind w:left="6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一、耕地保护红线</w:t>
            </w:r>
          </w:p>
          <w:p w14:paraId="578BF9F9">
            <w:pPr>
              <w:spacing w:before="186" w:line="344" w:lineRule="auto"/>
              <w:ind w:left="139" w:right="25" w:firstLine="4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1.对耕地实行特殊保护，严守耕地保护红线，严格控制耕地转为林地、草地、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园地等其他农用地，并建立耕地保护补偿制度。</w:t>
            </w:r>
          </w:p>
          <w:p w14:paraId="1946FCAC">
            <w:pPr>
              <w:spacing w:before="39" w:line="353" w:lineRule="auto"/>
              <w:ind w:left="117" w:right="98" w:firstLine="4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2.非农业建设经批准占用耕地的，按照“占多少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，垦多少”的原则，由占用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耕地的单位负责开垦与所占用耕地的数量相等、质量相当的耕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地；没有条件开垦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或者开垦的耕地不符合要求的，应当按照规定缴纳耕地开垦费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，专款用于开垦新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的耕地。</w:t>
            </w:r>
          </w:p>
          <w:p w14:paraId="5969F145">
            <w:pPr>
              <w:spacing w:before="36" w:line="354" w:lineRule="auto"/>
              <w:ind w:left="122" w:right="45" w:firstLine="48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3.对耕地转为其他农用地及农业设施建设用地实行年度进出平衡，即除国家</w:t>
            </w:r>
            <w:r>
              <w:rPr>
                <w:rFonts w:ascii="FangSong_GB2312" w:hAnsi="FangSong_GB2312" w:eastAsia="FangSong_GB2312" w:cs="FangSong_GB2312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安排退耕还林还草、自然灾害损毁难以复耕、河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湖水面自然扩大造成耕地永久淹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没外，耕地转为林地、草地、园地等其他农用地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及农业设施建设用地的，应当通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过统筹林地、草地、园地等其他农用地及农业设施建设用地整治为耕地等方式，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补足同等数量、质量的可以长期稳定利用的耕地。</w:t>
            </w:r>
          </w:p>
          <w:p w14:paraId="5EF9E006">
            <w:pPr>
              <w:spacing w:before="40" w:line="329" w:lineRule="auto"/>
              <w:ind w:left="117" w:right="27" w:firstLine="476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4.非农建设必须节约使用土地，可以利用荒地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的，不得占用耕地；可以利用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劣地的，不得占用好地。禁止占用耕地建窑、建坟或者擅自在耕地上建房、挖砂、</w:t>
            </w: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采石、采矿、取土等。</w:t>
            </w:r>
          </w:p>
        </w:tc>
      </w:tr>
    </w:tbl>
    <w:p w14:paraId="76BB4C65">
      <w:pPr>
        <w:pStyle w:val="2"/>
        <w:spacing w:line="207" w:lineRule="exact"/>
        <w:rPr>
          <w:sz w:val="18"/>
        </w:rPr>
      </w:pPr>
    </w:p>
    <w:p w14:paraId="55677CFD">
      <w:pPr>
        <w:spacing w:line="207" w:lineRule="exact"/>
        <w:rPr>
          <w:sz w:val="18"/>
          <w:szCs w:val="18"/>
        </w:rPr>
        <w:sectPr>
          <w:headerReference r:id="rId26" w:type="default"/>
          <w:footerReference r:id="rId27" w:type="default"/>
          <w:pgSz w:w="11907" w:h="16839"/>
          <w:pgMar w:top="1140" w:right="1578" w:bottom="1422" w:left="1785" w:header="863" w:footer="1233" w:gutter="0"/>
          <w:cols w:space="720" w:num="1"/>
        </w:sectPr>
      </w:pPr>
    </w:p>
    <w:p w14:paraId="0A556A5B">
      <w:pPr>
        <w:spacing w:before="57"/>
      </w:pP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2"/>
      </w:tblGrid>
      <w:tr w14:paraId="12A0D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0" w:hRule="atLeast"/>
        </w:trPr>
        <w:tc>
          <w:tcPr>
            <w:tcW w:w="8302" w:type="dxa"/>
            <w:vAlign w:val="top"/>
          </w:tcPr>
          <w:p w14:paraId="6AE2DB0E">
            <w:pPr>
              <w:spacing w:before="118" w:line="355" w:lineRule="auto"/>
              <w:ind w:left="117" w:right="98" w:firstLine="48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5.禁止任何单位和个人闲置、荒芜耕地。已经办理审批手续的非农业建设占</w:t>
            </w:r>
            <w:r>
              <w:rPr>
                <w:rFonts w:ascii="FangSong_GB2312" w:hAnsi="FangSong_GB2312" w:eastAsia="FangSong_GB2312" w:cs="FangSong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用耕地，一年内不用而又可以耕种并收获的，应当由原耕种该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幅耕地的集体或者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个人恢复耕种，也可以由用地单位组织耕种；一年以上未动工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建设的，应当按照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规定缴纳闲置费；连续二年未使用的，经原批准机关批准，由县级以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上人民政府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无偿收回用地单位的土地使用权。该幅土地原为农民集体所有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的，应当交由原农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村集体经济组织恢复耕种。</w:t>
            </w:r>
          </w:p>
          <w:p w14:paraId="25ABF455">
            <w:pPr>
              <w:spacing w:before="41" w:line="345" w:lineRule="auto"/>
              <w:ind w:left="124" w:right="98" w:firstLine="4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6.禁止任何单位和个人在国土空间规划确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定的禁止开垦的范围内从事土地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开发活动。</w:t>
            </w:r>
          </w:p>
          <w:p w14:paraId="3597641F">
            <w:pPr>
              <w:spacing w:before="38" w:line="217" w:lineRule="auto"/>
              <w:ind w:left="59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二、永久基本农田保护红线</w:t>
            </w:r>
          </w:p>
          <w:p w14:paraId="70A9A11A">
            <w:pPr>
              <w:spacing w:before="186" w:line="354" w:lineRule="auto"/>
              <w:ind w:left="115" w:right="101" w:firstLine="4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1.永久基本农田不得转为林地、草地、园地等其他农用地及农业设施建设用</w:t>
            </w: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地。严禁占用永久基本农田发展林果业和挖塘养鱼；严禁占用永久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基本农田种植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苗木、草皮等用于绿化装饰以及其他破坏耕作层的植物；严禁占用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永久基本农田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挖湖造景、建设绿化带；严禁新增占用永久基本农田建设畜禽养殖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设施、水产养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殖设施和破坏耕作层的种植业设施。</w:t>
            </w:r>
          </w:p>
          <w:p w14:paraId="3A6816F0">
            <w:pPr>
              <w:spacing w:before="39" w:line="352" w:lineRule="auto"/>
              <w:ind w:left="117" w:right="98" w:firstLine="477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2.严格永久基本农田占用与补划。永久基本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农田经依法划定后，任何单位和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个人不得擅自占用或者改变其用途。国家能源、交通、水利、军事设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施等重点建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设项目选址确实难以避让永久基本农田的，涉及农用地转用或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者土地征收的，必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须经国务院批准。</w:t>
            </w:r>
          </w:p>
          <w:p w14:paraId="710DF7EE">
            <w:pPr>
              <w:spacing w:before="42" w:line="313" w:lineRule="auto"/>
              <w:ind w:left="117" w:right="101" w:firstLine="48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3.非农建设依法占用永久基本农田的，建设单位应当按照省的规定，将所占</w:t>
            </w:r>
            <w:r>
              <w:rPr>
                <w:rFonts w:ascii="FangSong_GB2312" w:hAnsi="FangSong_GB2312" w:eastAsia="FangSong_GB2312" w:cs="FangSong_GB2312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用耕地耕作层的土壤用于新开垦的耕地、劣质地或者其他耕地的土壤改良。</w:t>
            </w:r>
          </w:p>
        </w:tc>
      </w:tr>
    </w:tbl>
    <w:p w14:paraId="24E8BA93">
      <w:pPr>
        <w:spacing w:before="171" w:line="217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二、生态保护红线</w:t>
      </w:r>
    </w:p>
    <w:p w14:paraId="4E3FA8DE">
      <w:pPr>
        <w:spacing w:before="294" w:line="215" w:lineRule="auto"/>
        <w:ind w:left="61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中河口镇不涉及生态保护红线范围。</w:t>
      </w:r>
    </w:p>
    <w:p w14:paraId="4B92E659">
      <w:pPr>
        <w:spacing w:before="297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三、城镇开发边界</w:t>
      </w:r>
    </w:p>
    <w:p w14:paraId="29C02BFA">
      <w:pPr>
        <w:spacing w:before="292" w:line="410" w:lineRule="auto"/>
        <w:ind w:left="14" w:firstLine="57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结合城镇发展定位和空间格局，落实《鼎城区国土空间总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体规划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2021-2035</w:t>
      </w:r>
      <w:r>
        <w:rPr>
          <w:rFonts w:ascii="Times New Roman" w:hAnsi="Times New Roman" w:eastAsia="Times New Roman" w:cs="Times New Roman"/>
          <w:spacing w:val="3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年）》划定的全区城镇开发边界方案，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>规划至</w:t>
      </w:r>
      <w:r>
        <w:rPr>
          <w:rFonts w:ascii="FangSong_GB2312" w:hAnsi="FangSong_GB2312" w:eastAsia="FangSong_GB2312" w:cs="FangSong_GB2312"/>
          <w:spacing w:val="-58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u w:val="single" w:color="auto"/>
        </w:rPr>
        <w:t>2035</w:t>
      </w:r>
      <w:r>
        <w:rPr>
          <w:rFonts w:ascii="Times New Roman" w:hAnsi="Times New Roman" w:eastAsia="Times New Roman" w:cs="Times New Roman"/>
          <w:spacing w:val="21"/>
          <w:w w:val="101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>年，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中河口镇城镇开发边界面积控制在</w:t>
      </w:r>
      <w:r>
        <w:rPr>
          <w:rFonts w:ascii="FangSong_GB2312" w:hAnsi="FangSong_GB2312" w:eastAsia="FangSong_GB2312" w:cs="FangSong_GB2312"/>
          <w:spacing w:val="-59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 xml:space="preserve">46.24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公顷以内，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占镇域总面积的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0.68%</w:t>
      </w:r>
      <w:r>
        <w:rPr>
          <w:rFonts w:ascii="Times New Roman" w:hAnsi="Times New Roman" w:eastAsia="Times New Roman" w:cs="Times New Roman"/>
          <w:spacing w:val="-3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。在城镇开发边界内建设，实行“详细规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划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+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规划许可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的管制</w:t>
      </w:r>
    </w:p>
    <w:p w14:paraId="2C26E948">
      <w:pPr>
        <w:spacing w:line="410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28" w:type="default"/>
          <w:footerReference r:id="rId29" w:type="default"/>
          <w:pgSz w:w="11907" w:h="16839"/>
          <w:pgMar w:top="1140" w:right="1720" w:bottom="1420" w:left="1785" w:header="863" w:footer="1233" w:gutter="0"/>
          <w:cols w:space="720" w:num="1"/>
        </w:sectPr>
      </w:pPr>
    </w:p>
    <w:p w14:paraId="72C4146F">
      <w:pPr>
        <w:pStyle w:val="2"/>
        <w:spacing w:line="378" w:lineRule="auto"/>
      </w:pPr>
    </w:p>
    <w:p w14:paraId="1FA9F34A">
      <w:pPr>
        <w:spacing w:before="91" w:line="383" w:lineRule="auto"/>
        <w:ind w:left="19" w:firstLine="1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方式；在城镇开发边界外的建设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按照主导用途分区，实行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“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详细规划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+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规划许可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和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“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约束指标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+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分区准入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的管制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方式，并加强与水体保护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线、绿地系统线、基础设施控制线、历史文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化保护线等控制线的协同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管控。城镇开发边界外不得进行城镇集中建设不得设立各类开发区。</w:t>
      </w: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2"/>
      </w:tblGrid>
      <w:tr w14:paraId="193C4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302" w:type="dxa"/>
            <w:vAlign w:val="top"/>
          </w:tcPr>
          <w:p w14:paraId="3BE516A5">
            <w:pPr>
              <w:spacing w:before="120" w:line="218" w:lineRule="auto"/>
              <w:ind w:left="24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专栏</w:t>
            </w:r>
            <w:r>
              <w:rPr>
                <w:rFonts w:ascii="黑体" w:hAnsi="黑体" w:eastAsia="黑体" w:cs="黑体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3-3：城镇开发边界管理规定</w:t>
            </w:r>
          </w:p>
        </w:tc>
      </w:tr>
      <w:tr w14:paraId="424BE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8302" w:type="dxa"/>
            <w:vAlign w:val="top"/>
          </w:tcPr>
          <w:p w14:paraId="036B9F3F">
            <w:pPr>
              <w:spacing w:before="116" w:line="352" w:lineRule="auto"/>
              <w:ind w:left="114" w:right="34" w:firstLine="46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城镇开发边界内，各类建设活动严格实行用途管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制，按照规划用途依法办理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有关手续，并加强与水体保护线、绿地系统线、基础设施建设控制线、历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史文化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保护线等协同管控。严格城镇开发边界外的空间准入，以农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业生产、乡村振兴、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生态保护和基础设施建设为主，不得设立各类开发区。</w:t>
            </w:r>
          </w:p>
          <w:p w14:paraId="159C9C31">
            <w:pPr>
              <w:spacing w:before="41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集中建设区，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用于布局城市、建制镇和新区、开发区等各类城镇集中建设。</w:t>
            </w:r>
          </w:p>
        </w:tc>
      </w:tr>
    </w:tbl>
    <w:p w14:paraId="48799574">
      <w:pPr>
        <w:spacing w:before="95" w:line="219" w:lineRule="auto"/>
        <w:ind w:left="25"/>
        <w:rPr>
          <w:rFonts w:ascii="黑体" w:hAnsi="黑体" w:eastAsia="黑体" w:cs="黑体"/>
          <w:sz w:val="28"/>
          <w:szCs w:val="28"/>
        </w:rPr>
      </w:pPr>
      <w:bookmarkStart w:id="74" w:name="bookmark26"/>
      <w:bookmarkEnd w:id="74"/>
      <w:r>
        <w:rPr>
          <w:rFonts w:ascii="黑体" w:hAnsi="黑体" w:eastAsia="黑体" w:cs="黑体"/>
          <w:spacing w:val="-1"/>
          <w:sz w:val="28"/>
          <w:szCs w:val="28"/>
        </w:rPr>
        <w:t>第三节   合理划定规划分区</w:t>
      </w:r>
    </w:p>
    <w:p w14:paraId="0795C90C">
      <w:pPr>
        <w:spacing w:before="163" w:line="405" w:lineRule="auto"/>
        <w:ind w:left="19" w:right="83" w:firstLine="562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根据国土空间总体格局，结合地域特征和经济社会发展水平，按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照全域全覆盖、不交叉、不重叠的原则，衔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接落实鼎城区国土空间总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体规划一级分区，并进行细化分区，中河口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镇形成农田保护区、居住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生活区、综合服务区、商业商务区、工业发展区、物流仓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储区、绿地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休闲区、战略预留区、村庄建设区、一般农业区</w:t>
      </w:r>
      <w:r>
        <w:rPr>
          <w:rFonts w:ascii="FangSong_GB2312" w:hAnsi="FangSong_GB2312" w:eastAsia="FangSong_GB2312" w:cs="FangSong_GB2312"/>
          <w:spacing w:val="-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10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个分区类型。</w:t>
      </w:r>
    </w:p>
    <w:p w14:paraId="0F574DC2">
      <w:pPr>
        <w:spacing w:before="48" w:line="219" w:lineRule="auto"/>
        <w:ind w:left="60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1.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农田保护区</w:t>
      </w:r>
    </w:p>
    <w:p w14:paraId="265905CD">
      <w:pPr>
        <w:spacing w:before="291" w:line="401" w:lineRule="auto"/>
        <w:ind w:left="28" w:right="86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规划农田保护区面积</w:t>
      </w:r>
      <w:r>
        <w:rPr>
          <w:rFonts w:ascii="FangSong_GB2312" w:hAnsi="FangSong_GB2312" w:eastAsia="FangSong_GB2312" w:cs="FangSong_GB2312"/>
          <w:spacing w:val="-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3887.17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公顷。为了维护国家粮食安全，切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实保护耕地，促进农业生产和社会经济的可持续发展，划定的需实行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特殊保护和管理的区域。</w:t>
      </w:r>
    </w:p>
    <w:p w14:paraId="36AC885B">
      <w:pPr>
        <w:spacing w:before="50" w:line="217" w:lineRule="auto"/>
        <w:ind w:left="57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2.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居住生活区</w:t>
      </w:r>
    </w:p>
    <w:p w14:paraId="03D78BB4">
      <w:pPr>
        <w:spacing w:before="293" w:line="396" w:lineRule="auto"/>
        <w:ind w:left="19" w:right="88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规划居住生活区面积</w:t>
      </w:r>
      <w:r>
        <w:rPr>
          <w:rFonts w:ascii="FangSong_GB2312" w:hAnsi="FangSong_GB2312" w:eastAsia="FangSong_GB2312" w:cs="FangSong_GB2312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20.41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公顷。主要划入区域为以居住功能和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居住配套服务功能为核心的区域。规划集聚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连片的居住用地划为居住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生活区；居住生活区划定规模以分区内承载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居住人口为依据，确保节</w:t>
      </w:r>
    </w:p>
    <w:p w14:paraId="2546BC53">
      <w:pPr>
        <w:spacing w:line="396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30" w:type="default"/>
          <w:footerReference r:id="rId31" w:type="default"/>
          <w:pgSz w:w="11907" w:h="16839"/>
          <w:pgMar w:top="1140" w:right="1711" w:bottom="1422" w:left="1785" w:header="863" w:footer="1233" w:gutter="0"/>
          <w:cols w:space="720" w:num="1"/>
        </w:sectPr>
      </w:pPr>
    </w:p>
    <w:p w14:paraId="1AF85025">
      <w:pPr>
        <w:pStyle w:val="2"/>
        <w:spacing w:line="379" w:lineRule="auto"/>
      </w:pPr>
    </w:p>
    <w:p w14:paraId="301595FD">
      <w:pPr>
        <w:spacing w:before="91" w:line="396" w:lineRule="auto"/>
        <w:ind w:left="20" w:right="79" w:firstLine="2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约集约用地，原则上人均居住生活区面积（除不可建区域外）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控制在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23~36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平方米之间。</w:t>
      </w:r>
    </w:p>
    <w:p w14:paraId="33513F3D">
      <w:pPr>
        <w:spacing w:before="45" w:line="215" w:lineRule="auto"/>
        <w:ind w:left="58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3.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综合服务区</w:t>
      </w:r>
    </w:p>
    <w:p w14:paraId="16FCE65C">
      <w:pPr>
        <w:spacing w:before="295" w:line="406" w:lineRule="auto"/>
        <w:ind w:left="24" w:firstLine="56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 xml:space="preserve">规划综合服务区面积为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9.65</w:t>
      </w:r>
      <w:r>
        <w:rPr>
          <w:rFonts w:ascii="Times New Roman" w:hAnsi="Times New Roman" w:eastAsia="Times New Roman" w:cs="Times New Roman"/>
          <w:spacing w:val="8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公顷。主要划入区域为以提供行政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办公、文化、教育、医疗以及综合商业等服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务为主要功能导向的区域。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规划将集聚连片的公共服务设施用地划为综合服务区；为确保分区形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态规整，周边有确实无法分离、小规模、不可建山体河流也可纳入，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但不超过分区规模的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5%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。</w:t>
      </w:r>
    </w:p>
    <w:p w14:paraId="643E5074">
      <w:pPr>
        <w:spacing w:before="43" w:line="215" w:lineRule="auto"/>
        <w:ind w:left="57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4.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商业商务区</w:t>
      </w:r>
    </w:p>
    <w:p w14:paraId="66387433">
      <w:pPr>
        <w:spacing w:before="301" w:line="403" w:lineRule="auto"/>
        <w:ind w:left="28" w:right="76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规划商业商务区面积为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1.83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公顷。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主要划入区域为以提供商业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服务业、商务办公等为主要功能导向的区域。规划集聚连片的商业服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务业设施用地划为商业商务区，商业商务区重点布局集中式商业、商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务办公、会议会展、科技研发等生产性服务业用地。</w:t>
      </w:r>
    </w:p>
    <w:p w14:paraId="5AC636C2">
      <w:pPr>
        <w:spacing w:before="49" w:line="217" w:lineRule="auto"/>
        <w:ind w:left="58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5.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工业发展区</w:t>
      </w:r>
    </w:p>
    <w:p w14:paraId="451A0FF2">
      <w:pPr>
        <w:spacing w:before="293" w:line="397" w:lineRule="auto"/>
        <w:ind w:left="25" w:right="78"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规划工业发展区面积</w:t>
      </w:r>
      <w:r>
        <w:rPr>
          <w:rFonts w:ascii="FangSong_GB2312" w:hAnsi="FangSong_GB2312" w:eastAsia="FangSong_GB2312" w:cs="FangSong_GB2312"/>
          <w:spacing w:val="-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11.77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公顷。主要划入区域为以城镇工业及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其配套产业为主要功能导向的区域。</w:t>
      </w:r>
    </w:p>
    <w:p w14:paraId="3DE69F6C">
      <w:pPr>
        <w:spacing w:before="45" w:line="217" w:lineRule="auto"/>
        <w:ind w:left="58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6.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物流仓储区</w:t>
      </w:r>
    </w:p>
    <w:p w14:paraId="130CE3E7">
      <w:pPr>
        <w:spacing w:before="294" w:line="402" w:lineRule="auto"/>
        <w:ind w:left="26" w:right="78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规划物流仓储区面积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1.40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公顷。主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要划入区域为以城镇仓储物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流及其配套产业为主要功能导向的区域，规划集聚连片的仓储用地划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为仓储物流区。</w:t>
      </w:r>
    </w:p>
    <w:p w14:paraId="743DE607">
      <w:pPr>
        <w:spacing w:before="45" w:line="217" w:lineRule="auto"/>
        <w:ind w:left="58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7.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绿地休闲区</w:t>
      </w:r>
    </w:p>
    <w:p w14:paraId="4FCD41F6">
      <w:pPr>
        <w:spacing w:before="294" w:line="216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规划划定绿地休闲区面积为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0.76</w:t>
      </w:r>
      <w:r>
        <w:rPr>
          <w:rFonts w:ascii="Times New Roman" w:hAnsi="Times New Roman" w:eastAsia="Times New Roman" w:cs="Times New Roman"/>
          <w:spacing w:val="6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。主要划入区域为以公园</w:t>
      </w:r>
    </w:p>
    <w:p w14:paraId="3C180770">
      <w:pPr>
        <w:spacing w:line="216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32" w:type="default"/>
          <w:footerReference r:id="rId33" w:type="default"/>
          <w:pgSz w:w="11907" w:h="16839"/>
          <w:pgMar w:top="1140" w:right="1721" w:bottom="1422" w:left="1785" w:header="863" w:footer="1233" w:gutter="0"/>
          <w:cols w:space="720" w:num="1"/>
        </w:sectPr>
      </w:pPr>
    </w:p>
    <w:p w14:paraId="038A5316">
      <w:pPr>
        <w:pStyle w:val="2"/>
        <w:spacing w:line="377" w:lineRule="auto"/>
      </w:pPr>
    </w:p>
    <w:p w14:paraId="3DD0CFE9">
      <w:pPr>
        <w:spacing w:before="91" w:line="215" w:lineRule="auto"/>
        <w:ind w:left="37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75" w:name="bookmark27"/>
      <w:bookmarkEnd w:id="75"/>
      <w:bookmarkStart w:id="76" w:name="bookmark29"/>
      <w:bookmarkEnd w:id="76"/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绿地、广场用地、防护绿地等为主要功能导向的区域。规划集聚连片</w:t>
      </w:r>
    </w:p>
    <w:p w14:paraId="548E4857">
      <w:pPr>
        <w:spacing w:before="297" w:line="397" w:lineRule="auto"/>
        <w:ind w:left="23" w:right="14" w:firstLine="2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的绿地与广场用地划为绿地休闲区，城镇内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部的生态保留的林地、园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地、陆地水域确实具备休闲和绿地功能的，纳入绿地休闲区。</w:t>
      </w:r>
    </w:p>
    <w:p w14:paraId="3C441141">
      <w:pPr>
        <w:spacing w:before="45" w:line="215" w:lineRule="auto"/>
        <w:ind w:left="59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8.</w:t>
      </w:r>
      <w:r>
        <w:rPr>
          <w:rFonts w:ascii="Times New Roman" w:hAnsi="Times New Roman" w:eastAsia="Times New Roman" w:cs="Times New Roman"/>
          <w:spacing w:val="14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战略预留区</w:t>
      </w:r>
    </w:p>
    <w:p w14:paraId="155FECD0">
      <w:pPr>
        <w:spacing w:before="299" w:line="395" w:lineRule="auto"/>
        <w:ind w:left="25" w:right="13"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规划划定战略预留区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0.42</w:t>
      </w:r>
      <w:r>
        <w:rPr>
          <w:rFonts w:ascii="Times New Roman" w:hAnsi="Times New Roman" w:eastAsia="Times New Roman" w:cs="Times New Roman"/>
          <w:spacing w:val="6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公顷。主要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划入区域为在城镇集中建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设区中，为城镇重大战略性功能控制的留白区域。</w:t>
      </w:r>
    </w:p>
    <w:p w14:paraId="5B2C7CC4">
      <w:pPr>
        <w:spacing w:before="48" w:line="215" w:lineRule="auto"/>
        <w:ind w:left="58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9.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村庄建设区</w:t>
      </w:r>
    </w:p>
    <w:p w14:paraId="06F593F1">
      <w:pPr>
        <w:spacing w:before="300" w:line="395" w:lineRule="auto"/>
        <w:ind w:left="23" w:right="13" w:firstLine="57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规划村庄建设区面积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586.08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公顷。主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要划入区域为村庄住宅用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地、村庄产业及配套设施用地等。</w:t>
      </w:r>
    </w:p>
    <w:p w14:paraId="60FD1C46">
      <w:pPr>
        <w:spacing w:before="47" w:line="221" w:lineRule="auto"/>
        <w:ind w:left="60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10.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一般农业区</w:t>
      </w:r>
    </w:p>
    <w:p w14:paraId="5E63A3B1">
      <w:pPr>
        <w:spacing w:before="291" w:line="395" w:lineRule="auto"/>
        <w:ind w:left="38" w:right="12" w:firstLine="55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规划一般农业区面积</w:t>
      </w:r>
      <w:r>
        <w:rPr>
          <w:rFonts w:ascii="FangSong_GB2312" w:hAnsi="FangSong_GB2312" w:eastAsia="FangSong_GB2312" w:cs="FangSong_GB2312"/>
          <w:spacing w:val="-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2254.78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公顷。主要划入区域为农田保护区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外，以种养殖为主要利用功能导向划定的区域。</w:t>
      </w:r>
    </w:p>
    <w:p w14:paraId="7E37E00D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34" w:type="default"/>
          <w:footerReference r:id="rId35" w:type="default"/>
          <w:pgSz w:w="11907" w:h="16839"/>
          <w:pgMar w:top="1140" w:right="1785" w:bottom="1420" w:left="1785" w:header="863" w:footer="1233" w:gutter="0"/>
          <w:cols w:space="720" w:num="1"/>
        </w:sectPr>
      </w:pPr>
    </w:p>
    <w:p w14:paraId="1A80FE82">
      <w:pPr>
        <w:pStyle w:val="2"/>
        <w:spacing w:line="332" w:lineRule="auto"/>
      </w:pPr>
    </w:p>
    <w:p w14:paraId="4D64FB45">
      <w:pPr>
        <w:spacing w:before="139" w:line="206" w:lineRule="auto"/>
        <w:ind w:left="2456"/>
        <w:outlineLvl w:val="1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77" w:name="bookmark31"/>
      <w:bookmarkEnd w:id="77"/>
      <w:bookmarkStart w:id="78" w:name="bookmark28"/>
      <w:bookmarkEnd w:id="78"/>
      <w:bookmarkStart w:id="79" w:name="bookmark30"/>
      <w:bookmarkEnd w:id="79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第四章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国土空间保护</w:t>
      </w:r>
    </w:p>
    <w:p w14:paraId="60EAD0C6">
      <w:pPr>
        <w:pStyle w:val="2"/>
        <w:spacing w:line="430" w:lineRule="auto"/>
      </w:pPr>
    </w:p>
    <w:p w14:paraId="4AFD59DF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第一节   耕地资源保护</w:t>
      </w:r>
    </w:p>
    <w:p w14:paraId="16098A08">
      <w:pPr>
        <w:spacing w:before="164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一、严格落实耕地保护任务</w:t>
      </w:r>
    </w:p>
    <w:p w14:paraId="599D57F4">
      <w:pPr>
        <w:spacing w:before="294" w:line="406" w:lineRule="auto"/>
        <w:ind w:left="25" w:right="76" w:firstLine="57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坚持最严格的耕地保护制度，严格控制耕地转为非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耕地。将上位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规划下达的耕地保护任务足额带位置落实到各行政村，加强耕地种植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用途管制，耕地主要用于粮食、油、蔬菜等农产品生产，永久基本农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田重点用于粮食生产，高标准农田全部用于粮食生产。坚决遏制违规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占用耕地开展非农建设的行为，坚决制止耕地“非农化”，防止耕地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“非粮化”。</w:t>
      </w:r>
    </w:p>
    <w:p w14:paraId="1D83162B">
      <w:pPr>
        <w:spacing w:before="54" w:line="407" w:lineRule="auto"/>
        <w:ind w:left="22" w:firstLine="57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  <w:u w:val="single" w:color="auto"/>
        </w:rPr>
        <w:t>规划至</w:t>
      </w:r>
      <w:r>
        <w:rPr>
          <w:rFonts w:ascii="FangSong_GB2312" w:hAnsi="FangSong_GB2312" w:eastAsia="FangSong_GB2312" w:cs="FangSong_GB2312"/>
          <w:spacing w:val="-21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u w:val="single" w:color="auto"/>
        </w:rPr>
        <w:t>2035</w:t>
      </w:r>
      <w:r>
        <w:rPr>
          <w:rFonts w:ascii="Times New Roman" w:hAnsi="Times New Roman" w:eastAsia="Times New Roman" w:cs="Times New Roman"/>
          <w:spacing w:val="44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  <w:u w:val="single" w:color="auto"/>
        </w:rPr>
        <w:t>年，中河口镇耕地保有量不低于</w:t>
      </w:r>
      <w:r>
        <w:rPr>
          <w:rFonts w:ascii="FangSong_GB2312" w:hAnsi="FangSong_GB2312" w:eastAsia="FangSong_GB2312" w:cs="FangSong_GB2312"/>
          <w:spacing w:val="-28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u w:val="single" w:color="auto"/>
        </w:rPr>
        <w:t>6.28</w:t>
      </w:r>
      <w:r>
        <w:rPr>
          <w:rFonts w:ascii="Times New Roman" w:hAnsi="Times New Roman" w:eastAsia="Times New Roman" w:cs="Times New Roman"/>
          <w:spacing w:val="54"/>
          <w:w w:val="101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  <w:u w:val="single" w:color="auto"/>
        </w:rPr>
        <w:t>万亩。其中，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16"/>
          <w:sz w:val="28"/>
          <w:szCs w:val="28"/>
          <w:u w:val="single" w:color="auto"/>
        </w:rPr>
        <w:t xml:space="preserve">河口社区耕地保有量不低于 </w:t>
      </w:r>
      <w:r>
        <w:rPr>
          <w:rFonts w:ascii="Times New Roman" w:hAnsi="Times New Roman" w:eastAsia="Times New Roman" w:cs="Times New Roman"/>
          <w:spacing w:val="16"/>
          <w:sz w:val="28"/>
          <w:szCs w:val="28"/>
          <w:u w:val="single" w:color="auto"/>
        </w:rPr>
        <w:t xml:space="preserve">5.30  </w:t>
      </w:r>
      <w:r>
        <w:rPr>
          <w:rFonts w:ascii="FangSong_GB2312" w:hAnsi="FangSong_GB2312" w:eastAsia="FangSong_GB2312" w:cs="FangSong_GB2312"/>
          <w:spacing w:val="16"/>
          <w:sz w:val="28"/>
          <w:szCs w:val="28"/>
          <w:u w:val="single" w:color="auto"/>
        </w:rPr>
        <w:t>亩；双到村耕地保有量不低于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7190.88</w:t>
      </w:r>
      <w:r>
        <w:rPr>
          <w:rFonts w:ascii="Times New Roman" w:hAnsi="Times New Roman" w:eastAsia="Times New Roman" w:cs="Times New Roman"/>
          <w:spacing w:val="58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 xml:space="preserve">亩；麻河口村耕地保有量不低于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6468.22</w:t>
      </w:r>
      <w:r>
        <w:rPr>
          <w:rFonts w:ascii="Times New Roman" w:hAnsi="Times New Roman" w:eastAsia="Times New Roman" w:cs="Times New Roman"/>
          <w:spacing w:val="54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亩；中河口村耕地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保有量不低于</w:t>
      </w:r>
      <w:r>
        <w:rPr>
          <w:rFonts w:ascii="FangSong_GB2312" w:hAnsi="FangSong_GB2312" w:eastAsia="FangSong_GB2312" w:cs="FangSong_GB2312"/>
          <w:spacing w:val="-49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>6324.08</w:t>
      </w:r>
      <w:r>
        <w:rPr>
          <w:rFonts w:ascii="Times New Roman" w:hAnsi="Times New Roman" w:eastAsia="Times New Roman" w:cs="Times New Roman"/>
          <w:spacing w:val="27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亩；受祜村耕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地保有量不低于</w:t>
      </w:r>
      <w:r>
        <w:rPr>
          <w:rFonts w:ascii="FangSong_GB2312" w:hAnsi="FangSong_GB2312" w:eastAsia="FangSong_GB2312" w:cs="FangSong_GB2312"/>
          <w:spacing w:val="-48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6652.59</w:t>
      </w:r>
      <w:r>
        <w:rPr>
          <w:rFonts w:ascii="Times New Roman" w:hAnsi="Times New Roman" w:eastAsia="Times New Roman" w:cs="Times New Roman"/>
          <w:spacing w:val="26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亩；安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 xml:space="preserve">村耕地保有量不低于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5463.57</w:t>
      </w:r>
      <w:r>
        <w:rPr>
          <w:rFonts w:ascii="Times New Roman" w:hAnsi="Times New Roman" w:eastAsia="Times New Roman" w:cs="Times New Roman"/>
          <w:spacing w:val="54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亩；北洲村耕地保有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 xml:space="preserve">量不低于 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u w:val="single" w:color="auto"/>
        </w:rPr>
        <w:t>6185.46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亩；团洲村耕地保有量不低于</w:t>
      </w:r>
      <w:r>
        <w:rPr>
          <w:rFonts w:ascii="FangSong_GB2312" w:hAnsi="FangSong_GB2312" w:eastAsia="FangSong_GB2312" w:cs="FangSong_GB2312"/>
          <w:spacing w:val="-59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 xml:space="preserve">5457.87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亩；南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洲村耕地保有量不低于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5608.53</w:t>
      </w:r>
      <w:r>
        <w:rPr>
          <w:rFonts w:ascii="Times New Roman" w:hAnsi="Times New Roman" w:eastAsia="Times New Roman" w:cs="Times New Roman"/>
          <w:spacing w:val="62"/>
          <w:w w:val="101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 xml:space="preserve">亩；复兴村耕地保有量不低于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>6823.69</w:t>
      </w:r>
      <w:r>
        <w:rPr>
          <w:rFonts w:ascii="Times New Roman" w:hAnsi="Times New Roman" w:eastAsia="Times New Roman" w:cs="Times New Roman"/>
          <w:spacing w:val="54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亩；东北湾村耕地保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有量不低于</w:t>
      </w:r>
      <w:r>
        <w:rPr>
          <w:rFonts w:ascii="FangSong_GB2312" w:hAnsi="FangSong_GB2312" w:eastAsia="FangSong_GB2312" w:cs="FangSong_GB2312"/>
          <w:spacing w:val="-61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 xml:space="preserve">6608.23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亩；芦苇场耕地保有量不低于</w:t>
      </w:r>
      <w:r>
        <w:rPr>
          <w:rFonts w:ascii="FangSong_GB2312" w:hAnsi="FangSong_GB2312" w:eastAsia="FangSong_GB2312" w:cs="FangSong_GB2312"/>
          <w:spacing w:val="-39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>12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 xml:space="preserve">.23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亩。</w:t>
      </w:r>
    </w:p>
    <w:p w14:paraId="4A0D816B">
      <w:pPr>
        <w:spacing w:before="48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二、加强永久基本农田保护</w:t>
      </w:r>
    </w:p>
    <w:p w14:paraId="74CFA4B6">
      <w:pPr>
        <w:spacing w:before="295" w:line="380" w:lineRule="auto"/>
        <w:ind w:left="25" w:right="76" w:firstLine="56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在纳入耕地保护目标的可长期稳定利用耕地上优先划定永久基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本农田，将永久基本农田保护目标足额带位置分解下达到行政村。</w:t>
      </w:r>
      <w:r>
        <w:rPr>
          <w:rFonts w:ascii="FangSong_GB2312" w:hAnsi="FangSong_GB2312" w:eastAsia="FangSong_GB2312" w:cs="FangSong_GB2312"/>
          <w:spacing w:val="-4"/>
          <w:sz w:val="28"/>
          <w:szCs w:val="28"/>
          <w:u w:val="single" w:color="auto"/>
        </w:rPr>
        <w:t>规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划至</w:t>
      </w:r>
      <w:r>
        <w:rPr>
          <w:rFonts w:ascii="FangSong_GB2312" w:hAnsi="FangSong_GB2312" w:eastAsia="FangSong_GB2312" w:cs="FangSong_GB2312"/>
          <w:spacing w:val="-65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 xml:space="preserve">2035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年，全镇永久基本农田保护目标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>为</w:t>
      </w:r>
      <w:r>
        <w:rPr>
          <w:rFonts w:ascii="FangSong_GB2312" w:hAnsi="FangSong_GB2312" w:eastAsia="FangSong_GB2312" w:cs="FangSong_GB2312"/>
          <w:spacing w:val="-55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u w:val="single" w:color="auto"/>
        </w:rPr>
        <w:t>5.83</w:t>
      </w:r>
      <w:r>
        <w:rPr>
          <w:rFonts w:ascii="Times New Roman" w:hAnsi="Times New Roman" w:eastAsia="Times New Roman" w:cs="Times New Roman"/>
          <w:spacing w:val="26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>万亩。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同时，积极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推进已划定永久基本农田内“非农化”“非粮化”及质量不优问题的</w:t>
      </w:r>
    </w:p>
    <w:p w14:paraId="44B1C202">
      <w:pPr>
        <w:spacing w:line="380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36" w:type="default"/>
          <w:footerReference r:id="rId37" w:type="default"/>
          <w:pgSz w:w="11907" w:h="16839"/>
          <w:pgMar w:top="1140" w:right="1721" w:bottom="1420" w:left="1785" w:header="863" w:footer="1233" w:gutter="0"/>
          <w:cols w:space="720" w:num="1"/>
        </w:sectPr>
      </w:pPr>
    </w:p>
    <w:p w14:paraId="259ED376">
      <w:pPr>
        <w:pStyle w:val="2"/>
        <w:spacing w:line="377" w:lineRule="auto"/>
      </w:pPr>
    </w:p>
    <w:p w14:paraId="202048D5">
      <w:pPr>
        <w:spacing w:before="91" w:line="401" w:lineRule="auto"/>
        <w:ind w:left="28" w:right="216" w:firstLine="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耕地核实整改，确保永久基本农田数量不减、质量更优、布局更加合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8"/>
          <w:sz w:val="28"/>
          <w:szCs w:val="28"/>
        </w:rPr>
        <w:t>理。</w:t>
      </w:r>
    </w:p>
    <w:p w14:paraId="6CD62F4D">
      <w:pPr>
        <w:spacing w:before="33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三、实施耕地占补平衡</w:t>
      </w:r>
    </w:p>
    <w:p w14:paraId="34F11B11">
      <w:pPr>
        <w:spacing w:before="293" w:line="406" w:lineRule="auto"/>
        <w:ind w:left="23" w:right="141" w:firstLine="55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严格占用耕地审批，执行“以补定占、先补后占”，引导建设不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占或者少占耕地。新增违法建设用地、农民建房、农业产业结构调整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等其他占用耕地未落实占补平衡的，直接扣减或冻结其相应规模的耕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地占补平衡指标。镇政府负责组织实施土地整治，通过土地整理、复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垦、开发等推进高标准农田建设，增加耕地数量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、提升耕地质量，落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实补充耕地任务。规范补充耕地管理，新增耕地项目实行全过程管理，</w:t>
      </w:r>
    </w:p>
    <w:p w14:paraId="0DD8A5E3">
      <w:pPr>
        <w:spacing w:before="48" w:line="344" w:lineRule="auto"/>
        <w:ind w:left="25" w:right="4377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加强补充耕地项目后期种植管护。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bookmarkStart w:id="80" w:name="bookmark32"/>
      <w:bookmarkEnd w:id="80"/>
      <w:r>
        <w:rPr>
          <w:rFonts w:ascii="黑体" w:hAnsi="黑体" w:eastAsia="黑体" w:cs="黑体"/>
          <w:spacing w:val="-1"/>
          <w:sz w:val="28"/>
          <w:szCs w:val="28"/>
        </w:rPr>
        <w:t>第二节   生态环境保护</w:t>
      </w:r>
    </w:p>
    <w:p w14:paraId="588B140F">
      <w:pPr>
        <w:spacing w:line="218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一、湿地生态系统保护</w:t>
      </w:r>
    </w:p>
    <w:p w14:paraId="31F3E2FE">
      <w:pPr>
        <w:spacing w:before="286" w:line="408" w:lineRule="auto"/>
        <w:ind w:left="25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湿地保护体系构建。通过实施退耕还湿、退田还湿、小微湿地建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设和湿地保护修复，不断增加全镇湿地面积总量，优化提高自然湿地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比例。切实坚守湿地保护红线，努力提高湿地保护率和自然湿地率，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完善湿地保护空间格局。推进湿地分级管理，完善湿地开发利用监管，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实施湿地保护修复重点工程，确保湿地面积不减少、功能不减退。加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强小微湿地保护和建设，开展小微湿地生境恢复和生态景观功能提质，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强化小微湿地水源涵养和净化能力，提升湿地与水生环境的景观及生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态多样性，规划至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年，全镇湿地面积不低于</w:t>
      </w:r>
      <w:r>
        <w:rPr>
          <w:rFonts w:ascii="FangSong_GB2312" w:hAnsi="FangSong_GB2312" w:eastAsia="FangSong_GB2312" w:cs="FangSong_GB2312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217.4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8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公顷。</w:t>
      </w:r>
    </w:p>
    <w:p w14:paraId="30A5C99E">
      <w:pPr>
        <w:spacing w:before="48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二、林地资源保护利用</w:t>
      </w:r>
    </w:p>
    <w:p w14:paraId="3607FEF1">
      <w:pPr>
        <w:spacing w:before="293" w:line="214" w:lineRule="auto"/>
        <w:ind w:left="58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全面实施天然林保护，开展天然林封禁性保护、生态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性培育，对</w:t>
      </w:r>
    </w:p>
    <w:p w14:paraId="0853254D">
      <w:pPr>
        <w:spacing w:line="214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38" w:type="default"/>
          <w:footerReference r:id="rId39" w:type="default"/>
          <w:pgSz w:w="11907" w:h="16839"/>
          <w:pgMar w:top="1140" w:right="1584" w:bottom="1422" w:left="1785" w:header="863" w:footer="1233" w:gutter="0"/>
          <w:cols w:space="720" w:num="1"/>
        </w:sectPr>
      </w:pPr>
    </w:p>
    <w:p w14:paraId="35143C6D">
      <w:pPr>
        <w:pStyle w:val="2"/>
        <w:spacing w:line="377" w:lineRule="auto"/>
      </w:pPr>
    </w:p>
    <w:p w14:paraId="17A9B763">
      <w:pPr>
        <w:spacing w:before="91" w:line="402" w:lineRule="auto"/>
        <w:ind w:left="25" w:right="5" w:firstLine="24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国有天然林停止商业采伐，对集体或个人承包的天然林实行协议停</w:t>
      </w:r>
      <w:r>
        <w:rPr>
          <w:rFonts w:ascii="仿宋" w:hAnsi="仿宋" w:eastAsia="仿宋" w:cs="仿宋"/>
          <w:spacing w:val="-7"/>
          <w:sz w:val="28"/>
          <w:szCs w:val="28"/>
        </w:rPr>
        <w:t>伐。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加强公益林保护管理，实现公益林管护全覆盖，全面提升公益林森林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>质量和生态服务功能，巩固和增强林草资源碳固能力。</w:t>
      </w:r>
    </w:p>
    <w:p w14:paraId="492179F1">
      <w:pPr>
        <w:spacing w:before="43" w:line="217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三、自然岸线保护利用</w:t>
      </w:r>
    </w:p>
    <w:p w14:paraId="3D86BA3E">
      <w:pPr>
        <w:spacing w:before="293" w:line="402" w:lineRule="auto"/>
        <w:ind w:left="34" w:right="226" w:firstLine="54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严格保护非城镇区域的入河口河岸自然状态，采取退耕还林、植</w:t>
      </w:r>
      <w:r>
        <w:rPr>
          <w:rFonts w:ascii="仿宋" w:hAnsi="仿宋" w:eastAsia="仿宋" w:cs="仿宋"/>
          <w:spacing w:val="1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物群落配置等生态措施，提高节点空间生态缓冲、水土保持等生态功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能，控制城镇区域河岸的用地功能和景观风貌。</w:t>
      </w:r>
    </w:p>
    <w:p w14:paraId="0263F1FA">
      <w:pPr>
        <w:spacing w:before="44" w:line="402" w:lineRule="auto"/>
        <w:ind w:left="42" w:right="228" w:firstLine="5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通过对河道水域及其岸线的综合治理，确保中河口镇全域水域岸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线周边无违章占用、河道通畅无障碍，实现河道岸线完好整</w:t>
      </w:r>
      <w:r>
        <w:rPr>
          <w:rFonts w:ascii="仿宋" w:hAnsi="仿宋" w:eastAsia="仿宋" w:cs="仿宋"/>
          <w:spacing w:val="-5"/>
          <w:sz w:val="28"/>
          <w:szCs w:val="28"/>
        </w:rPr>
        <w:t>洁，管理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范围水事活动规范有序，进一步提升河道沿</w:t>
      </w:r>
      <w:r>
        <w:rPr>
          <w:rFonts w:ascii="仿宋" w:hAnsi="仿宋" w:eastAsia="仿宋" w:cs="仿宋"/>
          <w:spacing w:val="-3"/>
          <w:sz w:val="28"/>
          <w:szCs w:val="28"/>
        </w:rPr>
        <w:t>线水生态效益。</w:t>
      </w:r>
    </w:p>
    <w:p w14:paraId="492E572D">
      <w:pPr>
        <w:spacing w:before="42" w:line="396" w:lineRule="auto"/>
        <w:ind w:left="31" w:firstLine="56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河湖范围内严格禁止开发污染项目；控制阻碍防洪、供水、河势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</w:rPr>
        <w:t>稳定和水生态环境保护开发项目；允许有利于岸线</w:t>
      </w:r>
      <w:r>
        <w:rPr>
          <w:rFonts w:ascii="仿宋" w:hAnsi="仿宋" w:eastAsia="仿宋" w:cs="仿宋"/>
          <w:spacing w:val="-6"/>
          <w:sz w:val="28"/>
          <w:szCs w:val="28"/>
        </w:rPr>
        <w:t>利用与保护的防洪、</w:t>
      </w:r>
    </w:p>
    <w:p w14:paraId="3051B6F3">
      <w:pPr>
        <w:spacing w:before="48" w:line="344" w:lineRule="auto"/>
        <w:ind w:left="25" w:right="3271" w:hanging="5"/>
        <w:rPr>
          <w:rFonts w:ascii="黑体" w:hAnsi="黑体" w:eastAsia="黑体" w:cs="黑体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供水、河势稳定和生态环境保护开发项目。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</w:t>
      </w:r>
      <w:bookmarkStart w:id="81" w:name="bookmark34"/>
      <w:bookmarkEnd w:id="81"/>
      <w:r>
        <w:rPr>
          <w:rFonts w:ascii="黑体" w:hAnsi="黑体" w:eastAsia="黑体" w:cs="黑体"/>
          <w:spacing w:val="-1"/>
          <w:sz w:val="28"/>
          <w:szCs w:val="28"/>
        </w:rPr>
        <w:t>第三节   历史文化遗产保护</w:t>
      </w:r>
    </w:p>
    <w:p w14:paraId="6BEAAA87">
      <w:pPr>
        <w:spacing w:before="1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一、历史文化保护</w:t>
      </w:r>
    </w:p>
    <w:p w14:paraId="246000FE">
      <w:pPr>
        <w:spacing w:before="292" w:line="217" w:lineRule="auto"/>
        <w:ind w:left="61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中河口镇西北部有一处区级文物保护单位垸德岗遗址。</w:t>
      </w:r>
    </w:p>
    <w:p w14:paraId="0CF4C968">
      <w:pPr>
        <w:spacing w:before="293" w:line="402" w:lineRule="auto"/>
        <w:ind w:left="31" w:right="14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垸德岗遗址属于新石器时代的古遗址，位于中河口镇受祜村七组，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北距人工水渠</w:t>
      </w:r>
      <w:r>
        <w:rPr>
          <w:rFonts w:ascii="仿宋" w:hAnsi="仿宋" w:eastAsia="仿宋" w:cs="仿宋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50</w:t>
      </w:r>
      <w:r>
        <w:rPr>
          <w:rFonts w:ascii="Times New Roman" w:hAnsi="Times New Roman" w:eastAsia="Times New Roman" w:cs="Times New Roman"/>
          <w:spacing w:val="19"/>
          <w:w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米，地势较平，面积约</w:t>
      </w:r>
      <w:r>
        <w:rPr>
          <w:rFonts w:ascii="仿宋" w:hAnsi="仿宋" w:eastAsia="仿宋" w:cs="仿宋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24"/>
          <w:w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万平方米。</w:t>
      </w:r>
      <w:r>
        <w:rPr>
          <w:rFonts w:ascii="仿宋" w:hAnsi="仿宋" w:eastAsia="仿宋" w:cs="仿宋"/>
          <w:spacing w:val="-6"/>
          <w:sz w:val="28"/>
          <w:szCs w:val="28"/>
        </w:rPr>
        <w:t>文化层厚约</w:t>
      </w:r>
      <w:r>
        <w:rPr>
          <w:rFonts w:ascii="仿宋" w:hAnsi="仿宋" w:eastAsia="仿宋" w:cs="仿宋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仿宋" w:hAnsi="仿宋" w:eastAsia="仿宋" w:cs="仿宋"/>
          <w:spacing w:val="-1"/>
          <w:sz w:val="28"/>
          <w:szCs w:val="28"/>
        </w:rPr>
        <w:t>米，从采集的陶片可见器型有瓦垱、罐等，纹饰为粗绳纹、刻划纹。</w:t>
      </w:r>
    </w:p>
    <w:p w14:paraId="399AA03A">
      <w:pPr>
        <w:spacing w:before="46" w:line="401" w:lineRule="auto"/>
        <w:ind w:left="25" w:right="223" w:firstLine="5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 xml:space="preserve">保护范围为以保护碑为标志，东至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120  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米，南至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250</w:t>
      </w:r>
      <w:r>
        <w:rPr>
          <w:rFonts w:ascii="Times New Roman" w:hAnsi="Times New Roman" w:eastAsia="Times New Roman" w:cs="Times New Roman"/>
          <w:spacing w:val="7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米，西至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150</w:t>
      </w:r>
      <w:r>
        <w:rPr>
          <w:rFonts w:ascii="Times New Roman" w:hAnsi="Times New Roman" w:eastAsia="Times New Roman" w:cs="Times New Roman"/>
          <w:spacing w:val="19"/>
          <w:w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米，北至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50</w:t>
      </w:r>
      <w:r>
        <w:rPr>
          <w:rFonts w:ascii="Times New Roman" w:hAnsi="Times New Roman" w:eastAsia="Times New Roman" w:cs="Times New Roman"/>
          <w:spacing w:val="1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米。在文物保护单位的</w:t>
      </w:r>
      <w:r>
        <w:rPr>
          <w:rFonts w:ascii="仿宋" w:hAnsi="仿宋" w:eastAsia="仿宋" w:cs="仿宋"/>
          <w:spacing w:val="-5"/>
          <w:sz w:val="28"/>
          <w:szCs w:val="28"/>
        </w:rPr>
        <w:t>保护范围内，不得进行其他建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设工程或者爆破、钻探、挖掘等作业。因特殊情况需要进行的，必须</w:t>
      </w:r>
    </w:p>
    <w:p w14:paraId="5FF8552C">
      <w:pPr>
        <w:spacing w:line="401" w:lineRule="auto"/>
        <w:rPr>
          <w:rFonts w:ascii="仿宋" w:hAnsi="仿宋" w:eastAsia="仿宋" w:cs="仿宋"/>
          <w:sz w:val="28"/>
          <w:szCs w:val="28"/>
        </w:rPr>
        <w:sectPr>
          <w:headerReference r:id="rId40" w:type="default"/>
          <w:footerReference r:id="rId41" w:type="default"/>
          <w:pgSz w:w="11907" w:h="16839"/>
          <w:pgMar w:top="1140" w:right="1571" w:bottom="1420" w:left="1785" w:header="863" w:footer="1233" w:gutter="0"/>
          <w:cols w:space="720" w:num="1"/>
        </w:sectPr>
      </w:pPr>
    </w:p>
    <w:p w14:paraId="1E98E0BB">
      <w:pPr>
        <w:pStyle w:val="2"/>
        <w:spacing w:line="376" w:lineRule="auto"/>
      </w:pPr>
    </w:p>
    <w:p w14:paraId="13CA4E8A">
      <w:pPr>
        <w:spacing w:before="91" w:line="398" w:lineRule="auto"/>
        <w:ind w:left="53" w:right="216" w:hanging="3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依法报有关人民政府批准，并在批准前依法征得有关文物行政部门的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2"/>
          <w:sz w:val="28"/>
          <w:szCs w:val="28"/>
        </w:rPr>
        <w:t>同意。</w:t>
      </w:r>
    </w:p>
    <w:p w14:paraId="66F6D9B8">
      <w:pPr>
        <w:spacing w:before="42" w:line="405" w:lineRule="auto"/>
        <w:ind w:left="23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建设控制地带为保护范围各外扩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100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米，区内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不得进行大强度开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发建设，尽量保持地形、地貌原有状态。在文物保护单位的建设控制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地带内进行建设工程，其工程设计方案必须依法征得有关人民政府文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物行政部门的同意。未经有关人民政府依法批准和文物行政部门同意，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自然资源等行政部门不得批准其开工。</w:t>
      </w:r>
    </w:p>
    <w:p w14:paraId="609C6CD8">
      <w:pPr>
        <w:spacing w:before="48" w:line="407" w:lineRule="auto"/>
        <w:ind w:left="28" w:right="125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古遗址要根据《中华人民共和国文物保护法》的要求进行保护。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不允许随意改变原有状况、面貌及环境。如需进行必要的修缮，应在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专家指导下按原样修复，做到“修旧如故”，并严格按审核手续进行。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不能随意改变现状，不得施行日常维护外的任何修建、改造、新建工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程及其它任何有损环境、观瞻的项目。在必须的情况下，对其外貌、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内部结构体系、功能布局、内部装修、损坏部分的整修应严格依据原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址原样修复，在高度控制方面应保持现状高度或根据原状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恢复。</w:t>
      </w:r>
    </w:p>
    <w:p w14:paraId="0E6D82C2">
      <w:pPr>
        <w:spacing w:before="48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二、活化利用</w:t>
      </w:r>
    </w:p>
    <w:p w14:paraId="4603F969">
      <w:pPr>
        <w:spacing w:before="289" w:line="401" w:lineRule="auto"/>
        <w:ind w:left="20" w:right="216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挖掘整理遗址故事、历史，</w:t>
      </w:r>
      <w:r>
        <w:rPr>
          <w:rFonts w:ascii="FangSong_GB2312" w:hAnsi="FangSong_GB2312" w:eastAsia="FangSong_GB2312" w:cs="FangSong_GB2312"/>
          <w:spacing w:val="3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保护遗址文化。鼓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励公民和其他组织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依法参与垸德岗遗址的开放利用活动。鼓励文物保护单位根据自身实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际，创造条件，向社会开放。</w:t>
      </w:r>
    </w:p>
    <w:p w14:paraId="015A328A">
      <w:pPr>
        <w:spacing w:before="47" w:line="404" w:lineRule="auto"/>
        <w:ind w:left="32" w:right="151" w:firstLine="564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文物保护单位向社会开放，应当符合下列规定：对文物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及历史风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貌不造成损害；有合法的管理机构和人员；已划定保护范围和建设控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制地带，设立标志说明；有健全的文物保护管理制度和财务管理制度；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安全消防设施达到国家规定的风险等级防护标准，安全状况适宜公众</w:t>
      </w:r>
    </w:p>
    <w:p w14:paraId="195AC299">
      <w:pPr>
        <w:spacing w:line="404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42" w:type="default"/>
          <w:footerReference r:id="rId43" w:type="default"/>
          <w:pgSz w:w="11907" w:h="16839"/>
          <w:pgMar w:top="1140" w:right="1584" w:bottom="1422" w:left="1785" w:header="863" w:footer="1233" w:gutter="0"/>
          <w:cols w:space="720" w:num="1"/>
        </w:sectPr>
      </w:pPr>
    </w:p>
    <w:p w14:paraId="795C2F01">
      <w:pPr>
        <w:pStyle w:val="2"/>
        <w:spacing w:line="377" w:lineRule="auto"/>
      </w:pPr>
    </w:p>
    <w:p w14:paraId="4BBBDB97">
      <w:pPr>
        <w:spacing w:before="91" w:line="215" w:lineRule="auto"/>
        <w:ind w:left="31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82" w:name="bookmark35"/>
      <w:bookmarkEnd w:id="82"/>
      <w:bookmarkStart w:id="83" w:name="bookmark39"/>
      <w:bookmarkEnd w:id="83"/>
      <w:bookmarkStart w:id="84" w:name="bookmark37"/>
      <w:bookmarkEnd w:id="84"/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参观游览；有复原陈列展览或者辅助陈列展览；符合法律、法规、规</w:t>
      </w:r>
    </w:p>
    <w:p w14:paraId="0F34DDC2">
      <w:pPr>
        <w:spacing w:before="298" w:line="216" w:lineRule="auto"/>
        <w:ind w:left="3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章及国家有关规定。</w:t>
      </w:r>
    </w:p>
    <w:p w14:paraId="3601D9C7">
      <w:pPr>
        <w:spacing w:before="294" w:line="401" w:lineRule="auto"/>
        <w:ind w:left="20" w:firstLine="572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开放利用文物保护单位，不得有下列行为：进行影响文物保护单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位安全及其环境活动；进行与文物保护单位性质和功能相违背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活动；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在未经批准为宗教活动场所的文物保护单位内进行宗教活动。</w:t>
      </w:r>
    </w:p>
    <w:p w14:paraId="53707F5C">
      <w:pPr>
        <w:spacing w:line="401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44" w:type="default"/>
          <w:footerReference r:id="rId45" w:type="default"/>
          <w:pgSz w:w="11907" w:h="16839"/>
          <w:pgMar w:top="1140" w:right="1731" w:bottom="1422" w:left="1785" w:header="863" w:footer="1233" w:gutter="0"/>
          <w:cols w:space="720" w:num="1"/>
        </w:sectPr>
      </w:pPr>
    </w:p>
    <w:p w14:paraId="1D5F6ACF">
      <w:pPr>
        <w:pStyle w:val="2"/>
        <w:spacing w:line="337" w:lineRule="auto"/>
      </w:pPr>
    </w:p>
    <w:p w14:paraId="008D0494">
      <w:pPr>
        <w:spacing w:before="139" w:line="204" w:lineRule="auto"/>
        <w:ind w:left="2456"/>
        <w:outlineLvl w:val="1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85" w:name="bookmark36"/>
      <w:bookmarkEnd w:id="85"/>
      <w:bookmarkStart w:id="86" w:name="bookmark38"/>
      <w:bookmarkEnd w:id="86"/>
      <w:bookmarkStart w:id="87" w:name="bookmark41"/>
      <w:bookmarkEnd w:id="87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第五章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国土空间开发</w:t>
      </w:r>
    </w:p>
    <w:p w14:paraId="182EBD09">
      <w:pPr>
        <w:pStyle w:val="2"/>
        <w:spacing w:line="431" w:lineRule="auto"/>
      </w:pPr>
    </w:p>
    <w:p w14:paraId="42F36596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第一节   镇村体系</w:t>
      </w:r>
    </w:p>
    <w:p w14:paraId="7973234E">
      <w:pPr>
        <w:spacing w:before="163" w:line="221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一、人口规模</w:t>
      </w:r>
    </w:p>
    <w:p w14:paraId="55FEFA53">
      <w:pPr>
        <w:spacing w:before="288" w:line="401" w:lineRule="auto"/>
        <w:ind w:left="20" w:right="78" w:firstLine="57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预测至</w:t>
      </w:r>
      <w:r>
        <w:rPr>
          <w:rFonts w:ascii="FangSong_GB2312" w:hAnsi="FangSong_GB2312" w:eastAsia="FangSong_GB2312" w:cs="FangSong_GB2312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2025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年，镇域常住人口约为</w:t>
      </w:r>
      <w:r>
        <w:rPr>
          <w:rFonts w:ascii="FangSong_GB2312" w:hAnsi="FangSong_GB2312" w:eastAsia="FangSong_GB2312" w:cs="FangSong_GB2312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20864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人，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至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年，镇域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 xml:space="preserve">常住人口约为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19780</w:t>
      </w:r>
      <w:r>
        <w:rPr>
          <w:rFonts w:ascii="Times New Roman" w:hAnsi="Times New Roman" w:eastAsia="Times New Roman" w:cs="Times New Roman"/>
          <w:spacing w:val="59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万人；预测至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2025</w:t>
      </w:r>
      <w:r>
        <w:rPr>
          <w:rFonts w:ascii="Times New Roman" w:hAnsi="Times New Roman" w:eastAsia="Times New Roman" w:cs="Times New Roman"/>
          <w:spacing w:val="4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年城镇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人口约</w:t>
      </w:r>
      <w:r>
        <w:rPr>
          <w:rFonts w:ascii="FangSong_GB2312" w:hAnsi="FangSong_GB2312" w:eastAsia="FangSong_GB2312" w:cs="FangSong_GB2312"/>
          <w:spacing w:val="-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5216</w:t>
      </w:r>
      <w:r>
        <w:rPr>
          <w:rFonts w:ascii="Times New Roman" w:hAnsi="Times New Roman" w:eastAsia="Times New Roman" w:cs="Times New Roman"/>
          <w:spacing w:val="45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人，至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年城镇人口约为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6923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人。</w:t>
      </w:r>
    </w:p>
    <w:p w14:paraId="5A1399A3">
      <w:pPr>
        <w:spacing w:before="49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二、城镇化水平</w:t>
      </w:r>
    </w:p>
    <w:p w14:paraId="5B551611">
      <w:pPr>
        <w:spacing w:before="290" w:line="397" w:lineRule="auto"/>
        <w:ind w:left="34" w:right="81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预测至</w:t>
      </w:r>
      <w:r>
        <w:rPr>
          <w:rFonts w:ascii="FangSong_GB2312" w:hAnsi="FangSong_GB2312" w:eastAsia="FangSong_GB2312" w:cs="FangSong_GB2312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2025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年，中河口镇城镇化率为</w:t>
      </w:r>
      <w:r>
        <w:rPr>
          <w:rFonts w:ascii="FangSong_GB2312" w:hAnsi="FangSong_GB2312" w:eastAsia="FangSong_GB2312" w:cs="FangSong_GB2312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26%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，至</w:t>
      </w:r>
      <w:r>
        <w:rPr>
          <w:rFonts w:ascii="FangSong_GB2312" w:hAnsi="FangSong_GB2312" w:eastAsia="FangSong_GB2312" w:cs="FangSong_GB2312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年城镇化率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为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35%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。</w:t>
      </w:r>
    </w:p>
    <w:p w14:paraId="6F3E23A5">
      <w:pPr>
        <w:spacing w:before="45" w:line="221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三、镇村体系</w:t>
      </w:r>
    </w:p>
    <w:p w14:paraId="321766FF">
      <w:pPr>
        <w:spacing w:before="288" w:line="401" w:lineRule="auto"/>
        <w:ind w:left="19" w:right="76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基于现状镇村人口规模和产业发展，结合上位规划对村庄分类布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局的规划成果，合理确定形成“镇区—中心村—一般村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的三级镇村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体系，形成结构合理、有序推进、协调发展的格局。</w:t>
      </w:r>
    </w:p>
    <w:p w14:paraId="456D257E">
      <w:pPr>
        <w:spacing w:before="49" w:line="214" w:lineRule="auto"/>
        <w:jc w:val="right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镇区（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1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个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）：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包括河口社区的镇区，发展类型为城郊融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合类。</w:t>
      </w:r>
    </w:p>
    <w:p w14:paraId="5FDF0D25">
      <w:pPr>
        <w:spacing w:before="299" w:line="395" w:lineRule="auto"/>
        <w:ind w:left="37" w:right="80" w:firstLine="57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中心村（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3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个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>）：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复兴村、团洲村、中河口村，发展类型皆为农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业发展类。</w:t>
      </w:r>
    </w:p>
    <w:p w14:paraId="1C88B309">
      <w:pPr>
        <w:spacing w:before="50" w:line="215" w:lineRule="auto"/>
        <w:ind w:left="60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一般村（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7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个</w:t>
      </w:r>
      <w:r>
        <w:rPr>
          <w:rFonts w:ascii="FangSong_GB2312" w:hAnsi="FangSong_GB2312" w:eastAsia="FangSong_GB2312" w:cs="FangSong_GB2312"/>
          <w:spacing w:val="-71"/>
          <w:sz w:val="28"/>
          <w:szCs w:val="28"/>
        </w:rPr>
        <w:t xml:space="preserve">）：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双到村、麻河口村、北洲村、南洲村、受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祜村、</w:t>
      </w:r>
    </w:p>
    <w:p w14:paraId="632966CF">
      <w:pPr>
        <w:spacing w:before="299" w:line="344" w:lineRule="auto"/>
        <w:ind w:left="25" w:right="2565" w:firstLine="8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乐安村、东北湾村，发展类型皆为农业发展类。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bookmarkStart w:id="88" w:name="bookmark40"/>
      <w:bookmarkEnd w:id="88"/>
      <w:r>
        <w:rPr>
          <w:rFonts w:ascii="黑体" w:hAnsi="黑体" w:eastAsia="黑体" w:cs="黑体"/>
          <w:spacing w:val="-1"/>
          <w:sz w:val="28"/>
          <w:szCs w:val="28"/>
        </w:rPr>
        <w:t>第二节   建设用地布局</w:t>
      </w:r>
    </w:p>
    <w:p w14:paraId="4E86850E">
      <w:pPr>
        <w:spacing w:before="3" w:line="401" w:lineRule="auto"/>
        <w:ind w:left="22" w:right="81" w:firstLine="569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通过严格控制城乡建设用地规模，着力盘活存量建设用地，有序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增加建设用地流量，提高建设用地利用效率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，达到严格控制建设用地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总量的目的。</w:t>
      </w:r>
    </w:p>
    <w:p w14:paraId="621865B7">
      <w:pPr>
        <w:spacing w:line="401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46" w:type="default"/>
          <w:footerReference r:id="rId47" w:type="default"/>
          <w:pgSz w:w="11907" w:h="16839"/>
          <w:pgMar w:top="1140" w:right="1716" w:bottom="1422" w:left="1785" w:header="863" w:footer="1233" w:gutter="0"/>
          <w:cols w:space="720" w:num="1"/>
        </w:sectPr>
      </w:pPr>
    </w:p>
    <w:p w14:paraId="3D237D58">
      <w:pPr>
        <w:pStyle w:val="2"/>
        <w:spacing w:line="374" w:lineRule="auto"/>
      </w:pPr>
    </w:p>
    <w:p w14:paraId="56D639C0">
      <w:pPr>
        <w:spacing w:before="91" w:line="404" w:lineRule="auto"/>
        <w:ind w:left="25" w:right="5" w:firstLine="56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确保项目建设与发展目标相适应、与人口集聚流动趋势相一致。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推动资源要素向镇区聚集。保障乡村农产品加工、电商物流、休闲观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光旅游，打造现代农业发展新高地。根据村庄实际情况，保障村庄建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设用地客观需求，为村庄发展预留必要空间。</w:t>
      </w:r>
    </w:p>
    <w:p w14:paraId="5120DC3A">
      <w:pPr>
        <w:spacing w:before="47" w:line="401" w:lineRule="auto"/>
        <w:ind w:left="47" w:right="80" w:firstLine="54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规划至</w:t>
      </w:r>
      <w:r>
        <w:rPr>
          <w:rFonts w:ascii="FangSong_GB2312" w:hAnsi="FangSong_GB2312" w:eastAsia="FangSong_GB2312" w:cs="FangSong_GB2312"/>
          <w:spacing w:val="-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2035</w:t>
      </w:r>
      <w:r>
        <w:rPr>
          <w:rFonts w:ascii="Times New Roman" w:hAnsi="Times New Roman" w:eastAsia="Times New Roman" w:cs="Times New Roman"/>
          <w:spacing w:val="4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年，中河口镇城镇建设用地规模控制在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47.62</w:t>
      </w:r>
      <w:r>
        <w:rPr>
          <w:rFonts w:ascii="Times New Roman" w:hAnsi="Times New Roman" w:eastAsia="Times New Roman" w:cs="Times New Roman"/>
          <w:spacing w:val="4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以内，村庄建设用地规模控制在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594.85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公顷以内，区域基础设施用地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136.49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公顷，其他建设用地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2.70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公顷。</w:t>
      </w:r>
    </w:p>
    <w:p w14:paraId="64DB994C">
      <w:pPr>
        <w:spacing w:before="48" w:line="215" w:lineRule="auto"/>
        <w:ind w:left="58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其中城镇留白用地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0.45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公顷，位于镇政府驻地西边位置；村庄预</w:t>
      </w:r>
    </w:p>
    <w:p w14:paraId="6B62566C">
      <w:pPr>
        <w:spacing w:before="298" w:line="344" w:lineRule="auto"/>
        <w:ind w:left="25" w:right="1308" w:firstLine="35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留建设用地指标</w:t>
      </w:r>
      <w:r>
        <w:rPr>
          <w:rFonts w:ascii="FangSong_GB2312" w:hAnsi="FangSong_GB2312" w:eastAsia="FangSong_GB2312" w:cs="FangSong_GB2312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60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公顷作为机动指标，不进行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空间落位。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89" w:name="bookmark42"/>
      <w:bookmarkEnd w:id="89"/>
      <w:r>
        <w:rPr>
          <w:rFonts w:ascii="黑体" w:hAnsi="黑体" w:eastAsia="黑体" w:cs="黑体"/>
          <w:spacing w:val="-1"/>
          <w:sz w:val="28"/>
          <w:szCs w:val="28"/>
        </w:rPr>
        <w:t>第三节   产业发展布局</w:t>
      </w:r>
    </w:p>
    <w:p w14:paraId="1833C593">
      <w:pPr>
        <w:spacing w:before="1" w:line="218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</w:t>
      </w:r>
      <w:r>
        <w:rPr>
          <w:rFonts w:ascii="黑体" w:hAnsi="黑体" w:eastAsia="黑体" w:cs="黑体"/>
          <w:spacing w:val="29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产业发展目标</w:t>
      </w:r>
    </w:p>
    <w:p w14:paraId="79E15546">
      <w:pPr>
        <w:spacing w:before="291" w:line="402" w:lineRule="auto"/>
        <w:ind w:left="33" w:firstLine="58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中河口镇全域属于农产品主产区，以农业生产为主，域内耕地、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永久基本农田面积比重大，在农业发展效率、规模、质量等方面优势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7"/>
          <w:sz w:val="28"/>
          <w:szCs w:val="28"/>
        </w:rPr>
        <w:t>突出。</w:t>
      </w:r>
    </w:p>
    <w:p w14:paraId="1C20AE52">
      <w:pPr>
        <w:spacing w:before="44" w:line="401" w:lineRule="auto"/>
        <w:ind w:left="27" w:right="84" w:firstLine="57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实现农业精品化转型。坚持农业基础地位，推进智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能农业等新型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农业项目建设，促进水稻、蔬菜等传统产业生态化转型，积极培育特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种水产品等精品水产养殖。</w:t>
      </w:r>
    </w:p>
    <w:p w14:paraId="14377BE2">
      <w:pPr>
        <w:spacing w:before="50" w:line="401" w:lineRule="auto"/>
        <w:ind w:left="20" w:right="83" w:firstLine="56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推动一二三产深度融合发展。进一步统筹精品农业、农产品加工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销售协调发展，创新农产品全产业链模式，促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进产业结构调整和一二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三产间深度融合，形成三产联动发展模式。</w:t>
      </w:r>
    </w:p>
    <w:p w14:paraId="0F374D46">
      <w:pPr>
        <w:spacing w:before="46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</w:t>
      </w:r>
      <w:r>
        <w:rPr>
          <w:rFonts w:ascii="黑体" w:hAnsi="黑体" w:eastAsia="黑体" w:cs="黑体"/>
          <w:spacing w:val="29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产业发展策略</w:t>
      </w:r>
    </w:p>
    <w:p w14:paraId="3A5E10BE">
      <w:pPr>
        <w:spacing w:before="293" w:line="219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1、第一产业</w:t>
      </w:r>
    </w:p>
    <w:p w14:paraId="0B81B100">
      <w:pPr>
        <w:spacing w:line="219" w:lineRule="auto"/>
        <w:rPr>
          <w:rFonts w:ascii="黑体" w:hAnsi="黑体" w:eastAsia="黑体" w:cs="黑体"/>
          <w:sz w:val="28"/>
          <w:szCs w:val="28"/>
        </w:rPr>
        <w:sectPr>
          <w:headerReference r:id="rId48" w:type="default"/>
          <w:footerReference r:id="rId49" w:type="default"/>
          <w:pgSz w:w="11907" w:h="16839"/>
          <w:pgMar w:top="1140" w:right="1714" w:bottom="1422" w:left="1785" w:header="863" w:footer="1233" w:gutter="0"/>
          <w:cols w:space="720" w:num="1"/>
        </w:sectPr>
      </w:pPr>
    </w:p>
    <w:p w14:paraId="2089AD91">
      <w:pPr>
        <w:pStyle w:val="2"/>
        <w:spacing w:line="367" w:lineRule="auto"/>
      </w:pPr>
    </w:p>
    <w:p w14:paraId="27098F87">
      <w:pPr>
        <w:spacing w:before="91" w:line="406" w:lineRule="auto"/>
        <w:ind w:left="29" w:firstLine="57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强化优势产业，提升特色产业。建成生态特色产业基地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大力发展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高档优质稻、绿色有机蔬菜、生态养殖、特色林果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5</w:t>
      </w:r>
      <w:r>
        <w:rPr>
          <w:rFonts w:ascii="Times New Roman" w:hAnsi="Times New Roman" w:eastAsia="Times New Roman" w:cs="Times New Roman"/>
          <w:spacing w:val="2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大优势产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业和特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色产业。建设一批农产品生产基地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z w:val="28"/>
          <w:szCs w:val="28"/>
        </w:rPr>
        <w:t>发展标准化蔬菜优势特色主导产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z w:val="28"/>
          <w:szCs w:val="28"/>
        </w:rPr>
        <w:t>业。油菜产业转型升级，扩大现有园区规模，鼓励龙头企业、新型经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营主体向园区集聚，大力打造油菜产业示范园。积极建设智能水稻集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中育秧中心，培育优良水稻品种。大力发展特种水产品养殖基地，放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大水产养殖优势，培育甲鱼等特种水产品。</w:t>
      </w:r>
    </w:p>
    <w:p w14:paraId="1481FB4E">
      <w:pPr>
        <w:spacing w:before="75" w:line="403" w:lineRule="auto"/>
        <w:ind w:left="17" w:right="118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加强农业机械化体系建设。建成制定完善农业机械化作业技术规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程，构建覆盖主导产业的农业机械化作业标准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体系；深入推进农业机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械化提升行动，建造农业全程机械化服务中心，加快示范推广轻便耐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用、经济实惠、低耗能中小型耕种收机械。</w:t>
      </w:r>
    </w:p>
    <w:p w14:paraId="3A7946B1">
      <w:pPr>
        <w:spacing w:before="64" w:line="403" w:lineRule="auto"/>
        <w:ind w:left="28" w:right="120" w:firstLine="57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强化质量品牌体系建设。建立农产品品牌建设推进机制，着力塑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造鼎城中河口镇农产品品牌美誉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如中河甜瓜、日甘好蔬菜等；加强农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业品牌宣传推介，鼓励支持全区优质品牌农产品参加各类博览会、农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博会等展会活动，积极对接大中城市农产品交易平台。</w:t>
      </w:r>
    </w:p>
    <w:p w14:paraId="12C6DED2">
      <w:pPr>
        <w:spacing w:before="31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2、第二产业</w:t>
      </w:r>
    </w:p>
    <w:p w14:paraId="5478C92B">
      <w:pPr>
        <w:spacing w:before="293" w:line="406" w:lineRule="auto"/>
        <w:ind w:left="26" w:right="32" w:firstLine="55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推进农业与工业深度融合。实施农产品精深加工工程，鼓励农业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龙头企业和农产品加工企业向优势产区和关键物流节点集聚，强化与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西洞庭工业园区和周边农业型乡镇的集聚与联动作用。以优质稻、优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质油菜、蔬菜等优势产业为重点，推动粮食、蔬菜、水产品等加工企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业升级改造，近期重点建设粮食烘干厂项目和粮绵油加工企业项目。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同时做好养殖体系建设、畜产品精深加工，开展后河片农牧屠宰场项</w:t>
      </w:r>
    </w:p>
    <w:p w14:paraId="11C64ACB">
      <w:pPr>
        <w:spacing w:line="406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50" w:type="default"/>
          <w:footerReference r:id="rId51" w:type="default"/>
          <w:pgSz w:w="11907" w:h="16839"/>
          <w:pgMar w:top="1140" w:right="1681" w:bottom="1422" w:left="1785" w:header="863" w:footer="1233" w:gutter="0"/>
          <w:cols w:space="720" w:num="1"/>
        </w:sectPr>
      </w:pPr>
    </w:p>
    <w:p w14:paraId="362B6997">
      <w:pPr>
        <w:pStyle w:val="2"/>
        <w:spacing w:line="377" w:lineRule="auto"/>
      </w:pPr>
    </w:p>
    <w:p w14:paraId="18AF5940">
      <w:pPr>
        <w:spacing w:before="91" w:line="215" w:lineRule="auto"/>
        <w:ind w:left="7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2"/>
          <w:sz w:val="28"/>
          <w:szCs w:val="28"/>
        </w:rPr>
        <w:t>目建设。</w:t>
      </w:r>
    </w:p>
    <w:p w14:paraId="3F6969DC">
      <w:pPr>
        <w:spacing w:before="301" w:line="403" w:lineRule="auto"/>
        <w:ind w:left="27" w:firstLine="556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推进适度规模经营，建设创业创新孵化区。鼓励引导家庭农场、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农民合作社、龙头企业等新型经营主体，重点通过股份合作等形式入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园创业创新；发挥龙头企业的带动作用，带动产业转型升级、推动实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现高质量发展。</w:t>
      </w:r>
    </w:p>
    <w:p w14:paraId="19E0026F">
      <w:pPr>
        <w:spacing w:before="51" w:line="405" w:lineRule="auto"/>
        <w:ind w:left="25" w:right="84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加快农业智能装备应用发展，促进数字乡村建设。大力开发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5G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商用技术和数字智能在生产管理、产品流通、行业监管领域的场景应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用，科技赋能水稻育秧中心，智能化科学化培育水稻品种。建立从农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产品加工到销售物流、快递、冷链仓储的全产业链数字化管理智控系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7"/>
          <w:sz w:val="28"/>
          <w:szCs w:val="28"/>
        </w:rPr>
        <w:t>统。</w:t>
      </w:r>
    </w:p>
    <w:p w14:paraId="1DA4846D">
      <w:pPr>
        <w:spacing w:before="46" w:line="219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3、第三产业</w:t>
      </w:r>
    </w:p>
    <w:p w14:paraId="312AFFA5">
      <w:pPr>
        <w:spacing w:before="292" w:line="405" w:lineRule="auto"/>
        <w:ind w:left="20" w:right="83" w:firstLine="56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加强农产品流通体系建设，扩大有效供给，解决供需错配，拓宽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销售渠道。建设农产品交易市场项目，围绕“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一刻钟便民生活圈”的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打造，力求用更加健全的市场基础设施、更加完善的管理制度，让老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百姓的食品安全更有保障、让商品价格更加亲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民实惠、让市场配套服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务更加多元，带动中河口镇和周边乡镇农产品贸易发展。</w:t>
      </w:r>
    </w:p>
    <w:p w14:paraId="5A6D3199">
      <w:pPr>
        <w:spacing w:before="44" w:line="407" w:lineRule="auto"/>
        <w:ind w:left="25" w:right="11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推进农业与特色产业深度融合，打造区域田园综合体。农旅观光，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以现代农业、休闲旅游、田园社区为辅助，把农业进行商业化，借助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本身优势资源，使其形成当地社会的基础性产业；农旅体验，农事活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动与旅游相结合，拓展旅游空间，满足人们回归大自然的愿望；生态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养生，与即有的资源、市场很好的结合，打造出特色的生态养生旅游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产品。</w:t>
      </w:r>
    </w:p>
    <w:p w14:paraId="0EEEDDE2">
      <w:pPr>
        <w:spacing w:line="407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52" w:type="default"/>
          <w:footerReference r:id="rId53" w:type="default"/>
          <w:pgSz w:w="11907" w:h="16839"/>
          <w:pgMar w:top="1140" w:right="1714" w:bottom="1422" w:left="1785" w:header="863" w:footer="1233" w:gutter="0"/>
          <w:cols w:space="720" w:num="1"/>
        </w:sectPr>
      </w:pPr>
    </w:p>
    <w:p w14:paraId="3F245D48">
      <w:pPr>
        <w:pStyle w:val="2"/>
        <w:spacing w:line="374" w:lineRule="auto"/>
      </w:pPr>
    </w:p>
    <w:p w14:paraId="54891435">
      <w:pPr>
        <w:spacing w:before="91" w:line="404" w:lineRule="auto"/>
        <w:ind w:left="19" w:right="11" w:firstLine="577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大力发展新型经营主体，提高农民组织化程度。培育农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民专业合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作社、家庭农场、农业产业化龙头企业等新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型农业经营主体，为农村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发展注入新的活力；实现农业高新技术推广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、集约化生产、规模化种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植、优质农产品供给。</w:t>
      </w:r>
    </w:p>
    <w:p w14:paraId="654A2DEB">
      <w:pPr>
        <w:spacing w:before="46" w:line="404" w:lineRule="auto"/>
        <w:ind w:left="25" w:right="9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稳步发展“旅游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+”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新模式，推动主导产业融合创新发展。全网络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的架构智慧旅游景区，对景区的基础设施、服务设施等进行全面、自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动、及时的感知，通过大数据分析，实现客流统计、消费分析决策支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撑等；发挥高集成、高智能化的管理机制，通过科技手段对乡村文化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进行展示传播，进一步提升景区客流。</w:t>
      </w:r>
    </w:p>
    <w:p w14:paraId="30E8BC53">
      <w:pPr>
        <w:spacing w:before="57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</w:t>
      </w:r>
      <w:r>
        <w:rPr>
          <w:rFonts w:ascii="黑体" w:hAnsi="黑体" w:eastAsia="黑体" w:cs="黑体"/>
          <w:spacing w:val="28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产业发展布局</w:t>
      </w:r>
    </w:p>
    <w:p w14:paraId="7F158715">
      <w:pPr>
        <w:spacing w:before="292" w:line="221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1、一产布局</w:t>
      </w:r>
    </w:p>
    <w:p w14:paraId="121FB41B">
      <w:pPr>
        <w:spacing w:before="291" w:line="395" w:lineRule="auto"/>
        <w:ind w:left="32" w:right="13" w:firstLine="58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中河口镇拥有</w:t>
      </w:r>
      <w:r>
        <w:rPr>
          <w:rFonts w:ascii="FangSong_GB2312" w:hAnsi="FangSong_GB2312" w:eastAsia="FangSong_GB2312" w:cs="FangSong_GB2312"/>
          <w:spacing w:val="-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6.5</w:t>
      </w:r>
      <w:r>
        <w:rPr>
          <w:rFonts w:ascii="Times New Roman" w:hAnsi="Times New Roman" w:eastAsia="Times New Roman" w:cs="Times New Roman"/>
          <w:spacing w:val="2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万亩耕地面积，土地农业适宜性好，农业生产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功能明显，在乡镇主体功能区细化中确定为农产品主产区。</w:t>
      </w:r>
    </w:p>
    <w:p w14:paraId="19460D55">
      <w:pPr>
        <w:spacing w:before="47" w:line="397" w:lineRule="auto"/>
        <w:ind w:left="25" w:right="14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域内耕地、永久基本农田面积比重大，分布范围广，全域皆有一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产分布。</w:t>
      </w:r>
    </w:p>
    <w:p w14:paraId="1C952CFC">
      <w:pPr>
        <w:spacing w:before="45" w:line="221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2、二产布局</w:t>
      </w:r>
    </w:p>
    <w:p w14:paraId="73B33F60">
      <w:pPr>
        <w:spacing w:before="288" w:line="401" w:lineRule="auto"/>
        <w:ind w:left="25" w:right="11" w:firstLine="57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大力发展精深加工产品，木材加工产业。镇域范围内主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要有裕佳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食品有限公司、南盛木业公司和中旺环保科技等企业，分布于中河口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村和东北湾村。</w:t>
      </w:r>
    </w:p>
    <w:p w14:paraId="7E37E82E">
      <w:pPr>
        <w:spacing w:before="51" w:line="395" w:lineRule="auto"/>
        <w:ind w:left="32" w:right="14" w:firstLine="54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考虑到未来发展需求，二产主要分布于临近镇区的中河口村与临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近西洞庭工业园的东北湾村。</w:t>
      </w:r>
    </w:p>
    <w:p w14:paraId="0523F15F">
      <w:pPr>
        <w:spacing w:before="47" w:line="221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3、三产布局</w:t>
      </w:r>
    </w:p>
    <w:p w14:paraId="6CC73909">
      <w:pPr>
        <w:spacing w:line="221" w:lineRule="auto"/>
        <w:rPr>
          <w:rFonts w:ascii="黑体" w:hAnsi="黑体" w:eastAsia="黑体" w:cs="黑体"/>
          <w:sz w:val="28"/>
          <w:szCs w:val="28"/>
        </w:rPr>
        <w:sectPr>
          <w:headerReference r:id="rId54" w:type="default"/>
          <w:footerReference r:id="rId55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6914C93E">
      <w:pPr>
        <w:pStyle w:val="2"/>
        <w:spacing w:line="377" w:lineRule="auto"/>
      </w:pPr>
    </w:p>
    <w:p w14:paraId="1DB3E24A">
      <w:pPr>
        <w:spacing w:before="91" w:line="215" w:lineRule="auto"/>
        <w:ind w:left="61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中心镇区提供综合服务。</w:t>
      </w:r>
    </w:p>
    <w:p w14:paraId="696D1B4C">
      <w:pPr>
        <w:spacing w:before="296" w:line="367" w:lineRule="auto"/>
        <w:ind w:left="25" w:firstLine="563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葡萄、草莓、香莲、青蒿等特色农业为中河口镇提供了农业体验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式旅游的资源条件，推进农旅融合，主要分布于中河口镇西部村庄。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bookmarkStart w:id="90" w:name="bookmark44"/>
      <w:bookmarkEnd w:id="90"/>
      <w:r>
        <w:rPr>
          <w:rFonts w:ascii="黑体" w:hAnsi="黑体" w:eastAsia="黑体" w:cs="黑体"/>
          <w:spacing w:val="-1"/>
          <w:sz w:val="28"/>
          <w:szCs w:val="28"/>
        </w:rPr>
        <w:t>第四节   综合交通规划</w:t>
      </w:r>
    </w:p>
    <w:p w14:paraId="589CB8F3">
      <w:pPr>
        <w:spacing w:line="218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一、交通网络组织</w:t>
      </w:r>
    </w:p>
    <w:p w14:paraId="0E0798C9">
      <w:pPr>
        <w:spacing w:before="291" w:line="401" w:lineRule="auto"/>
        <w:ind w:left="32" w:right="86" w:firstLine="55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衔接交通专项规划与上位规划，从区域落实南北向沅澧快速干线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和常岳九铁路，加强镇域道路系统与各类对外交通设施的连接，形成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“一铁路二省道”的对外交通骨架网络。</w:t>
      </w:r>
    </w:p>
    <w:p w14:paraId="5CAF0A35">
      <w:pPr>
        <w:spacing w:before="49" w:line="215" w:lineRule="auto"/>
        <w:ind w:left="60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一铁路：常岳九铁路；</w:t>
      </w:r>
    </w:p>
    <w:p w14:paraId="13BBD3D8">
      <w:pPr>
        <w:spacing w:before="297" w:line="219" w:lineRule="auto"/>
        <w:ind w:left="60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二省道：省道</w:t>
      </w:r>
      <w:r>
        <w:rPr>
          <w:rFonts w:ascii="FangSong_GB2312" w:hAnsi="FangSong_GB2312" w:eastAsia="FangSong_GB2312" w:cs="FangSong_GB2312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224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、省道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307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。</w:t>
      </w:r>
    </w:p>
    <w:p w14:paraId="154402A6">
      <w:pPr>
        <w:spacing w:before="293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二、内部交通联系</w:t>
      </w:r>
    </w:p>
    <w:p w14:paraId="6E0D7D4D">
      <w:pPr>
        <w:spacing w:before="292" w:line="214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划分城镇道路等级，构建“干路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-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支路”两级镇区道路网络体系。</w:t>
      </w:r>
    </w:p>
    <w:p w14:paraId="39100E01">
      <w:pPr>
        <w:spacing w:before="300" w:line="395" w:lineRule="auto"/>
        <w:ind w:left="49" w:right="83" w:firstLine="57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以村为单位，完善村组道路，使农村居民点之间的道路形成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循环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回路，对局部道路路段进行修整、硬化或拓宽。</w:t>
      </w:r>
    </w:p>
    <w:p w14:paraId="0DA5225C">
      <w:pPr>
        <w:spacing w:before="49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三、交通基础设施</w:t>
      </w:r>
    </w:p>
    <w:p w14:paraId="51840126">
      <w:pPr>
        <w:spacing w:before="292" w:line="378" w:lineRule="auto"/>
        <w:ind w:left="25" w:right="3" w:firstLine="567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规划镇域客货运站点枢纽，在入镇主干道北侧新建客运站，强化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乡镇外部交通基础设施。保留原有加油站，位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于规划省道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224</w:t>
      </w:r>
      <w:r>
        <w:rPr>
          <w:rFonts w:ascii="Times New Roman" w:hAnsi="Times New Roman" w:eastAsia="Times New Roman" w:cs="Times New Roman"/>
          <w:spacing w:val="49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西侧，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为来往车辆提供加油服务。规划新增充电桩，位于规划新建停车场内。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bookmarkStart w:id="91" w:name="bookmark46"/>
      <w:bookmarkEnd w:id="91"/>
      <w:r>
        <w:rPr>
          <w:rFonts w:ascii="黑体" w:hAnsi="黑体" w:eastAsia="黑体" w:cs="黑体"/>
          <w:spacing w:val="-1"/>
          <w:sz w:val="28"/>
          <w:szCs w:val="28"/>
        </w:rPr>
        <w:t>第五节   镇村基础设施配套</w:t>
      </w:r>
    </w:p>
    <w:p w14:paraId="367E9EEC">
      <w:pPr>
        <w:spacing w:line="219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1、给水工程规划</w:t>
      </w:r>
    </w:p>
    <w:p w14:paraId="26E9F087">
      <w:pPr>
        <w:spacing w:before="292" w:line="378" w:lineRule="auto"/>
        <w:ind w:left="26" w:right="11" w:firstLine="55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全面提高供水水质，建成统筹城乡，服务均等的集中供水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系统，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通过水厂和供水管网统一供应城乡生活和生产用水。完善农田水利设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施与供水系统，优化镇域供水设施布局，共建共享。加强水源保护与</w:t>
      </w:r>
    </w:p>
    <w:p w14:paraId="62DB5B11">
      <w:pPr>
        <w:spacing w:line="378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56" w:type="default"/>
          <w:footerReference r:id="rId57" w:type="default"/>
          <w:pgSz w:w="11907" w:h="16839"/>
          <w:pgMar w:top="1140" w:right="1714" w:bottom="1422" w:left="1785" w:header="863" w:footer="1233" w:gutter="0"/>
          <w:cols w:space="720" w:num="1"/>
        </w:sectPr>
      </w:pPr>
    </w:p>
    <w:p w14:paraId="2B913A97">
      <w:pPr>
        <w:pStyle w:val="2"/>
        <w:spacing w:line="377" w:lineRule="auto"/>
      </w:pPr>
    </w:p>
    <w:p w14:paraId="61B56091">
      <w:pPr>
        <w:spacing w:before="91" w:line="215" w:lineRule="auto"/>
        <w:ind w:left="3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节水措施管理，保证远期镇域水质水量需求。</w:t>
      </w:r>
    </w:p>
    <w:p w14:paraId="5EA23B5B">
      <w:pPr>
        <w:spacing w:before="295" w:line="407" w:lineRule="auto"/>
        <w:ind w:left="24" w:right="184" w:firstLine="59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中河口镇的供水水源来自中河口镇现状的</w:t>
      </w:r>
      <w:r>
        <w:rPr>
          <w:rFonts w:ascii="FangSong_GB2312" w:hAnsi="FangSong_GB2312" w:eastAsia="FangSong_GB2312" w:cs="FangSong_GB2312"/>
          <w:spacing w:val="-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座自来水厂，即位于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北州村的北洲水厂和位于复兴村的惠民自来水厂。其中， 北洲水厂主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要为中河口村、受祜村、乐安村供水，惠民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自来水厂主要为双到村、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受祜村、南洲村、复兴村、东北湾村、北洲村、团洲村、麻河口村供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7"/>
          <w:sz w:val="28"/>
          <w:szCs w:val="28"/>
        </w:rPr>
        <w:t>水。</w:t>
      </w:r>
    </w:p>
    <w:p w14:paraId="3DF64872">
      <w:pPr>
        <w:spacing w:before="39" w:line="406" w:lineRule="auto"/>
        <w:ind w:left="25" w:right="62" w:firstLine="59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中河口镇采用集中供水的方式，通过敷设管道向居民供水。供水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主管由北洲水厂或惠民自来水厂接入，由主要道路地埋敷设通往各村，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支管沿村组道路及镇区支路地埋敷设连接各户，其中主干管管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径为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100-200mm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。目前所有村内已实施农村安全饮水功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能，自来水普及率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达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99%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。</w:t>
      </w:r>
    </w:p>
    <w:p w14:paraId="2076C997">
      <w:pPr>
        <w:spacing w:before="38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2、排水工程规划</w:t>
      </w:r>
    </w:p>
    <w:p w14:paraId="078E70BB">
      <w:pPr>
        <w:spacing w:before="292" w:line="401" w:lineRule="auto"/>
        <w:ind w:left="37" w:firstLine="56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完善污水处理设施，补齐短板，采取“集散结合，</w:t>
      </w:r>
      <w:r>
        <w:rPr>
          <w:rFonts w:ascii="FangSong_GB2312" w:hAnsi="FangSong_GB2312" w:eastAsia="FangSong_GB2312" w:cs="FangSong_GB2312"/>
          <w:spacing w:val="-6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以城镇带村”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的污水处理模式。镇区范围内的污水通过污水管网输送至镇区西部的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污水处理厂统一处理。</w:t>
      </w:r>
    </w:p>
    <w:p w14:paraId="69E0FF7E">
      <w:pPr>
        <w:spacing w:before="45" w:line="404" w:lineRule="auto"/>
        <w:ind w:left="37" w:right="276" w:firstLine="54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各村庄采用分散式污水处理模式。规划对各村进行三格式化粪池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改造，污水经过三格式化粪池处理后排入自然水体。分散居民点生活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污水采用生态湿地的四格式化粪池，已改造的三格式化粪池可增加小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型湿地处理。</w:t>
      </w:r>
    </w:p>
    <w:p w14:paraId="0E449620">
      <w:pPr>
        <w:spacing w:before="49" w:line="219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3、电力工程规划</w:t>
      </w:r>
    </w:p>
    <w:p w14:paraId="395FBE84">
      <w:pPr>
        <w:spacing w:before="290" w:line="397" w:lineRule="auto"/>
        <w:ind w:left="25" w:right="278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完善供电设施布局，优化电网结构，控制高压走廊布局，保证生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产生活用电安全与需求。</w:t>
      </w:r>
    </w:p>
    <w:p w14:paraId="1F068A18">
      <w:pPr>
        <w:spacing w:line="397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58" w:type="default"/>
          <w:footerReference r:id="rId59" w:type="default"/>
          <w:pgSz w:w="11907" w:h="16839"/>
          <w:pgMar w:top="1140" w:right="1521" w:bottom="1422" w:left="1785" w:header="863" w:footer="1233" w:gutter="0"/>
          <w:cols w:space="720" w:num="1"/>
        </w:sectPr>
      </w:pPr>
    </w:p>
    <w:p w14:paraId="71669E84">
      <w:pPr>
        <w:pStyle w:val="2"/>
        <w:spacing w:line="376" w:lineRule="auto"/>
      </w:pPr>
    </w:p>
    <w:p w14:paraId="4CA91EE8">
      <w:pPr>
        <w:spacing w:before="91" w:line="396" w:lineRule="auto"/>
        <w:ind w:left="25" w:right="13" w:firstLine="59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中河口镇供电电源来自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35KV</w:t>
      </w:r>
      <w:r>
        <w:rPr>
          <w:rFonts w:ascii="Times New Roman" w:hAnsi="Times New Roman" w:eastAsia="Times New Roman" w:cs="Times New Roman"/>
          <w:spacing w:val="44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中河口变电站，通过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在镇区及各村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设立的变压器，向外输送电力。</w:t>
      </w:r>
    </w:p>
    <w:p w14:paraId="76B24DC2">
      <w:pPr>
        <w:spacing w:before="48" w:line="219" w:lineRule="auto"/>
        <w:ind w:left="56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4、通讯工程规划</w:t>
      </w:r>
    </w:p>
    <w:p w14:paraId="3C765585">
      <w:pPr>
        <w:spacing w:before="290" w:line="401" w:lineRule="auto"/>
        <w:ind w:left="16" w:right="11" w:firstLine="57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合理规划通信设施，集约用地，统一规划建设。遵循近、远期结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合的原则，建立完善的综合通信网络。打造智慧城镇，构建新型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5G</w:t>
      </w:r>
      <w:r>
        <w:rPr>
          <w:rFonts w:ascii="Times New Roman" w:hAnsi="Times New Roman" w:eastAsia="Times New Roman" w:cs="Times New Roman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信息网等新型基础设施项目。</w:t>
      </w:r>
    </w:p>
    <w:p w14:paraId="2FBEB1B0">
      <w:pPr>
        <w:spacing w:before="47" w:line="401" w:lineRule="auto"/>
        <w:ind w:left="35" w:right="12" w:firstLine="55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在镇区配套邮政局，各村设置邮政代理点。根据需求增设通信基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站，规划区内布置移动通信共享基站。加快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5G</w:t>
      </w:r>
      <w:r>
        <w:rPr>
          <w:rFonts w:ascii="Times New Roman" w:hAnsi="Times New Roman" w:eastAsia="Times New Roman" w:cs="Times New Roman"/>
          <w:spacing w:val="39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网络建设，保证远期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生产生活对</w:t>
      </w:r>
      <w:r>
        <w:rPr>
          <w:rFonts w:ascii="FangSong_GB2312" w:hAnsi="FangSong_GB2312" w:eastAsia="FangSong_GB2312" w:cs="FangSong_GB2312"/>
          <w:spacing w:val="-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5G</w:t>
      </w:r>
      <w:r>
        <w:rPr>
          <w:rFonts w:ascii="Times New Roman" w:hAnsi="Times New Roman" w:eastAsia="Times New Roman" w:cs="Times New Roman"/>
          <w:spacing w:val="3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的需求。</w:t>
      </w:r>
    </w:p>
    <w:p w14:paraId="439EBF0F">
      <w:pPr>
        <w:spacing w:before="48" w:line="218" w:lineRule="auto"/>
        <w:ind w:left="56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5、燃气工程规划</w:t>
      </w:r>
    </w:p>
    <w:p w14:paraId="52973964">
      <w:pPr>
        <w:spacing w:before="296" w:line="395" w:lineRule="auto"/>
        <w:ind w:left="23" w:right="12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优化能源结构，近期以瓶装液化石油气为主，远期加快燃气管道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建设，逐步形成以天然气为主要能源。</w:t>
      </w:r>
    </w:p>
    <w:p w14:paraId="04E04BFA">
      <w:pPr>
        <w:spacing w:before="48" w:line="219" w:lineRule="auto"/>
        <w:ind w:left="57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6、环卫工程规划</w:t>
      </w:r>
    </w:p>
    <w:p w14:paraId="0565F1C2">
      <w:pPr>
        <w:spacing w:before="295" w:line="396" w:lineRule="auto"/>
        <w:ind w:left="25" w:right="13" w:firstLine="57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4"/>
          <w:sz w:val="28"/>
          <w:szCs w:val="28"/>
        </w:rPr>
        <w:t>生活垃圾采用“户分类，村收集，镇转运，市处理”的处理方式，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规划在各村设置垃圾收集点，生活垃圾经收集后统一送往位于镇区北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部的生活垃圾收集设施，再转运至市焚烧发电厂进行焚烧发电。规划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 xml:space="preserve">远期城镇生活垃圾无害化率达到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100%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，农村生活垃圾无害化率达到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bookmarkStart w:id="92" w:name="bookmark48"/>
      <w:bookmarkEnd w:id="92"/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95%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。</w:t>
      </w:r>
    </w:p>
    <w:p w14:paraId="4146C16A">
      <w:pPr>
        <w:spacing w:before="37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第六节   公共服务设施配套</w:t>
      </w:r>
    </w:p>
    <w:p w14:paraId="762314C6">
      <w:pPr>
        <w:spacing w:before="167" w:line="395" w:lineRule="auto"/>
        <w:ind w:left="34" w:right="14" w:firstLine="56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统筹镇区内公共服务设施资源配置，引导公服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设施向中心镇区集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聚，形成中心城镇辐射全域，中心村辐射片区的梯级乡村生活圈。</w:t>
      </w:r>
    </w:p>
    <w:p w14:paraId="3B23CBD0">
      <w:pPr>
        <w:spacing w:before="48" w:line="219" w:lineRule="auto"/>
        <w:ind w:left="59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1、公共服务设施配套设置原则</w:t>
      </w:r>
    </w:p>
    <w:p w14:paraId="2A81D34E">
      <w:pPr>
        <w:spacing w:line="219" w:lineRule="auto"/>
        <w:rPr>
          <w:rFonts w:ascii="黑体" w:hAnsi="黑体" w:eastAsia="黑体" w:cs="黑体"/>
          <w:sz w:val="28"/>
          <w:szCs w:val="28"/>
        </w:rPr>
        <w:sectPr>
          <w:headerReference r:id="rId60" w:type="default"/>
          <w:footerReference r:id="rId61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60E636CC">
      <w:pPr>
        <w:pStyle w:val="2"/>
        <w:spacing w:line="376" w:lineRule="auto"/>
      </w:pPr>
    </w:p>
    <w:p w14:paraId="6010CB1F">
      <w:pPr>
        <w:spacing w:before="91" w:line="401" w:lineRule="auto"/>
        <w:ind w:left="22" w:right="55" w:firstLine="59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</w:rPr>
        <w:t>中心集聚，设施共享。以中心城镇作为镇域公共服务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共享中心，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引导大型公共服务设施（如中学、医院等）资源和人口向镇区集聚，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根据发展需求丰富设施类别，建设智慧高效城乡一体化公共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服务体系。</w:t>
      </w:r>
    </w:p>
    <w:p w14:paraId="2B59FFC7">
      <w:pPr>
        <w:spacing w:before="48" w:line="401" w:lineRule="auto"/>
        <w:ind w:left="25" w:right="204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错位配置，集约节约。近郊村庄充分依托镇区已有的设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施配套，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错位配置、精准投放，推进服务设施的共建共享，引导设施向中心集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聚，建设集约高效的公共服务体系。</w:t>
      </w:r>
    </w:p>
    <w:p w14:paraId="6BAC94F4">
      <w:pPr>
        <w:spacing w:before="47" w:line="402" w:lineRule="auto"/>
        <w:ind w:left="26" w:right="278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补齐短板，保障基础。全面提升公共服务设施能级，完善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服务品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质，做强中心村综合配套，补齐一般村基础配套，按需配置基本生活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需要的基础设施。</w:t>
      </w:r>
    </w:p>
    <w:p w14:paraId="256F699A">
      <w:pPr>
        <w:spacing w:before="44" w:line="219" w:lineRule="auto"/>
        <w:ind w:left="58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2、公共服务设施配套设置标准</w:t>
      </w:r>
    </w:p>
    <w:p w14:paraId="379DA155">
      <w:pPr>
        <w:spacing w:before="289" w:line="404" w:lineRule="auto"/>
        <w:ind w:left="24" w:firstLine="59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以城乡生活圈为基础，坚持“集中布局、错位配置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、精准投放”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原则，根据《湖南省乡镇国土空间规划编制指南》中村庄基础设施和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公共服务设施项目配置标准表，按照“镇区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-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中心村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-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一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般村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确定三级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公共服务设施配置体系。</w:t>
      </w:r>
    </w:p>
    <w:p w14:paraId="01C6452F">
      <w:pPr>
        <w:spacing w:before="49" w:line="395" w:lineRule="auto"/>
        <w:ind w:left="28" w:right="275" w:firstLine="55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镇区：以职能定位和农村转移人口需求为导向，有针对性配置公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共服务设施。</w:t>
      </w:r>
    </w:p>
    <w:p w14:paraId="385B4EEB">
      <w:pPr>
        <w:spacing w:before="50" w:line="395" w:lineRule="auto"/>
        <w:ind w:left="37" w:right="277" w:firstLine="57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中心村：配置村级片区服务设施，打造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15</w:t>
      </w:r>
      <w:r>
        <w:rPr>
          <w:rFonts w:ascii="Times New Roman" w:hAnsi="Times New Roman" w:eastAsia="Times New Roman" w:cs="Times New Roman"/>
          <w:spacing w:val="4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分钟服务圈，服务村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级片区。</w:t>
      </w:r>
    </w:p>
    <w:p w14:paraId="3E46F916">
      <w:pPr>
        <w:spacing w:before="48" w:line="396" w:lineRule="auto"/>
        <w:ind w:left="24" w:right="278" w:firstLine="57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一般村：在保障基本需求的基础上，根据实际条件，针对性配置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公共服务设施。</w:t>
      </w:r>
    </w:p>
    <w:p w14:paraId="0AC84481">
      <w:pPr>
        <w:spacing w:before="48" w:line="219" w:lineRule="auto"/>
        <w:ind w:left="58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3、公共管理设施</w:t>
      </w:r>
    </w:p>
    <w:p w14:paraId="6D3359EE">
      <w:pPr>
        <w:spacing w:before="291" w:line="215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规划保留镇区的乡镇便民服务中心；保留各村委的农村综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合服务</w:t>
      </w:r>
    </w:p>
    <w:p w14:paraId="5576EA74">
      <w:pPr>
        <w:spacing w:line="21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62" w:type="default"/>
          <w:footerReference r:id="rId63" w:type="default"/>
          <w:pgSz w:w="11907" w:h="16839"/>
          <w:pgMar w:top="1140" w:right="1521" w:bottom="1422" w:left="1785" w:header="863" w:footer="1233" w:gutter="0"/>
          <w:cols w:space="720" w:num="1"/>
        </w:sectPr>
      </w:pPr>
    </w:p>
    <w:p w14:paraId="015876DE">
      <w:pPr>
        <w:pStyle w:val="2"/>
        <w:spacing w:line="376" w:lineRule="auto"/>
      </w:pPr>
    </w:p>
    <w:p w14:paraId="3BFC744E">
      <w:pPr>
        <w:spacing w:before="91" w:line="396" w:lineRule="auto"/>
        <w:ind w:left="36" w:right="211" w:hanging="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平台，内有村支两委办公室、会议室、图书馆、群众工作站、留守儿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童之家、警务室等。</w:t>
      </w:r>
    </w:p>
    <w:p w14:paraId="26299E29">
      <w:pPr>
        <w:spacing w:before="48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4、文化设施</w:t>
      </w:r>
    </w:p>
    <w:p w14:paraId="7E87D00D">
      <w:pPr>
        <w:spacing w:before="290" w:line="401" w:lineRule="auto"/>
        <w:ind w:left="31" w:firstLine="56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坚持为民惠民，推动公共文化服务高质量发展。构建以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乡镇综合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性文化中心为支撑，村综合文化服务中心为基底的公共文化设施网络，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实现镇域公共文化设施覆盖率</w:t>
      </w:r>
      <w:r>
        <w:rPr>
          <w:rFonts w:ascii="FangSong_GB2312" w:hAnsi="FangSong_GB2312" w:eastAsia="FangSong_GB2312" w:cs="FangSong_GB2312"/>
          <w:spacing w:val="-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100%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。</w:t>
      </w:r>
    </w:p>
    <w:p w14:paraId="468F4EC2">
      <w:pPr>
        <w:spacing w:before="48" w:line="396" w:lineRule="auto"/>
        <w:ind w:left="25" w:right="213"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规划保留镇区的综合文化中心、图书馆（室</w:t>
      </w:r>
      <w:r>
        <w:rPr>
          <w:rFonts w:ascii="FangSong_GB2312" w:hAnsi="FangSong_GB2312" w:eastAsia="FangSong_GB2312" w:cs="FangSong_GB2312"/>
          <w:spacing w:val="-17"/>
          <w:sz w:val="28"/>
          <w:szCs w:val="28"/>
        </w:rPr>
        <w:t>）；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保留结合各村委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设置的图书馆。</w:t>
      </w:r>
    </w:p>
    <w:p w14:paraId="335AF298">
      <w:pPr>
        <w:spacing w:before="48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5、体育设施</w:t>
      </w:r>
    </w:p>
    <w:p w14:paraId="0380D3FC">
      <w:pPr>
        <w:spacing w:before="292" w:line="395" w:lineRule="auto"/>
        <w:ind w:left="45" w:right="138" w:firstLine="57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以打造城镇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15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分钟健身圈为目标，加快乡镇全民健身中心建设，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带动更多基层群众参与健身。</w:t>
      </w:r>
    </w:p>
    <w:p w14:paraId="45FC15F3">
      <w:pPr>
        <w:spacing w:before="47" w:line="397" w:lineRule="auto"/>
        <w:ind w:left="24" w:right="216" w:firstLine="56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规划保留镇区的室内体育设施；保留结合各村委设置的室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内活动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场地。</w:t>
      </w:r>
    </w:p>
    <w:p w14:paraId="2825FBF8">
      <w:pPr>
        <w:spacing w:before="46" w:line="219" w:lineRule="auto"/>
        <w:ind w:left="58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6、公共教育设施</w:t>
      </w:r>
    </w:p>
    <w:p w14:paraId="79E369C6">
      <w:pPr>
        <w:spacing w:before="293" w:line="395" w:lineRule="auto"/>
        <w:ind w:left="22" w:right="266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坚持“集中集约、顺向便民”原则，推动实现“幼儿园就近就便、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保留镇区小学”的资源配置。</w:t>
      </w:r>
    </w:p>
    <w:p w14:paraId="414D80EC">
      <w:pPr>
        <w:spacing w:before="48" w:line="401" w:lineRule="auto"/>
        <w:ind w:left="28" w:right="210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4"/>
          <w:sz w:val="28"/>
          <w:szCs w:val="28"/>
        </w:rPr>
        <w:t>规划保留镇区的初中；保留镇区、双到、南洲村、复兴村的小学；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撤并乐安完小；保留镇区、双到村、北洲村、东北湾村的幼儿园；其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它行政村均使用校车接送，就近上学。</w:t>
      </w:r>
    </w:p>
    <w:p w14:paraId="4739CF40">
      <w:pPr>
        <w:spacing w:before="49" w:line="219" w:lineRule="auto"/>
        <w:ind w:left="58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7、医疗卫生设施</w:t>
      </w:r>
    </w:p>
    <w:p w14:paraId="1A9DAC01">
      <w:pPr>
        <w:spacing w:before="293" w:line="395" w:lineRule="auto"/>
        <w:ind w:left="25" w:right="210" w:firstLine="56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按照“卫生院向镇区集聚，卫生站基础覆盖”的原则，规划保留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镇区的卫生院，提升中心村卫生室，部分一般村可根据实际转型为社</w:t>
      </w:r>
    </w:p>
    <w:p w14:paraId="4B2FC5FB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64" w:type="default"/>
          <w:footerReference r:id="rId65" w:type="default"/>
          <w:pgSz w:w="11907" w:h="16839"/>
          <w:pgMar w:top="1140" w:right="1584" w:bottom="1422" w:left="1785" w:header="863" w:footer="1233" w:gutter="0"/>
          <w:cols w:space="720" w:num="1"/>
        </w:sectPr>
      </w:pPr>
    </w:p>
    <w:p w14:paraId="113991D2">
      <w:pPr>
        <w:pStyle w:val="2"/>
        <w:spacing w:line="376" w:lineRule="auto"/>
      </w:pPr>
    </w:p>
    <w:p w14:paraId="224D8E4B">
      <w:pPr>
        <w:spacing w:before="91" w:line="396" w:lineRule="auto"/>
        <w:ind w:left="25" w:right="218" w:firstLine="3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区卫生服务站。对现状卫生院进行提档升级，提升中河口镇卫生院医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疗水平，完善床位数及能力提升项目。</w:t>
      </w:r>
    </w:p>
    <w:p w14:paraId="65B9A017">
      <w:pPr>
        <w:spacing w:before="47" w:line="219" w:lineRule="auto"/>
        <w:ind w:left="58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8、养老服务设施</w:t>
      </w:r>
    </w:p>
    <w:p w14:paraId="57536CE9">
      <w:pPr>
        <w:spacing w:before="290" w:line="395" w:lineRule="auto"/>
        <w:ind w:left="25" w:right="215" w:firstLine="55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考虑区域老龄化趋势，构建两级养老服务体系，以镇区为单元建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设养老服务综合体，以村为单元设置日间照料机构。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规划新建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2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处敬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93" w:name="bookmark50"/>
      <w:bookmarkEnd w:id="93"/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老院。</w:t>
      </w:r>
    </w:p>
    <w:p w14:paraId="3D0C529F">
      <w:pPr>
        <w:spacing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第七节   公共安全设施配套</w:t>
      </w:r>
    </w:p>
    <w:p w14:paraId="74B8FD62">
      <w:pPr>
        <w:spacing w:before="164" w:line="219" w:lineRule="auto"/>
        <w:ind w:left="59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1、消防规划</w:t>
      </w:r>
    </w:p>
    <w:p w14:paraId="01B8473D">
      <w:pPr>
        <w:spacing w:before="294" w:line="395" w:lineRule="auto"/>
        <w:ind w:left="17" w:right="134" w:firstLine="57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规划镇区设定固定避难场所，各个村委利用村委会广场、小学、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停车场等开场空间作为应急避难场所，并配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置防灾物资。</w:t>
      </w:r>
    </w:p>
    <w:p w14:paraId="24253E82">
      <w:pPr>
        <w:spacing w:before="48" w:line="215" w:lineRule="auto"/>
        <w:jc w:val="right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规划形成以镇区消防站为中心、村义务消防员为补充的消防网络。</w:t>
      </w:r>
    </w:p>
    <w:p w14:paraId="36A46D93">
      <w:pPr>
        <w:spacing w:before="298" w:line="396" w:lineRule="auto"/>
        <w:ind w:left="584" w:right="2423" w:firstLine="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规划建立健全区域协同部门联动的就在机制。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本次消防设施规划主要为消防栓设施规划：</w:t>
      </w:r>
    </w:p>
    <w:p w14:paraId="1554BD21">
      <w:pPr>
        <w:spacing w:before="47" w:line="215" w:lineRule="auto"/>
        <w:ind w:left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1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）消防栓的间距应小于或等于</w:t>
      </w:r>
      <w:r>
        <w:rPr>
          <w:rFonts w:ascii="FangSong_GB2312" w:hAnsi="FangSong_GB2312" w:eastAsia="FangSong_GB2312" w:cs="FangSong_GB2312"/>
          <w:spacing w:val="-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120m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；</w:t>
      </w:r>
    </w:p>
    <w:p w14:paraId="6F612B9B">
      <w:pPr>
        <w:spacing w:before="297" w:line="314" w:lineRule="auto"/>
        <w:ind w:left="37" w:right="256" w:firstLine="53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z w:val="28"/>
          <w:szCs w:val="28"/>
        </w:rPr>
        <w:t>2</w:t>
      </w:r>
      <w:r>
        <w:rPr>
          <w:rFonts w:ascii="FangSong_GB2312" w:hAnsi="FangSong_GB2312" w:eastAsia="FangSong_GB2312" w:cs="FangSong_GB2312"/>
          <w:sz w:val="28"/>
          <w:szCs w:val="28"/>
        </w:rPr>
        <w:t>）消防栓应沿道路设置，并靠近路口，消防栓距建筑墙体应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大于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5m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。</w:t>
      </w:r>
    </w:p>
    <w:p w14:paraId="6DE7166D">
      <w:pPr>
        <w:spacing w:before="295" w:line="397" w:lineRule="auto"/>
        <w:ind w:left="50" w:right="220" w:firstLine="53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在布局消防栓时，不能以密设消防栓的方法来降低道路应有的消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防车通行的宽度要求。</w:t>
      </w:r>
    </w:p>
    <w:p w14:paraId="70AED126">
      <w:pPr>
        <w:spacing w:before="45" w:line="219" w:lineRule="auto"/>
        <w:ind w:left="58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2、防洪排涝规划</w:t>
      </w:r>
    </w:p>
    <w:p w14:paraId="0E5A4FD6">
      <w:pPr>
        <w:spacing w:before="294" w:line="395" w:lineRule="auto"/>
        <w:ind w:left="24" w:right="220" w:firstLine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中河口镇位于洞庭湖区民主阳城垸内，澧水之南，为保护垸内的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各村镇，南部筑有防洪堤。</w:t>
      </w:r>
    </w:p>
    <w:p w14:paraId="25AEBFD1">
      <w:pPr>
        <w:spacing w:before="49" w:line="215" w:lineRule="auto"/>
        <w:ind w:left="61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7"/>
          <w:sz w:val="28"/>
          <w:szCs w:val="28"/>
        </w:rPr>
        <w:t>防洪标准：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根据《防洪标准》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GB50201-2014</w:t>
      </w:r>
      <w:r>
        <w:rPr>
          <w:rFonts w:ascii="Times New Roman" w:hAnsi="Times New Roman" w:eastAsia="Times New Roman" w:cs="Times New Roman"/>
          <w:spacing w:val="-3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，</w:t>
      </w:r>
      <w:r>
        <w:rPr>
          <w:rFonts w:ascii="FangSong_GB2312" w:hAnsi="FangSong_GB2312" w:eastAsia="FangSong_GB2312" w:cs="FangSong_GB2312"/>
          <w:spacing w:val="-8"/>
          <w:sz w:val="28"/>
          <w:szCs w:val="28"/>
          <w:u w:val="single" w:color="auto"/>
        </w:rPr>
        <w:t>中河口城镇属一般</w:t>
      </w:r>
    </w:p>
    <w:p w14:paraId="0AEF8794">
      <w:pPr>
        <w:spacing w:line="21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66" w:type="default"/>
          <w:footerReference r:id="rId67" w:type="default"/>
          <w:pgSz w:w="11907" w:h="16839"/>
          <w:pgMar w:top="1140" w:right="1579" w:bottom="1422" w:left="1785" w:header="863" w:footer="1233" w:gutter="0"/>
          <w:cols w:space="720" w:num="1"/>
        </w:sectPr>
      </w:pPr>
    </w:p>
    <w:p w14:paraId="781D2E96">
      <w:pPr>
        <w:pStyle w:val="2"/>
        <w:spacing w:line="377" w:lineRule="auto"/>
      </w:pPr>
    </w:p>
    <w:p w14:paraId="1B5D48A8">
      <w:pPr>
        <w:spacing w:before="91" w:line="215" w:lineRule="auto"/>
        <w:ind w:left="2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城镇的防洪标准，即按</w:t>
      </w:r>
      <w:r>
        <w:rPr>
          <w:rFonts w:ascii="FangSong_GB2312" w:hAnsi="FangSong_GB2312" w:eastAsia="FangSong_GB2312" w:cs="FangSong_GB2312"/>
          <w:spacing w:val="-33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 xml:space="preserve">10~20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年重现期设防。</w:t>
      </w:r>
    </w:p>
    <w:p w14:paraId="6E085370">
      <w:pPr>
        <w:spacing w:before="298" w:line="214" w:lineRule="auto"/>
        <w:jc w:val="right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12"/>
          <w:sz w:val="28"/>
          <w:szCs w:val="28"/>
        </w:rPr>
        <w:t>防洪措施：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针对中河口集镇的实际情况，防洪措施主要以排为主。</w:t>
      </w:r>
    </w:p>
    <w:p w14:paraId="0669C10B">
      <w:pPr>
        <w:spacing w:before="300" w:line="395" w:lineRule="auto"/>
        <w:ind w:left="37" w:right="104" w:firstLine="53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1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）维修堤防。本次规划维修防洪大堤，做好防护绿化带，提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高河槽安全泄洪能力，使其发挥束水固沙的作用。</w:t>
      </w:r>
    </w:p>
    <w:p w14:paraId="50B4EB0A">
      <w:pPr>
        <w:spacing w:before="49" w:line="395" w:lineRule="auto"/>
        <w:ind w:left="23" w:right="150" w:firstLine="5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2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）整治沟渠。加大沟渠的通水能力，使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水流通畅，水位降低，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减少洪水的威胁。</w:t>
      </w:r>
    </w:p>
    <w:p w14:paraId="5C20D271">
      <w:pPr>
        <w:spacing w:before="48" w:line="219" w:lineRule="auto"/>
        <w:ind w:left="58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3、抗震防灾规划</w:t>
      </w:r>
    </w:p>
    <w:p w14:paraId="135425C2">
      <w:pPr>
        <w:spacing w:before="293" w:line="215" w:lineRule="auto"/>
        <w:ind w:left="58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抗震设防标准：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按设防烈度</w:t>
      </w:r>
      <w:r>
        <w:rPr>
          <w:rFonts w:ascii="FangSong_GB2312" w:hAnsi="FangSong_GB2312" w:eastAsia="FangSong_GB2312" w:cs="FangSong_GB2312"/>
          <w:spacing w:val="-61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 xml:space="preserve">6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度执行，重要建筑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按</w:t>
      </w:r>
      <w:r>
        <w:rPr>
          <w:rFonts w:ascii="FangSong_GB2312" w:hAnsi="FangSong_GB2312" w:eastAsia="FangSong_GB2312" w:cs="FangSong_GB2312"/>
          <w:spacing w:val="-59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u w:val="single" w:color="auto"/>
        </w:rPr>
        <w:t xml:space="preserve">7 </w:t>
      </w:r>
      <w:r>
        <w:rPr>
          <w:rFonts w:ascii="FangSong_GB2312" w:hAnsi="FangSong_GB2312" w:eastAsia="FangSong_GB2312" w:cs="FangSong_GB2312"/>
          <w:spacing w:val="-2"/>
          <w:sz w:val="28"/>
          <w:szCs w:val="28"/>
          <w:u w:val="single" w:color="auto"/>
        </w:rPr>
        <w:t>度设防。</w:t>
      </w:r>
    </w:p>
    <w:p w14:paraId="2929474F">
      <w:pPr>
        <w:spacing w:before="301" w:line="403" w:lineRule="auto"/>
        <w:ind w:left="28" w:firstLine="55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避难疏散场所：以干线公路和城镇干道网为主通道，建设安全、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可靠、高效的疏散救援通道系统；充分利用公园、绿地、广场、学校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操场等为避震疏散场地，配套相应市政设施、治安和医疗救助设施，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并储备适当的饮用水、食物等居民灾时急需物品。</w:t>
      </w:r>
    </w:p>
    <w:p w14:paraId="4DB544BB">
      <w:pPr>
        <w:spacing w:before="47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4、地质灾害防治规划</w:t>
      </w:r>
    </w:p>
    <w:p w14:paraId="1DE0E3D8">
      <w:pPr>
        <w:spacing w:before="294" w:line="401" w:lineRule="auto"/>
        <w:ind w:left="28" w:right="86" w:firstLine="55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加强滑坡隐患地灾隐患点工程治理，落实灾害安全防护范围，采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取以群防群治和专业监测措施为主，搬迁避让和工程治理为辅的策略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开展地质灾害防治，强化“人防</w:t>
      </w:r>
      <w:r>
        <w:rPr>
          <w:rFonts w:ascii="Times New Roman" w:hAnsi="Times New Roman" w:eastAsia="Times New Roman" w:cs="Times New Roman"/>
          <w:sz w:val="28"/>
          <w:szCs w:val="28"/>
        </w:rPr>
        <w:t>+</w:t>
      </w:r>
      <w:r>
        <w:rPr>
          <w:rFonts w:ascii="FangSong_GB2312" w:hAnsi="FangSong_GB2312" w:eastAsia="FangSong_GB2312" w:cs="FangSong_GB2312"/>
          <w:sz w:val="28"/>
          <w:szCs w:val="28"/>
        </w:rPr>
        <w:t>物防</w:t>
      </w:r>
      <w:r>
        <w:rPr>
          <w:rFonts w:ascii="Times New Roman" w:hAnsi="Times New Roman" w:eastAsia="Times New Roman" w:cs="Times New Roman"/>
          <w:sz w:val="28"/>
          <w:szCs w:val="28"/>
        </w:rPr>
        <w:t>+</w:t>
      </w:r>
      <w:r>
        <w:rPr>
          <w:rFonts w:ascii="FangSong_GB2312" w:hAnsi="FangSong_GB2312" w:eastAsia="FangSong_GB2312" w:cs="FangSong_GB2312"/>
          <w:sz w:val="28"/>
          <w:szCs w:val="28"/>
        </w:rPr>
        <w:t>技防</w:t>
      </w:r>
      <w:r>
        <w:rPr>
          <w:rFonts w:ascii="Times New Roman" w:hAnsi="Times New Roman" w:eastAsia="Times New Roman" w:cs="Times New Roman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z w:val="28"/>
          <w:szCs w:val="28"/>
        </w:rPr>
        <w:t>的监测预警网络建设。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新建项目避免大开大挖、减少山体切坡。</w:t>
      </w:r>
    </w:p>
    <w:p w14:paraId="153C192C">
      <w:pPr>
        <w:spacing w:before="62" w:line="219" w:lineRule="auto"/>
        <w:ind w:left="57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5、防疫规划</w:t>
      </w:r>
    </w:p>
    <w:p w14:paraId="6A3F18DF">
      <w:pPr>
        <w:spacing w:before="291" w:line="396" w:lineRule="auto"/>
        <w:ind w:left="34" w:right="86" w:firstLine="57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防疫目标：帮助城市系统降低和抵御传染病的爆发危害，减缓传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染性疾病对城镇功能和人群健康的影响。</w:t>
      </w:r>
    </w:p>
    <w:p w14:paraId="25A87C2A">
      <w:pPr>
        <w:spacing w:before="50" w:line="395" w:lineRule="auto"/>
        <w:ind w:left="32" w:right="81" w:firstLine="57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防疫措施：非疫情时期，以预防和监测为主；疫情时期，以响应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和控制为主，建设韧性安全健康的城市防疫系统。</w:t>
      </w:r>
    </w:p>
    <w:p w14:paraId="0B60E020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68" w:type="default"/>
          <w:footerReference r:id="rId69" w:type="default"/>
          <w:pgSz w:w="11907" w:h="16839"/>
          <w:pgMar w:top="1140" w:right="1714" w:bottom="1422" w:left="1785" w:header="863" w:footer="1233" w:gutter="0"/>
          <w:cols w:space="720" w:num="1"/>
        </w:sectPr>
      </w:pPr>
    </w:p>
    <w:p w14:paraId="29F78E2A">
      <w:pPr>
        <w:pStyle w:val="2"/>
        <w:spacing w:line="376" w:lineRule="auto"/>
      </w:pPr>
    </w:p>
    <w:p w14:paraId="47784C69">
      <w:pPr>
        <w:spacing w:before="91" w:line="396" w:lineRule="auto"/>
        <w:ind w:left="23" w:firstLine="56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卫生设施战略预留：预留临时性防疫设施用地选址，预留交通、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城市基础设施接入条件，制定各风险阶段的行动方案。</w:t>
      </w:r>
    </w:p>
    <w:p w14:paraId="4BB38F28">
      <w:pPr>
        <w:spacing w:before="48" w:line="219" w:lineRule="auto"/>
        <w:ind w:left="58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6、避难场所</w:t>
      </w:r>
    </w:p>
    <w:p w14:paraId="6A839EF6">
      <w:pPr>
        <w:spacing w:before="291" w:line="401" w:lineRule="auto"/>
        <w:ind w:left="25" w:right="86"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规划在镇政府设置防灾指挥中心，镇区设固定避难场所，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各村利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用村委会广场、停车场及田野等开敞空间作为应急避难场所，并配置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防灾物资。</w:t>
      </w:r>
    </w:p>
    <w:p w14:paraId="5935D98F">
      <w:pPr>
        <w:spacing w:before="47" w:line="220" w:lineRule="auto"/>
        <w:ind w:left="58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7、应急救援</w:t>
      </w:r>
    </w:p>
    <w:p w14:paraId="768B071D">
      <w:pPr>
        <w:spacing w:before="290" w:line="401" w:lineRule="auto"/>
        <w:ind w:left="16" w:right="12" w:firstLine="57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为灾害重点区域配备卫星电话、无线电通讯等信息传输类装备，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实现多种通信终端融合通联，确保断网、断电、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断路等极端条件下通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信畅通。升级改造应急物资储备仓库，并配套建设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视频监控、专用货</w:t>
      </w:r>
    </w:p>
    <w:p w14:paraId="40C27AB7">
      <w:pPr>
        <w:spacing w:before="49" w:line="344" w:lineRule="auto"/>
        <w:ind w:left="25" w:right="4528" w:firstLine="5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架、防潮、防虫、防火等设施。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bookmarkStart w:id="94" w:name="bookmark52"/>
      <w:bookmarkEnd w:id="94"/>
      <w:r>
        <w:rPr>
          <w:rFonts w:ascii="黑体" w:hAnsi="黑体" w:eastAsia="黑体" w:cs="黑体"/>
          <w:spacing w:val="-1"/>
          <w:sz w:val="28"/>
          <w:szCs w:val="28"/>
        </w:rPr>
        <w:t>第八节   村庄规划指引</w:t>
      </w:r>
    </w:p>
    <w:p w14:paraId="6D5BF0DC">
      <w:pPr>
        <w:spacing w:line="219" w:lineRule="auto"/>
        <w:ind w:left="59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1、约束指标传导</w:t>
      </w:r>
    </w:p>
    <w:p w14:paraId="0CFCB280">
      <w:pPr>
        <w:spacing w:before="292" w:line="399" w:lineRule="auto"/>
        <w:ind w:left="19" w:right="83" w:firstLine="58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强化底线类的控制指标，各村落位镇国空指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标，强化规划的层级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传导。向各行政村传导下达各村耕地保护目标、永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久基本农田保护面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积、生态保护红线控制面积等指标。</w:t>
      </w:r>
    </w:p>
    <w:p w14:paraId="586D81AD">
      <w:pPr>
        <w:spacing w:before="1" w:line="214" w:lineRule="auto"/>
        <w:ind w:left="3576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2"/>
          <w:sz w:val="24"/>
          <w:szCs w:val="24"/>
        </w:rPr>
        <w:t>村庄指标传导表</w:t>
      </w:r>
    </w:p>
    <w:p w14:paraId="0F3A37D9">
      <w:pPr>
        <w:spacing w:before="189" w:line="228" w:lineRule="auto"/>
        <w:ind w:left="6829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单位：亩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/</w:t>
      </w: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公顷</w:t>
      </w:r>
    </w:p>
    <w:p w14:paraId="0FAC0FE2">
      <w:pPr>
        <w:spacing w:line="56" w:lineRule="exact"/>
      </w:pPr>
    </w:p>
    <w:tbl>
      <w:tblPr>
        <w:tblStyle w:val="5"/>
        <w:tblW w:w="8221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8"/>
        <w:gridCol w:w="1754"/>
        <w:gridCol w:w="1530"/>
        <w:gridCol w:w="1643"/>
        <w:gridCol w:w="1646"/>
      </w:tblGrid>
      <w:tr w14:paraId="2659B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48" w:type="dxa"/>
            <w:vAlign w:val="top"/>
          </w:tcPr>
          <w:p w14:paraId="198C79BF">
            <w:pPr>
              <w:spacing w:before="197" w:line="214" w:lineRule="auto"/>
              <w:ind w:left="3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行政区域</w:t>
            </w:r>
          </w:p>
        </w:tc>
        <w:tc>
          <w:tcPr>
            <w:tcW w:w="1754" w:type="dxa"/>
            <w:vAlign w:val="top"/>
          </w:tcPr>
          <w:p w14:paraId="08F38D6C">
            <w:pPr>
              <w:spacing w:before="196" w:line="217" w:lineRule="auto"/>
              <w:ind w:left="16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耕地保护目标</w:t>
            </w:r>
          </w:p>
        </w:tc>
        <w:tc>
          <w:tcPr>
            <w:tcW w:w="1530" w:type="dxa"/>
            <w:vAlign w:val="top"/>
          </w:tcPr>
          <w:p w14:paraId="719170E2">
            <w:pPr>
              <w:spacing w:before="39" w:line="224" w:lineRule="auto"/>
              <w:ind w:left="288" w:right="42" w:hanging="2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永久基本农田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保护面积</w:t>
            </w:r>
          </w:p>
        </w:tc>
        <w:tc>
          <w:tcPr>
            <w:tcW w:w="1643" w:type="dxa"/>
            <w:vAlign w:val="top"/>
          </w:tcPr>
          <w:p w14:paraId="4523ACDE">
            <w:pPr>
              <w:spacing w:before="39" w:line="224" w:lineRule="auto"/>
              <w:ind w:left="350" w:right="98" w:hanging="2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生态保护红线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控制面积</w:t>
            </w:r>
          </w:p>
        </w:tc>
        <w:tc>
          <w:tcPr>
            <w:tcW w:w="1646" w:type="dxa"/>
            <w:vAlign w:val="top"/>
          </w:tcPr>
          <w:p w14:paraId="1AB53D3D">
            <w:pPr>
              <w:spacing w:before="197" w:line="214" w:lineRule="auto"/>
              <w:ind w:left="1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村庄建设用地</w:t>
            </w:r>
          </w:p>
        </w:tc>
      </w:tr>
      <w:tr w14:paraId="2DC5C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8" w:type="dxa"/>
            <w:vAlign w:val="top"/>
          </w:tcPr>
          <w:p w14:paraId="35293FBB">
            <w:pPr>
              <w:spacing w:before="117" w:line="214" w:lineRule="auto"/>
              <w:ind w:left="47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双到村</w:t>
            </w:r>
          </w:p>
        </w:tc>
        <w:tc>
          <w:tcPr>
            <w:tcW w:w="1754" w:type="dxa"/>
            <w:vAlign w:val="top"/>
          </w:tcPr>
          <w:p w14:paraId="1CA23A9C">
            <w:pPr>
              <w:pStyle w:val="6"/>
              <w:spacing w:before="158" w:line="186" w:lineRule="auto"/>
              <w:ind w:left="4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7190.88</w:t>
            </w:r>
          </w:p>
        </w:tc>
        <w:tc>
          <w:tcPr>
            <w:tcW w:w="1530" w:type="dxa"/>
            <w:vAlign w:val="top"/>
          </w:tcPr>
          <w:p w14:paraId="1F101783">
            <w:pPr>
              <w:pStyle w:val="6"/>
              <w:spacing w:before="158" w:line="186" w:lineRule="auto"/>
              <w:ind w:left="3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6877.26</w:t>
            </w:r>
          </w:p>
        </w:tc>
        <w:tc>
          <w:tcPr>
            <w:tcW w:w="1643" w:type="dxa"/>
            <w:vAlign w:val="top"/>
          </w:tcPr>
          <w:p w14:paraId="5BDEA6FA">
            <w:pPr>
              <w:spacing w:before="229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095B7EEA">
            <w:pPr>
              <w:pStyle w:val="6"/>
              <w:spacing w:before="158" w:line="186" w:lineRule="auto"/>
              <w:ind w:left="5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56.31</w:t>
            </w:r>
          </w:p>
        </w:tc>
      </w:tr>
      <w:tr w14:paraId="24AD9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8" w:type="dxa"/>
            <w:vAlign w:val="top"/>
          </w:tcPr>
          <w:p w14:paraId="4DEEF042">
            <w:pPr>
              <w:spacing w:before="118" w:line="214" w:lineRule="auto"/>
              <w:ind w:left="34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麻河口村</w:t>
            </w:r>
          </w:p>
        </w:tc>
        <w:tc>
          <w:tcPr>
            <w:tcW w:w="1754" w:type="dxa"/>
            <w:vAlign w:val="top"/>
          </w:tcPr>
          <w:p w14:paraId="502AA78C">
            <w:pPr>
              <w:pStyle w:val="6"/>
              <w:spacing w:before="159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6468.22</w:t>
            </w:r>
          </w:p>
        </w:tc>
        <w:tc>
          <w:tcPr>
            <w:tcW w:w="1530" w:type="dxa"/>
            <w:vAlign w:val="top"/>
          </w:tcPr>
          <w:p w14:paraId="4BB5AACB">
            <w:pPr>
              <w:pStyle w:val="6"/>
              <w:spacing w:before="159" w:line="186" w:lineRule="auto"/>
              <w:ind w:left="3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6187.35</w:t>
            </w:r>
          </w:p>
        </w:tc>
        <w:tc>
          <w:tcPr>
            <w:tcW w:w="1643" w:type="dxa"/>
            <w:vAlign w:val="top"/>
          </w:tcPr>
          <w:p w14:paraId="6318D8FA">
            <w:pPr>
              <w:spacing w:before="230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13B0B877">
            <w:pPr>
              <w:pStyle w:val="6"/>
              <w:spacing w:before="159" w:line="186" w:lineRule="auto"/>
              <w:ind w:left="5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44.83</w:t>
            </w:r>
          </w:p>
        </w:tc>
      </w:tr>
      <w:tr w14:paraId="3985F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648" w:type="dxa"/>
            <w:vAlign w:val="top"/>
          </w:tcPr>
          <w:p w14:paraId="7341D02D">
            <w:pPr>
              <w:spacing w:before="121" w:line="214" w:lineRule="auto"/>
              <w:ind w:left="3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中河口村</w:t>
            </w:r>
          </w:p>
        </w:tc>
        <w:tc>
          <w:tcPr>
            <w:tcW w:w="1754" w:type="dxa"/>
            <w:vAlign w:val="top"/>
          </w:tcPr>
          <w:p w14:paraId="0F98EEE5">
            <w:pPr>
              <w:pStyle w:val="6"/>
              <w:spacing w:before="162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6324.08</w:t>
            </w:r>
          </w:p>
        </w:tc>
        <w:tc>
          <w:tcPr>
            <w:tcW w:w="1530" w:type="dxa"/>
            <w:vAlign w:val="top"/>
          </w:tcPr>
          <w:p w14:paraId="5F58B916">
            <w:pPr>
              <w:pStyle w:val="6"/>
              <w:spacing w:before="162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5832.84</w:t>
            </w:r>
          </w:p>
        </w:tc>
        <w:tc>
          <w:tcPr>
            <w:tcW w:w="1643" w:type="dxa"/>
            <w:vAlign w:val="top"/>
          </w:tcPr>
          <w:p w14:paraId="17B7193A">
            <w:pPr>
              <w:spacing w:before="233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61A7692B">
            <w:pPr>
              <w:pStyle w:val="6"/>
              <w:spacing w:before="162" w:line="186" w:lineRule="auto"/>
              <w:ind w:left="5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40.82</w:t>
            </w:r>
          </w:p>
        </w:tc>
      </w:tr>
      <w:tr w14:paraId="1CFAE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8" w:type="dxa"/>
            <w:vAlign w:val="top"/>
          </w:tcPr>
          <w:p w14:paraId="3BD7A4A0">
            <w:pPr>
              <w:spacing w:before="120" w:line="214" w:lineRule="auto"/>
              <w:ind w:left="4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受祜村</w:t>
            </w:r>
          </w:p>
        </w:tc>
        <w:tc>
          <w:tcPr>
            <w:tcW w:w="1754" w:type="dxa"/>
            <w:vAlign w:val="top"/>
          </w:tcPr>
          <w:p w14:paraId="2D8343CA">
            <w:pPr>
              <w:pStyle w:val="6"/>
              <w:spacing w:before="161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6652.59</w:t>
            </w:r>
          </w:p>
        </w:tc>
        <w:tc>
          <w:tcPr>
            <w:tcW w:w="1530" w:type="dxa"/>
            <w:vAlign w:val="top"/>
          </w:tcPr>
          <w:p w14:paraId="6B5EE358">
            <w:pPr>
              <w:pStyle w:val="6"/>
              <w:spacing w:before="161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5800.30</w:t>
            </w:r>
          </w:p>
        </w:tc>
        <w:tc>
          <w:tcPr>
            <w:tcW w:w="1643" w:type="dxa"/>
            <w:vAlign w:val="top"/>
          </w:tcPr>
          <w:p w14:paraId="34B8C698">
            <w:pPr>
              <w:spacing w:before="232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43567D0B">
            <w:pPr>
              <w:pStyle w:val="6"/>
              <w:spacing w:before="161" w:line="186" w:lineRule="auto"/>
              <w:ind w:left="5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43.90</w:t>
            </w:r>
          </w:p>
        </w:tc>
      </w:tr>
      <w:tr w14:paraId="1B54F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648" w:type="dxa"/>
            <w:vAlign w:val="top"/>
          </w:tcPr>
          <w:p w14:paraId="1E730B3D">
            <w:pPr>
              <w:spacing w:before="120" w:line="214" w:lineRule="auto"/>
              <w:ind w:left="4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乐安村</w:t>
            </w:r>
          </w:p>
        </w:tc>
        <w:tc>
          <w:tcPr>
            <w:tcW w:w="1754" w:type="dxa"/>
            <w:vAlign w:val="top"/>
          </w:tcPr>
          <w:p w14:paraId="53F3E9B6">
            <w:pPr>
              <w:pStyle w:val="6"/>
              <w:spacing w:before="161" w:line="186" w:lineRule="auto"/>
              <w:ind w:left="4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5463.57</w:t>
            </w:r>
          </w:p>
        </w:tc>
        <w:tc>
          <w:tcPr>
            <w:tcW w:w="1530" w:type="dxa"/>
            <w:vAlign w:val="top"/>
          </w:tcPr>
          <w:p w14:paraId="332DDE47">
            <w:pPr>
              <w:pStyle w:val="6"/>
              <w:spacing w:before="161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5256.26</w:t>
            </w:r>
          </w:p>
        </w:tc>
        <w:tc>
          <w:tcPr>
            <w:tcW w:w="1643" w:type="dxa"/>
            <w:vAlign w:val="top"/>
          </w:tcPr>
          <w:p w14:paraId="1159555F">
            <w:pPr>
              <w:spacing w:before="232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2E3BF523">
            <w:pPr>
              <w:pStyle w:val="6"/>
              <w:spacing w:before="161" w:line="186" w:lineRule="auto"/>
              <w:ind w:left="5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41.45</w:t>
            </w:r>
          </w:p>
        </w:tc>
      </w:tr>
    </w:tbl>
    <w:p w14:paraId="07FF7947">
      <w:pPr>
        <w:pStyle w:val="2"/>
        <w:spacing w:line="215" w:lineRule="exact"/>
        <w:rPr>
          <w:sz w:val="18"/>
        </w:rPr>
      </w:pPr>
    </w:p>
    <w:p w14:paraId="29087361">
      <w:pPr>
        <w:spacing w:line="215" w:lineRule="exact"/>
        <w:rPr>
          <w:sz w:val="18"/>
          <w:szCs w:val="18"/>
        </w:rPr>
        <w:sectPr>
          <w:footerReference r:id="rId70" w:type="default"/>
          <w:pgSz w:w="11907" w:h="16839"/>
          <w:pgMar w:top="1140" w:right="1714" w:bottom="1422" w:left="1785" w:header="863" w:footer="1233" w:gutter="0"/>
          <w:cols w:space="720" w:num="1"/>
        </w:sectPr>
      </w:pPr>
    </w:p>
    <w:p w14:paraId="68FF9297">
      <w:pPr>
        <w:spacing w:before="57"/>
      </w:pPr>
    </w:p>
    <w:tbl>
      <w:tblPr>
        <w:tblStyle w:val="5"/>
        <w:tblW w:w="8221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8"/>
        <w:gridCol w:w="1754"/>
        <w:gridCol w:w="1530"/>
        <w:gridCol w:w="1643"/>
        <w:gridCol w:w="1646"/>
      </w:tblGrid>
      <w:tr w14:paraId="57F8D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648" w:type="dxa"/>
            <w:vAlign w:val="top"/>
          </w:tcPr>
          <w:p w14:paraId="445D87FE">
            <w:pPr>
              <w:spacing w:before="120" w:line="214" w:lineRule="auto"/>
              <w:ind w:left="4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北洲村</w:t>
            </w:r>
          </w:p>
        </w:tc>
        <w:tc>
          <w:tcPr>
            <w:tcW w:w="1754" w:type="dxa"/>
            <w:vAlign w:val="top"/>
          </w:tcPr>
          <w:p w14:paraId="64EB4060">
            <w:pPr>
              <w:pStyle w:val="6"/>
              <w:spacing w:before="161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6185.46</w:t>
            </w:r>
          </w:p>
        </w:tc>
        <w:tc>
          <w:tcPr>
            <w:tcW w:w="1530" w:type="dxa"/>
            <w:vAlign w:val="top"/>
          </w:tcPr>
          <w:p w14:paraId="3C836C7A">
            <w:pPr>
              <w:pStyle w:val="6"/>
              <w:spacing w:before="161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5872.42</w:t>
            </w:r>
          </w:p>
        </w:tc>
        <w:tc>
          <w:tcPr>
            <w:tcW w:w="1643" w:type="dxa"/>
            <w:vAlign w:val="top"/>
          </w:tcPr>
          <w:p w14:paraId="6128F1B6">
            <w:pPr>
              <w:spacing w:before="233" w:line="162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45C9727E">
            <w:pPr>
              <w:pStyle w:val="6"/>
              <w:spacing w:before="161" w:line="186" w:lineRule="auto"/>
              <w:ind w:left="5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42.37</w:t>
            </w:r>
          </w:p>
        </w:tc>
      </w:tr>
      <w:tr w14:paraId="2C4FE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8" w:type="dxa"/>
            <w:vAlign w:val="top"/>
          </w:tcPr>
          <w:p w14:paraId="071CE920">
            <w:pPr>
              <w:spacing w:before="116" w:line="214" w:lineRule="auto"/>
              <w:ind w:left="4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团洲村</w:t>
            </w:r>
          </w:p>
        </w:tc>
        <w:tc>
          <w:tcPr>
            <w:tcW w:w="1754" w:type="dxa"/>
            <w:vAlign w:val="top"/>
          </w:tcPr>
          <w:p w14:paraId="09388002">
            <w:pPr>
              <w:pStyle w:val="6"/>
              <w:spacing w:before="157" w:line="186" w:lineRule="auto"/>
              <w:ind w:left="4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5457.87</w:t>
            </w:r>
          </w:p>
        </w:tc>
        <w:tc>
          <w:tcPr>
            <w:tcW w:w="1530" w:type="dxa"/>
            <w:vAlign w:val="top"/>
          </w:tcPr>
          <w:p w14:paraId="1633E064">
            <w:pPr>
              <w:pStyle w:val="6"/>
              <w:spacing w:before="157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5295.59</w:t>
            </w:r>
          </w:p>
        </w:tc>
        <w:tc>
          <w:tcPr>
            <w:tcW w:w="1643" w:type="dxa"/>
            <w:vAlign w:val="top"/>
          </w:tcPr>
          <w:p w14:paraId="6E1E3527">
            <w:pPr>
              <w:spacing w:before="229" w:line="162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1804A1EB">
            <w:pPr>
              <w:pStyle w:val="6"/>
              <w:spacing w:before="157" w:line="186" w:lineRule="auto"/>
              <w:ind w:left="5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36.67</w:t>
            </w:r>
          </w:p>
        </w:tc>
      </w:tr>
      <w:tr w14:paraId="47F1D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648" w:type="dxa"/>
            <w:vAlign w:val="top"/>
          </w:tcPr>
          <w:p w14:paraId="73B210BE">
            <w:pPr>
              <w:spacing w:before="117" w:line="214" w:lineRule="auto"/>
              <w:ind w:left="4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南洲村</w:t>
            </w:r>
          </w:p>
        </w:tc>
        <w:tc>
          <w:tcPr>
            <w:tcW w:w="1754" w:type="dxa"/>
            <w:vAlign w:val="top"/>
          </w:tcPr>
          <w:p w14:paraId="269A41FA">
            <w:pPr>
              <w:pStyle w:val="6"/>
              <w:spacing w:before="158" w:line="186" w:lineRule="auto"/>
              <w:ind w:left="4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5608.53</w:t>
            </w:r>
          </w:p>
        </w:tc>
        <w:tc>
          <w:tcPr>
            <w:tcW w:w="1530" w:type="dxa"/>
            <w:vAlign w:val="top"/>
          </w:tcPr>
          <w:p w14:paraId="6723A3CC">
            <w:pPr>
              <w:pStyle w:val="6"/>
              <w:spacing w:before="158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5353.94</w:t>
            </w:r>
          </w:p>
        </w:tc>
        <w:tc>
          <w:tcPr>
            <w:tcW w:w="1643" w:type="dxa"/>
            <w:vAlign w:val="top"/>
          </w:tcPr>
          <w:p w14:paraId="5F931881">
            <w:pPr>
              <w:spacing w:before="229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48122154">
            <w:pPr>
              <w:pStyle w:val="6"/>
              <w:spacing w:before="158" w:line="186" w:lineRule="auto"/>
              <w:ind w:left="5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42.67</w:t>
            </w:r>
          </w:p>
        </w:tc>
      </w:tr>
      <w:tr w14:paraId="20D84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648" w:type="dxa"/>
            <w:vAlign w:val="top"/>
          </w:tcPr>
          <w:p w14:paraId="1ED8649B">
            <w:pPr>
              <w:spacing w:before="121" w:line="214" w:lineRule="auto"/>
              <w:ind w:left="4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复兴村</w:t>
            </w:r>
          </w:p>
        </w:tc>
        <w:tc>
          <w:tcPr>
            <w:tcW w:w="1754" w:type="dxa"/>
            <w:vAlign w:val="top"/>
          </w:tcPr>
          <w:p w14:paraId="3C5EAE06">
            <w:pPr>
              <w:pStyle w:val="6"/>
              <w:spacing w:before="162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6823.69</w:t>
            </w:r>
          </w:p>
        </w:tc>
        <w:tc>
          <w:tcPr>
            <w:tcW w:w="1530" w:type="dxa"/>
            <w:vAlign w:val="top"/>
          </w:tcPr>
          <w:p w14:paraId="206260C5">
            <w:pPr>
              <w:pStyle w:val="6"/>
              <w:spacing w:before="162" w:line="186" w:lineRule="auto"/>
              <w:ind w:left="3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6486.31</w:t>
            </w:r>
          </w:p>
        </w:tc>
        <w:tc>
          <w:tcPr>
            <w:tcW w:w="1643" w:type="dxa"/>
            <w:vAlign w:val="top"/>
          </w:tcPr>
          <w:p w14:paraId="1942DE76">
            <w:pPr>
              <w:spacing w:before="233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6CBDAD00">
            <w:pPr>
              <w:pStyle w:val="6"/>
              <w:spacing w:before="162" w:line="186" w:lineRule="auto"/>
              <w:ind w:left="5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52.08</w:t>
            </w:r>
          </w:p>
        </w:tc>
      </w:tr>
      <w:tr w14:paraId="2CB5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8" w:type="dxa"/>
            <w:vAlign w:val="top"/>
          </w:tcPr>
          <w:p w14:paraId="15FA045C">
            <w:pPr>
              <w:spacing w:before="119" w:line="214" w:lineRule="auto"/>
              <w:ind w:left="35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东北湾村</w:t>
            </w:r>
          </w:p>
        </w:tc>
        <w:tc>
          <w:tcPr>
            <w:tcW w:w="1754" w:type="dxa"/>
            <w:vAlign w:val="top"/>
          </w:tcPr>
          <w:p w14:paraId="3CC4C20E">
            <w:pPr>
              <w:pStyle w:val="6"/>
              <w:spacing w:before="160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6608.23</w:t>
            </w:r>
          </w:p>
        </w:tc>
        <w:tc>
          <w:tcPr>
            <w:tcW w:w="1530" w:type="dxa"/>
            <w:vAlign w:val="top"/>
          </w:tcPr>
          <w:p w14:paraId="557EB5A2">
            <w:pPr>
              <w:pStyle w:val="6"/>
              <w:spacing w:before="160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5745.31</w:t>
            </w:r>
          </w:p>
        </w:tc>
        <w:tc>
          <w:tcPr>
            <w:tcW w:w="1643" w:type="dxa"/>
            <w:vAlign w:val="top"/>
          </w:tcPr>
          <w:p w14:paraId="0FA0E7BE">
            <w:pPr>
              <w:spacing w:before="232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0ED23617">
            <w:pPr>
              <w:pStyle w:val="6"/>
              <w:spacing w:before="160" w:line="186" w:lineRule="auto"/>
              <w:ind w:left="5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56.84</w:t>
            </w:r>
          </w:p>
        </w:tc>
      </w:tr>
      <w:tr w14:paraId="62919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648" w:type="dxa"/>
            <w:vAlign w:val="top"/>
          </w:tcPr>
          <w:p w14:paraId="2DF01383">
            <w:pPr>
              <w:spacing w:before="120" w:line="214" w:lineRule="auto"/>
              <w:ind w:left="47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芦苇场</w:t>
            </w:r>
          </w:p>
        </w:tc>
        <w:tc>
          <w:tcPr>
            <w:tcW w:w="1754" w:type="dxa"/>
            <w:vAlign w:val="top"/>
          </w:tcPr>
          <w:p w14:paraId="2789821D">
            <w:pPr>
              <w:pStyle w:val="6"/>
              <w:spacing w:before="161" w:line="186" w:lineRule="auto"/>
              <w:ind w:left="6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12.23</w:t>
            </w:r>
          </w:p>
        </w:tc>
        <w:tc>
          <w:tcPr>
            <w:tcW w:w="1530" w:type="dxa"/>
            <w:vAlign w:val="top"/>
          </w:tcPr>
          <w:p w14:paraId="21302898">
            <w:pPr>
              <w:spacing w:before="232" w:line="163" w:lineRule="exact"/>
              <w:ind w:left="6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3" w:type="dxa"/>
            <w:vAlign w:val="top"/>
          </w:tcPr>
          <w:p w14:paraId="37D3541B">
            <w:pPr>
              <w:spacing w:before="232" w:line="163" w:lineRule="exact"/>
              <w:ind w:left="7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646" w:type="dxa"/>
            <w:vAlign w:val="top"/>
          </w:tcPr>
          <w:p w14:paraId="1D60CFD5">
            <w:pPr>
              <w:pStyle w:val="6"/>
              <w:spacing w:before="161" w:line="186" w:lineRule="auto"/>
              <w:ind w:left="6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1.22</w:t>
            </w:r>
          </w:p>
        </w:tc>
      </w:tr>
    </w:tbl>
    <w:p w14:paraId="32FDEAAF">
      <w:pPr>
        <w:spacing w:before="172" w:line="219" w:lineRule="auto"/>
        <w:ind w:left="58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2、村庄建设引导</w:t>
      </w:r>
    </w:p>
    <w:p w14:paraId="1C536712">
      <w:pPr>
        <w:spacing w:before="293" w:line="402" w:lineRule="auto"/>
        <w:ind w:left="27" w:right="11" w:firstLine="55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根据中河口镇村庄地理区位发展现状、优势产业资源、历史文化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资源、特色景观资源、人口聚集潜能和限制发展因素等，衔接《鼎城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区国土空间总体规划（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2021-2035</w:t>
      </w:r>
      <w:r>
        <w:rPr>
          <w:rFonts w:ascii="Times New Roman" w:hAnsi="Times New Roman" w:eastAsia="Times New Roman" w:cs="Times New Roman"/>
          <w:spacing w:val="42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年）》，中河口镇所有村庄均属于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农业发展类。</w:t>
      </w:r>
    </w:p>
    <w:p w14:paraId="6466426B">
      <w:pPr>
        <w:spacing w:line="214" w:lineRule="auto"/>
        <w:ind w:left="3096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2"/>
          <w:sz w:val="24"/>
          <w:szCs w:val="24"/>
        </w:rPr>
        <w:t>村庄建设引导一览表</w:t>
      </w:r>
    </w:p>
    <w:p w14:paraId="41092607">
      <w:pPr>
        <w:spacing w:line="73" w:lineRule="exact"/>
      </w:pPr>
    </w:p>
    <w:tbl>
      <w:tblPr>
        <w:tblStyle w:val="5"/>
        <w:tblW w:w="831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90"/>
        <w:gridCol w:w="991"/>
        <w:gridCol w:w="993"/>
        <w:gridCol w:w="2267"/>
        <w:gridCol w:w="2080"/>
      </w:tblGrid>
      <w:tr w14:paraId="2C4B89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993" w:type="dxa"/>
            <w:vAlign w:val="top"/>
          </w:tcPr>
          <w:p w14:paraId="5AD55075">
            <w:pPr>
              <w:spacing w:line="276" w:lineRule="auto"/>
              <w:rPr>
                <w:rFonts w:ascii="Arial"/>
                <w:sz w:val="21"/>
              </w:rPr>
            </w:pPr>
          </w:p>
          <w:p w14:paraId="09524D4E">
            <w:pPr>
              <w:spacing w:before="78" w:line="214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行政村</w:t>
            </w:r>
          </w:p>
        </w:tc>
        <w:tc>
          <w:tcPr>
            <w:tcW w:w="990" w:type="dxa"/>
            <w:vAlign w:val="top"/>
          </w:tcPr>
          <w:p w14:paraId="6F443325">
            <w:pPr>
              <w:spacing w:before="121" w:line="313" w:lineRule="auto"/>
              <w:ind w:left="268" w:right="255" w:hanging="1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村庄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3"/>
                <w:sz w:val="24"/>
                <w:szCs w:val="24"/>
              </w:rPr>
              <w:t>类型</w:t>
            </w:r>
          </w:p>
        </w:tc>
        <w:tc>
          <w:tcPr>
            <w:tcW w:w="991" w:type="dxa"/>
            <w:vAlign w:val="top"/>
          </w:tcPr>
          <w:p w14:paraId="2910CC02">
            <w:pPr>
              <w:spacing w:before="121" w:line="313" w:lineRule="auto"/>
              <w:ind w:left="268" w:right="251" w:hanging="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人口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24"/>
                <w:szCs w:val="24"/>
              </w:rPr>
              <w:t>规模</w:t>
            </w:r>
          </w:p>
        </w:tc>
        <w:tc>
          <w:tcPr>
            <w:tcW w:w="993" w:type="dxa"/>
            <w:vAlign w:val="top"/>
          </w:tcPr>
          <w:p w14:paraId="01991C65">
            <w:pPr>
              <w:spacing w:before="121" w:line="313" w:lineRule="auto"/>
              <w:ind w:left="264" w:right="253" w:hanging="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发展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方向</w:t>
            </w:r>
          </w:p>
        </w:tc>
        <w:tc>
          <w:tcPr>
            <w:tcW w:w="2267" w:type="dxa"/>
            <w:vAlign w:val="top"/>
          </w:tcPr>
          <w:p w14:paraId="6F44A9C7">
            <w:pPr>
              <w:spacing w:line="276" w:lineRule="auto"/>
              <w:rPr>
                <w:rFonts w:ascii="Arial"/>
                <w:sz w:val="21"/>
              </w:rPr>
            </w:pPr>
          </w:p>
          <w:p w14:paraId="5A5B15D6">
            <w:pPr>
              <w:spacing w:before="78" w:line="214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公共服务设施配置</w:t>
            </w:r>
          </w:p>
        </w:tc>
        <w:tc>
          <w:tcPr>
            <w:tcW w:w="2080" w:type="dxa"/>
            <w:vAlign w:val="top"/>
          </w:tcPr>
          <w:p w14:paraId="53999167">
            <w:pPr>
              <w:spacing w:line="275" w:lineRule="auto"/>
              <w:rPr>
                <w:rFonts w:ascii="Arial"/>
                <w:sz w:val="21"/>
              </w:rPr>
            </w:pPr>
          </w:p>
          <w:p w14:paraId="1D863533">
            <w:pPr>
              <w:spacing w:before="78" w:line="219" w:lineRule="auto"/>
              <w:ind w:left="3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基础设施配置</w:t>
            </w:r>
          </w:p>
        </w:tc>
      </w:tr>
      <w:tr w14:paraId="31997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993" w:type="dxa"/>
            <w:vAlign w:val="top"/>
          </w:tcPr>
          <w:p w14:paraId="2EB4910A">
            <w:pPr>
              <w:spacing w:line="245" w:lineRule="auto"/>
              <w:rPr>
                <w:rFonts w:ascii="Arial"/>
                <w:sz w:val="21"/>
              </w:rPr>
            </w:pPr>
          </w:p>
          <w:p w14:paraId="21BFAEB9">
            <w:pPr>
              <w:spacing w:line="246" w:lineRule="auto"/>
              <w:rPr>
                <w:rFonts w:ascii="Arial"/>
                <w:sz w:val="21"/>
              </w:rPr>
            </w:pPr>
          </w:p>
          <w:p w14:paraId="192F2BED">
            <w:pPr>
              <w:spacing w:line="246" w:lineRule="auto"/>
              <w:rPr>
                <w:rFonts w:ascii="Arial"/>
                <w:sz w:val="21"/>
              </w:rPr>
            </w:pPr>
          </w:p>
          <w:p w14:paraId="46B251B4">
            <w:pPr>
              <w:spacing w:before="78" w:line="214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双到村</w:t>
            </w:r>
          </w:p>
        </w:tc>
        <w:tc>
          <w:tcPr>
            <w:tcW w:w="990" w:type="dxa"/>
            <w:vAlign w:val="top"/>
          </w:tcPr>
          <w:p w14:paraId="6584AD04">
            <w:pPr>
              <w:spacing w:line="251" w:lineRule="auto"/>
              <w:rPr>
                <w:rFonts w:ascii="Arial"/>
                <w:sz w:val="21"/>
              </w:rPr>
            </w:pPr>
          </w:p>
          <w:p w14:paraId="3FBF18F7">
            <w:pPr>
              <w:spacing w:line="251" w:lineRule="auto"/>
              <w:rPr>
                <w:rFonts w:ascii="Arial"/>
                <w:sz w:val="21"/>
              </w:rPr>
            </w:pPr>
          </w:p>
          <w:p w14:paraId="776FFEF7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650A87B8">
            <w:pPr>
              <w:spacing w:line="262" w:lineRule="auto"/>
              <w:rPr>
                <w:rFonts w:ascii="Arial"/>
                <w:sz w:val="21"/>
              </w:rPr>
            </w:pPr>
          </w:p>
          <w:p w14:paraId="42DBCF5D">
            <w:pPr>
              <w:spacing w:line="262" w:lineRule="auto"/>
              <w:rPr>
                <w:rFonts w:ascii="Arial"/>
                <w:sz w:val="21"/>
              </w:rPr>
            </w:pPr>
          </w:p>
          <w:p w14:paraId="3DDF91A8">
            <w:pPr>
              <w:spacing w:line="263" w:lineRule="auto"/>
              <w:rPr>
                <w:rFonts w:ascii="Arial"/>
                <w:sz w:val="21"/>
              </w:rPr>
            </w:pPr>
          </w:p>
          <w:p w14:paraId="53BEDF70">
            <w:pPr>
              <w:pStyle w:val="6"/>
              <w:spacing w:before="69" w:line="186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3278</w:t>
            </w:r>
          </w:p>
        </w:tc>
        <w:tc>
          <w:tcPr>
            <w:tcW w:w="993" w:type="dxa"/>
            <w:vAlign w:val="top"/>
          </w:tcPr>
          <w:p w14:paraId="64473596">
            <w:pPr>
              <w:spacing w:line="245" w:lineRule="auto"/>
              <w:rPr>
                <w:rFonts w:ascii="Arial"/>
                <w:sz w:val="21"/>
              </w:rPr>
            </w:pPr>
          </w:p>
          <w:p w14:paraId="27F482A2">
            <w:pPr>
              <w:spacing w:line="246" w:lineRule="auto"/>
              <w:rPr>
                <w:rFonts w:ascii="Arial"/>
                <w:sz w:val="21"/>
              </w:rPr>
            </w:pPr>
          </w:p>
          <w:p w14:paraId="59F06264">
            <w:pPr>
              <w:spacing w:line="246" w:lineRule="auto"/>
              <w:rPr>
                <w:rFonts w:ascii="Arial"/>
                <w:sz w:val="21"/>
              </w:rPr>
            </w:pPr>
          </w:p>
          <w:p w14:paraId="3D4F6CD0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2A9769B6">
            <w:pPr>
              <w:spacing w:before="113" w:line="337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地、老年活动室、小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学</w:t>
            </w:r>
          </w:p>
        </w:tc>
        <w:tc>
          <w:tcPr>
            <w:tcW w:w="2080" w:type="dxa"/>
            <w:vAlign w:val="top"/>
          </w:tcPr>
          <w:p w14:paraId="3E1FA00D">
            <w:pPr>
              <w:spacing w:before="113" w:line="337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  <w:tr w14:paraId="3F954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993" w:type="dxa"/>
            <w:vAlign w:val="top"/>
          </w:tcPr>
          <w:p w14:paraId="02FD613B">
            <w:pPr>
              <w:spacing w:line="253" w:lineRule="auto"/>
              <w:rPr>
                <w:rFonts w:ascii="Arial"/>
                <w:sz w:val="21"/>
              </w:rPr>
            </w:pPr>
          </w:p>
          <w:p w14:paraId="1C658B1B">
            <w:pPr>
              <w:spacing w:line="253" w:lineRule="auto"/>
              <w:rPr>
                <w:rFonts w:ascii="Arial"/>
                <w:sz w:val="21"/>
              </w:rPr>
            </w:pPr>
          </w:p>
          <w:p w14:paraId="51958AD5">
            <w:pPr>
              <w:spacing w:before="78" w:line="344" w:lineRule="auto"/>
              <w:ind w:left="116" w:right="107" w:hanging="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6"/>
                <w:sz w:val="24"/>
                <w:szCs w:val="24"/>
              </w:rPr>
              <w:t>麻河口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村</w:t>
            </w:r>
          </w:p>
        </w:tc>
        <w:tc>
          <w:tcPr>
            <w:tcW w:w="990" w:type="dxa"/>
            <w:vAlign w:val="top"/>
          </w:tcPr>
          <w:p w14:paraId="6B3FCF3C">
            <w:pPr>
              <w:spacing w:line="252" w:lineRule="auto"/>
              <w:rPr>
                <w:rFonts w:ascii="Arial"/>
                <w:sz w:val="21"/>
              </w:rPr>
            </w:pPr>
          </w:p>
          <w:p w14:paraId="22A99ADD">
            <w:pPr>
              <w:spacing w:line="253" w:lineRule="auto"/>
              <w:rPr>
                <w:rFonts w:ascii="Arial"/>
                <w:sz w:val="21"/>
              </w:rPr>
            </w:pPr>
          </w:p>
          <w:p w14:paraId="7487437F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3A49072B">
            <w:pPr>
              <w:spacing w:line="262" w:lineRule="auto"/>
              <w:rPr>
                <w:rFonts w:ascii="Arial"/>
                <w:sz w:val="21"/>
              </w:rPr>
            </w:pPr>
          </w:p>
          <w:p w14:paraId="16A27A97">
            <w:pPr>
              <w:spacing w:line="262" w:lineRule="auto"/>
              <w:rPr>
                <w:rFonts w:ascii="Arial"/>
                <w:sz w:val="21"/>
              </w:rPr>
            </w:pPr>
          </w:p>
          <w:p w14:paraId="60936ECD">
            <w:pPr>
              <w:spacing w:line="263" w:lineRule="auto"/>
              <w:rPr>
                <w:rFonts w:ascii="Arial"/>
                <w:sz w:val="21"/>
              </w:rPr>
            </w:pPr>
          </w:p>
          <w:p w14:paraId="7B35AB29">
            <w:pPr>
              <w:pStyle w:val="6"/>
              <w:spacing w:before="69" w:line="186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3065</w:t>
            </w:r>
          </w:p>
        </w:tc>
        <w:tc>
          <w:tcPr>
            <w:tcW w:w="993" w:type="dxa"/>
            <w:vAlign w:val="top"/>
          </w:tcPr>
          <w:p w14:paraId="6BD6925F">
            <w:pPr>
              <w:spacing w:line="245" w:lineRule="auto"/>
              <w:rPr>
                <w:rFonts w:ascii="Arial"/>
                <w:sz w:val="21"/>
              </w:rPr>
            </w:pPr>
          </w:p>
          <w:p w14:paraId="0D0BB34D">
            <w:pPr>
              <w:spacing w:line="246" w:lineRule="auto"/>
              <w:rPr>
                <w:rFonts w:ascii="Arial"/>
                <w:sz w:val="21"/>
              </w:rPr>
            </w:pPr>
          </w:p>
          <w:p w14:paraId="3EC362C7">
            <w:pPr>
              <w:spacing w:line="246" w:lineRule="auto"/>
              <w:rPr>
                <w:rFonts w:ascii="Arial"/>
                <w:sz w:val="21"/>
              </w:rPr>
            </w:pPr>
          </w:p>
          <w:p w14:paraId="40E46D5C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7214E300">
            <w:pPr>
              <w:spacing w:line="272" w:lineRule="auto"/>
              <w:rPr>
                <w:rFonts w:ascii="Arial"/>
                <w:sz w:val="21"/>
              </w:rPr>
            </w:pPr>
          </w:p>
          <w:p w14:paraId="120FCCB0">
            <w:pPr>
              <w:spacing w:before="78" w:line="350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地、老年活动室</w:t>
            </w:r>
          </w:p>
        </w:tc>
        <w:tc>
          <w:tcPr>
            <w:tcW w:w="2080" w:type="dxa"/>
            <w:vAlign w:val="top"/>
          </w:tcPr>
          <w:p w14:paraId="69B6C275">
            <w:pPr>
              <w:spacing w:before="119" w:line="336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  <w:tr w14:paraId="602F6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993" w:type="dxa"/>
            <w:vAlign w:val="top"/>
          </w:tcPr>
          <w:p w14:paraId="51D9B479">
            <w:pPr>
              <w:spacing w:line="253" w:lineRule="auto"/>
              <w:rPr>
                <w:rFonts w:ascii="Arial"/>
                <w:sz w:val="21"/>
              </w:rPr>
            </w:pPr>
          </w:p>
          <w:p w14:paraId="7A071D81">
            <w:pPr>
              <w:spacing w:line="253" w:lineRule="auto"/>
              <w:rPr>
                <w:rFonts w:ascii="Arial"/>
                <w:sz w:val="21"/>
              </w:rPr>
            </w:pPr>
          </w:p>
          <w:p w14:paraId="7A8F0391">
            <w:pPr>
              <w:spacing w:before="78" w:line="344" w:lineRule="auto"/>
              <w:ind w:left="117" w:right="107" w:firstLine="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>中河口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村</w:t>
            </w:r>
          </w:p>
        </w:tc>
        <w:tc>
          <w:tcPr>
            <w:tcW w:w="990" w:type="dxa"/>
            <w:vAlign w:val="top"/>
          </w:tcPr>
          <w:p w14:paraId="1E2B7585">
            <w:pPr>
              <w:spacing w:line="252" w:lineRule="auto"/>
              <w:rPr>
                <w:rFonts w:ascii="Arial"/>
                <w:sz w:val="21"/>
              </w:rPr>
            </w:pPr>
          </w:p>
          <w:p w14:paraId="64FDDBE8">
            <w:pPr>
              <w:spacing w:line="253" w:lineRule="auto"/>
              <w:rPr>
                <w:rFonts w:ascii="Arial"/>
                <w:sz w:val="21"/>
              </w:rPr>
            </w:pPr>
          </w:p>
          <w:p w14:paraId="5D938D72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36A38CCC">
            <w:pPr>
              <w:spacing w:line="262" w:lineRule="auto"/>
              <w:rPr>
                <w:rFonts w:ascii="Arial"/>
                <w:sz w:val="21"/>
              </w:rPr>
            </w:pPr>
          </w:p>
          <w:p w14:paraId="4BBC8036">
            <w:pPr>
              <w:spacing w:line="262" w:lineRule="auto"/>
              <w:rPr>
                <w:rFonts w:ascii="Arial"/>
                <w:sz w:val="21"/>
              </w:rPr>
            </w:pPr>
          </w:p>
          <w:p w14:paraId="7946D13F">
            <w:pPr>
              <w:spacing w:line="263" w:lineRule="auto"/>
              <w:rPr>
                <w:rFonts w:ascii="Arial"/>
                <w:sz w:val="21"/>
              </w:rPr>
            </w:pPr>
          </w:p>
          <w:p w14:paraId="33C57D8D">
            <w:pPr>
              <w:pStyle w:val="6"/>
              <w:spacing w:before="69" w:line="186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2944</w:t>
            </w:r>
          </w:p>
        </w:tc>
        <w:tc>
          <w:tcPr>
            <w:tcW w:w="993" w:type="dxa"/>
            <w:vAlign w:val="top"/>
          </w:tcPr>
          <w:p w14:paraId="094065C5">
            <w:pPr>
              <w:spacing w:line="246" w:lineRule="auto"/>
              <w:rPr>
                <w:rFonts w:ascii="Arial"/>
                <w:sz w:val="21"/>
              </w:rPr>
            </w:pPr>
          </w:p>
          <w:p w14:paraId="2FFDC584">
            <w:pPr>
              <w:spacing w:line="246" w:lineRule="auto"/>
              <w:rPr>
                <w:rFonts w:ascii="Arial"/>
                <w:sz w:val="21"/>
              </w:rPr>
            </w:pPr>
          </w:p>
          <w:p w14:paraId="0BDC2C16">
            <w:pPr>
              <w:spacing w:line="246" w:lineRule="auto"/>
              <w:rPr>
                <w:rFonts w:ascii="Arial"/>
                <w:sz w:val="21"/>
              </w:rPr>
            </w:pPr>
          </w:p>
          <w:p w14:paraId="000BBF3A">
            <w:pPr>
              <w:spacing w:before="78" w:line="214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中心村</w:t>
            </w:r>
          </w:p>
        </w:tc>
        <w:tc>
          <w:tcPr>
            <w:tcW w:w="2267" w:type="dxa"/>
            <w:vAlign w:val="top"/>
          </w:tcPr>
          <w:p w14:paraId="11B1B201">
            <w:pPr>
              <w:spacing w:line="273" w:lineRule="auto"/>
              <w:rPr>
                <w:rFonts w:ascii="Arial"/>
                <w:sz w:val="21"/>
              </w:rPr>
            </w:pPr>
          </w:p>
          <w:p w14:paraId="57D91D5F">
            <w:pPr>
              <w:spacing w:before="78" w:line="350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地、老年活动室</w:t>
            </w:r>
          </w:p>
        </w:tc>
        <w:tc>
          <w:tcPr>
            <w:tcW w:w="2080" w:type="dxa"/>
            <w:vAlign w:val="top"/>
          </w:tcPr>
          <w:p w14:paraId="25FAFCE6">
            <w:pPr>
              <w:spacing w:before="117" w:line="337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</w:tbl>
    <w:p w14:paraId="107F4EF6">
      <w:pPr>
        <w:pStyle w:val="2"/>
      </w:pPr>
    </w:p>
    <w:p w14:paraId="145A158C">
      <w:pPr>
        <w:sectPr>
          <w:headerReference r:id="rId71" w:type="default"/>
          <w:footerReference r:id="rId72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4C733007">
      <w:pPr>
        <w:spacing w:before="57"/>
      </w:pPr>
    </w:p>
    <w:tbl>
      <w:tblPr>
        <w:tblStyle w:val="5"/>
        <w:tblW w:w="831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90"/>
        <w:gridCol w:w="991"/>
        <w:gridCol w:w="993"/>
        <w:gridCol w:w="2267"/>
        <w:gridCol w:w="2080"/>
      </w:tblGrid>
      <w:tr w14:paraId="36AFE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</w:trPr>
        <w:tc>
          <w:tcPr>
            <w:tcW w:w="993" w:type="dxa"/>
            <w:vAlign w:val="top"/>
          </w:tcPr>
          <w:p w14:paraId="6E470D08">
            <w:pPr>
              <w:spacing w:line="247" w:lineRule="auto"/>
              <w:rPr>
                <w:rFonts w:ascii="Arial"/>
                <w:sz w:val="21"/>
              </w:rPr>
            </w:pPr>
          </w:p>
          <w:p w14:paraId="2B48D6C1">
            <w:pPr>
              <w:spacing w:line="247" w:lineRule="auto"/>
              <w:rPr>
                <w:rFonts w:ascii="Arial"/>
                <w:sz w:val="21"/>
              </w:rPr>
            </w:pPr>
          </w:p>
          <w:p w14:paraId="2D1B68C8">
            <w:pPr>
              <w:spacing w:line="247" w:lineRule="auto"/>
              <w:rPr>
                <w:rFonts w:ascii="Arial"/>
                <w:sz w:val="21"/>
              </w:rPr>
            </w:pPr>
          </w:p>
          <w:p w14:paraId="547CC71E">
            <w:pPr>
              <w:spacing w:before="78" w:line="214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受祜村</w:t>
            </w:r>
          </w:p>
        </w:tc>
        <w:tc>
          <w:tcPr>
            <w:tcW w:w="990" w:type="dxa"/>
            <w:vAlign w:val="top"/>
          </w:tcPr>
          <w:p w14:paraId="0489AB60">
            <w:pPr>
              <w:spacing w:line="253" w:lineRule="auto"/>
              <w:rPr>
                <w:rFonts w:ascii="Arial"/>
                <w:sz w:val="21"/>
              </w:rPr>
            </w:pPr>
          </w:p>
          <w:p w14:paraId="7BB4EF0B">
            <w:pPr>
              <w:spacing w:line="253" w:lineRule="auto"/>
              <w:rPr>
                <w:rFonts w:ascii="Arial"/>
                <w:sz w:val="21"/>
              </w:rPr>
            </w:pPr>
          </w:p>
          <w:p w14:paraId="691FF2FB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6065FA1A">
            <w:pPr>
              <w:spacing w:line="263" w:lineRule="auto"/>
              <w:rPr>
                <w:rFonts w:ascii="Arial"/>
                <w:sz w:val="21"/>
              </w:rPr>
            </w:pPr>
          </w:p>
          <w:p w14:paraId="22DA13E7">
            <w:pPr>
              <w:spacing w:line="264" w:lineRule="auto"/>
              <w:rPr>
                <w:rFonts w:ascii="Arial"/>
                <w:sz w:val="21"/>
              </w:rPr>
            </w:pPr>
          </w:p>
          <w:p w14:paraId="430DB896">
            <w:pPr>
              <w:spacing w:line="264" w:lineRule="auto"/>
              <w:rPr>
                <w:rFonts w:ascii="Arial"/>
                <w:sz w:val="21"/>
              </w:rPr>
            </w:pPr>
          </w:p>
          <w:p w14:paraId="47590DBA">
            <w:pPr>
              <w:pStyle w:val="6"/>
              <w:spacing w:before="69" w:line="186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3073</w:t>
            </w:r>
          </w:p>
        </w:tc>
        <w:tc>
          <w:tcPr>
            <w:tcW w:w="993" w:type="dxa"/>
            <w:vAlign w:val="top"/>
          </w:tcPr>
          <w:p w14:paraId="4F087401">
            <w:pPr>
              <w:spacing w:line="247" w:lineRule="auto"/>
              <w:rPr>
                <w:rFonts w:ascii="Arial"/>
                <w:sz w:val="21"/>
              </w:rPr>
            </w:pPr>
          </w:p>
          <w:p w14:paraId="29E255D5">
            <w:pPr>
              <w:spacing w:line="247" w:lineRule="auto"/>
              <w:rPr>
                <w:rFonts w:ascii="Arial"/>
                <w:sz w:val="21"/>
              </w:rPr>
            </w:pPr>
          </w:p>
          <w:p w14:paraId="45662B06">
            <w:pPr>
              <w:spacing w:line="247" w:lineRule="auto"/>
              <w:rPr>
                <w:rFonts w:ascii="Arial"/>
                <w:sz w:val="21"/>
              </w:rPr>
            </w:pPr>
          </w:p>
          <w:p w14:paraId="4F2874F5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25A950CF">
            <w:pPr>
              <w:spacing w:line="276" w:lineRule="auto"/>
              <w:rPr>
                <w:rFonts w:ascii="Arial"/>
                <w:sz w:val="21"/>
              </w:rPr>
            </w:pPr>
          </w:p>
          <w:p w14:paraId="2CF94891">
            <w:pPr>
              <w:spacing w:before="78" w:line="350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地、老年活动室</w:t>
            </w:r>
          </w:p>
        </w:tc>
        <w:tc>
          <w:tcPr>
            <w:tcW w:w="2080" w:type="dxa"/>
            <w:vAlign w:val="top"/>
          </w:tcPr>
          <w:p w14:paraId="595128BF">
            <w:pPr>
              <w:spacing w:before="118" w:line="337" w:lineRule="auto"/>
              <w:ind w:left="119" w:right="94" w:firstLine="5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污水处理厂、污水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处理设施、垃圾收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集点、公共厕所、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变压器、通信设施</w:t>
            </w:r>
          </w:p>
        </w:tc>
      </w:tr>
      <w:tr w14:paraId="6FB1C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993" w:type="dxa"/>
            <w:vAlign w:val="top"/>
          </w:tcPr>
          <w:p w14:paraId="50152FB7">
            <w:pPr>
              <w:spacing w:line="245" w:lineRule="auto"/>
              <w:rPr>
                <w:rFonts w:ascii="Arial"/>
                <w:sz w:val="21"/>
              </w:rPr>
            </w:pPr>
          </w:p>
          <w:p w14:paraId="11A82164">
            <w:pPr>
              <w:spacing w:line="246" w:lineRule="auto"/>
              <w:rPr>
                <w:rFonts w:ascii="Arial"/>
                <w:sz w:val="21"/>
              </w:rPr>
            </w:pPr>
          </w:p>
          <w:p w14:paraId="38F69FB2">
            <w:pPr>
              <w:spacing w:line="246" w:lineRule="auto"/>
              <w:rPr>
                <w:rFonts w:ascii="Arial"/>
                <w:sz w:val="21"/>
              </w:rPr>
            </w:pPr>
          </w:p>
          <w:p w14:paraId="7D493407">
            <w:pPr>
              <w:spacing w:before="78" w:line="214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乐安村</w:t>
            </w:r>
          </w:p>
        </w:tc>
        <w:tc>
          <w:tcPr>
            <w:tcW w:w="990" w:type="dxa"/>
            <w:vAlign w:val="top"/>
          </w:tcPr>
          <w:p w14:paraId="48EC1BAB">
            <w:pPr>
              <w:spacing w:line="251" w:lineRule="auto"/>
              <w:rPr>
                <w:rFonts w:ascii="Arial"/>
                <w:sz w:val="21"/>
              </w:rPr>
            </w:pPr>
          </w:p>
          <w:p w14:paraId="52AD9E56">
            <w:pPr>
              <w:spacing w:line="251" w:lineRule="auto"/>
              <w:rPr>
                <w:rFonts w:ascii="Arial"/>
                <w:sz w:val="21"/>
              </w:rPr>
            </w:pPr>
          </w:p>
          <w:p w14:paraId="3CEE676F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62A760ED">
            <w:pPr>
              <w:spacing w:line="262" w:lineRule="auto"/>
              <w:rPr>
                <w:rFonts w:ascii="Arial"/>
                <w:sz w:val="21"/>
              </w:rPr>
            </w:pPr>
          </w:p>
          <w:p w14:paraId="451FF39B">
            <w:pPr>
              <w:spacing w:line="262" w:lineRule="auto"/>
              <w:rPr>
                <w:rFonts w:ascii="Arial"/>
                <w:sz w:val="21"/>
              </w:rPr>
            </w:pPr>
          </w:p>
          <w:p w14:paraId="26803B7A">
            <w:pPr>
              <w:spacing w:line="263" w:lineRule="auto"/>
              <w:rPr>
                <w:rFonts w:ascii="Arial"/>
                <w:sz w:val="21"/>
              </w:rPr>
            </w:pPr>
          </w:p>
          <w:p w14:paraId="011A6E36">
            <w:pPr>
              <w:pStyle w:val="6"/>
              <w:spacing w:before="69" w:line="186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2823</w:t>
            </w:r>
          </w:p>
        </w:tc>
        <w:tc>
          <w:tcPr>
            <w:tcW w:w="993" w:type="dxa"/>
            <w:vAlign w:val="top"/>
          </w:tcPr>
          <w:p w14:paraId="7F72D2A9">
            <w:pPr>
              <w:spacing w:line="245" w:lineRule="auto"/>
              <w:rPr>
                <w:rFonts w:ascii="Arial"/>
                <w:sz w:val="21"/>
              </w:rPr>
            </w:pPr>
          </w:p>
          <w:p w14:paraId="34FD0C92">
            <w:pPr>
              <w:spacing w:line="246" w:lineRule="auto"/>
              <w:rPr>
                <w:rFonts w:ascii="Arial"/>
                <w:sz w:val="21"/>
              </w:rPr>
            </w:pPr>
          </w:p>
          <w:p w14:paraId="23562F80">
            <w:pPr>
              <w:spacing w:line="246" w:lineRule="auto"/>
              <w:rPr>
                <w:rFonts w:ascii="Arial"/>
                <w:sz w:val="21"/>
              </w:rPr>
            </w:pPr>
          </w:p>
          <w:p w14:paraId="080FDE4D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162765AD">
            <w:pPr>
              <w:spacing w:before="113" w:line="337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地、老年活动室、幼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儿园</w:t>
            </w:r>
          </w:p>
        </w:tc>
        <w:tc>
          <w:tcPr>
            <w:tcW w:w="2080" w:type="dxa"/>
            <w:vAlign w:val="top"/>
          </w:tcPr>
          <w:p w14:paraId="2A392200">
            <w:pPr>
              <w:spacing w:before="113" w:line="337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  <w:tr w14:paraId="2C668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993" w:type="dxa"/>
            <w:vAlign w:val="top"/>
          </w:tcPr>
          <w:p w14:paraId="195B47E7">
            <w:pPr>
              <w:spacing w:line="246" w:lineRule="auto"/>
              <w:rPr>
                <w:rFonts w:ascii="Arial"/>
                <w:sz w:val="21"/>
              </w:rPr>
            </w:pPr>
          </w:p>
          <w:p w14:paraId="09C13486">
            <w:pPr>
              <w:spacing w:line="246" w:lineRule="auto"/>
              <w:rPr>
                <w:rFonts w:ascii="Arial"/>
                <w:sz w:val="21"/>
              </w:rPr>
            </w:pPr>
          </w:p>
          <w:p w14:paraId="2770CB30">
            <w:pPr>
              <w:spacing w:line="246" w:lineRule="auto"/>
              <w:rPr>
                <w:rFonts w:ascii="Arial"/>
                <w:sz w:val="21"/>
              </w:rPr>
            </w:pPr>
          </w:p>
          <w:p w14:paraId="5EB44E09">
            <w:pPr>
              <w:spacing w:before="78" w:line="214" w:lineRule="auto"/>
              <w:ind w:left="1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北洲村</w:t>
            </w:r>
          </w:p>
        </w:tc>
        <w:tc>
          <w:tcPr>
            <w:tcW w:w="990" w:type="dxa"/>
            <w:vAlign w:val="top"/>
          </w:tcPr>
          <w:p w14:paraId="54F81EA5">
            <w:pPr>
              <w:spacing w:line="251" w:lineRule="auto"/>
              <w:rPr>
                <w:rFonts w:ascii="Arial"/>
                <w:sz w:val="21"/>
              </w:rPr>
            </w:pPr>
          </w:p>
          <w:p w14:paraId="6C9C386D">
            <w:pPr>
              <w:spacing w:line="252" w:lineRule="auto"/>
              <w:rPr>
                <w:rFonts w:ascii="Arial"/>
                <w:sz w:val="21"/>
              </w:rPr>
            </w:pPr>
          </w:p>
          <w:p w14:paraId="0D9761D2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0428796B">
            <w:pPr>
              <w:spacing w:line="262" w:lineRule="auto"/>
              <w:rPr>
                <w:rFonts w:ascii="Arial"/>
                <w:sz w:val="21"/>
              </w:rPr>
            </w:pPr>
          </w:p>
          <w:p w14:paraId="6D9159F6">
            <w:pPr>
              <w:spacing w:line="263" w:lineRule="auto"/>
              <w:rPr>
                <w:rFonts w:ascii="Arial"/>
                <w:sz w:val="21"/>
              </w:rPr>
            </w:pPr>
          </w:p>
          <w:p w14:paraId="503F92C2">
            <w:pPr>
              <w:spacing w:line="263" w:lineRule="auto"/>
              <w:rPr>
                <w:rFonts w:ascii="Arial"/>
                <w:sz w:val="21"/>
              </w:rPr>
            </w:pPr>
          </w:p>
          <w:p w14:paraId="5FD780A1">
            <w:pPr>
              <w:pStyle w:val="6"/>
              <w:spacing w:before="69" w:line="186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2944</w:t>
            </w:r>
          </w:p>
        </w:tc>
        <w:tc>
          <w:tcPr>
            <w:tcW w:w="993" w:type="dxa"/>
            <w:vAlign w:val="top"/>
          </w:tcPr>
          <w:p w14:paraId="5D2138B6">
            <w:pPr>
              <w:spacing w:line="246" w:lineRule="auto"/>
              <w:rPr>
                <w:rFonts w:ascii="Arial"/>
                <w:sz w:val="21"/>
              </w:rPr>
            </w:pPr>
          </w:p>
          <w:p w14:paraId="4F5FAF4F">
            <w:pPr>
              <w:spacing w:line="246" w:lineRule="auto"/>
              <w:rPr>
                <w:rFonts w:ascii="Arial"/>
                <w:sz w:val="21"/>
              </w:rPr>
            </w:pPr>
          </w:p>
          <w:p w14:paraId="4DC1E93E">
            <w:pPr>
              <w:spacing w:line="246" w:lineRule="auto"/>
              <w:rPr>
                <w:rFonts w:ascii="Arial"/>
                <w:sz w:val="21"/>
              </w:rPr>
            </w:pPr>
          </w:p>
          <w:p w14:paraId="0457FD20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0D524287">
            <w:pPr>
              <w:spacing w:before="114" w:line="337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地、老年活动室、幼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儿园</w:t>
            </w:r>
          </w:p>
        </w:tc>
        <w:tc>
          <w:tcPr>
            <w:tcW w:w="2080" w:type="dxa"/>
            <w:vAlign w:val="top"/>
          </w:tcPr>
          <w:p w14:paraId="2BA56B26">
            <w:pPr>
              <w:spacing w:before="114" w:line="337" w:lineRule="auto"/>
              <w:ind w:left="112" w:right="109" w:firstLine="45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4"/>
                <w:szCs w:val="24"/>
              </w:rPr>
              <w:t>自来水厂、污水处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理设施、垃圾收集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点、公共厕所、变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压器、通信设施</w:t>
            </w:r>
          </w:p>
        </w:tc>
      </w:tr>
      <w:tr w14:paraId="5DCE1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993" w:type="dxa"/>
            <w:vAlign w:val="top"/>
          </w:tcPr>
          <w:p w14:paraId="78821D8D">
            <w:pPr>
              <w:spacing w:line="246" w:lineRule="auto"/>
              <w:rPr>
                <w:rFonts w:ascii="Arial"/>
                <w:sz w:val="21"/>
              </w:rPr>
            </w:pPr>
          </w:p>
          <w:p w14:paraId="280BFFE1">
            <w:pPr>
              <w:spacing w:line="246" w:lineRule="auto"/>
              <w:rPr>
                <w:rFonts w:ascii="Arial"/>
                <w:sz w:val="21"/>
              </w:rPr>
            </w:pPr>
          </w:p>
          <w:p w14:paraId="44448EAF">
            <w:pPr>
              <w:spacing w:line="246" w:lineRule="auto"/>
              <w:rPr>
                <w:rFonts w:ascii="Arial"/>
                <w:sz w:val="21"/>
              </w:rPr>
            </w:pPr>
          </w:p>
          <w:p w14:paraId="6A7066CF">
            <w:pPr>
              <w:spacing w:before="78" w:line="214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团洲村</w:t>
            </w:r>
          </w:p>
        </w:tc>
        <w:tc>
          <w:tcPr>
            <w:tcW w:w="990" w:type="dxa"/>
            <w:vAlign w:val="top"/>
          </w:tcPr>
          <w:p w14:paraId="58011891">
            <w:pPr>
              <w:spacing w:line="252" w:lineRule="auto"/>
              <w:rPr>
                <w:rFonts w:ascii="Arial"/>
                <w:sz w:val="21"/>
              </w:rPr>
            </w:pPr>
          </w:p>
          <w:p w14:paraId="6E907CCE">
            <w:pPr>
              <w:spacing w:line="253" w:lineRule="auto"/>
              <w:rPr>
                <w:rFonts w:ascii="Arial"/>
                <w:sz w:val="21"/>
              </w:rPr>
            </w:pPr>
          </w:p>
          <w:p w14:paraId="786A7A26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2039C8D3">
            <w:pPr>
              <w:spacing w:line="262" w:lineRule="auto"/>
              <w:rPr>
                <w:rFonts w:ascii="Arial"/>
                <w:sz w:val="21"/>
              </w:rPr>
            </w:pPr>
          </w:p>
          <w:p w14:paraId="4A38CFF4">
            <w:pPr>
              <w:spacing w:line="262" w:lineRule="auto"/>
              <w:rPr>
                <w:rFonts w:ascii="Arial"/>
                <w:sz w:val="21"/>
              </w:rPr>
            </w:pPr>
          </w:p>
          <w:p w14:paraId="4E889EDF">
            <w:pPr>
              <w:spacing w:line="263" w:lineRule="auto"/>
              <w:rPr>
                <w:rFonts w:ascii="Arial"/>
                <w:sz w:val="21"/>
              </w:rPr>
            </w:pPr>
          </w:p>
          <w:p w14:paraId="6977486E">
            <w:pPr>
              <w:pStyle w:val="6"/>
              <w:spacing w:before="69" w:line="186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2518</w:t>
            </w:r>
          </w:p>
        </w:tc>
        <w:tc>
          <w:tcPr>
            <w:tcW w:w="993" w:type="dxa"/>
            <w:vAlign w:val="top"/>
          </w:tcPr>
          <w:p w14:paraId="517912E6">
            <w:pPr>
              <w:spacing w:line="246" w:lineRule="auto"/>
              <w:rPr>
                <w:rFonts w:ascii="Arial"/>
                <w:sz w:val="21"/>
              </w:rPr>
            </w:pPr>
          </w:p>
          <w:p w14:paraId="6F6D3E88">
            <w:pPr>
              <w:spacing w:line="246" w:lineRule="auto"/>
              <w:rPr>
                <w:rFonts w:ascii="Arial"/>
                <w:sz w:val="21"/>
              </w:rPr>
            </w:pPr>
          </w:p>
          <w:p w14:paraId="1FE2FADF">
            <w:pPr>
              <w:spacing w:line="246" w:lineRule="auto"/>
              <w:rPr>
                <w:rFonts w:ascii="Arial"/>
                <w:sz w:val="21"/>
              </w:rPr>
            </w:pPr>
          </w:p>
          <w:p w14:paraId="40592351">
            <w:pPr>
              <w:spacing w:before="78" w:line="214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中心村</w:t>
            </w:r>
          </w:p>
        </w:tc>
        <w:tc>
          <w:tcPr>
            <w:tcW w:w="2267" w:type="dxa"/>
            <w:vAlign w:val="top"/>
          </w:tcPr>
          <w:p w14:paraId="7914EE06">
            <w:pPr>
              <w:spacing w:line="272" w:lineRule="auto"/>
              <w:rPr>
                <w:rFonts w:ascii="Arial"/>
                <w:sz w:val="21"/>
              </w:rPr>
            </w:pPr>
          </w:p>
          <w:p w14:paraId="73CCFD30">
            <w:pPr>
              <w:spacing w:before="78" w:line="350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地、老年活动室</w:t>
            </w:r>
          </w:p>
        </w:tc>
        <w:tc>
          <w:tcPr>
            <w:tcW w:w="2080" w:type="dxa"/>
            <w:vAlign w:val="top"/>
          </w:tcPr>
          <w:p w14:paraId="6556C0E2">
            <w:pPr>
              <w:spacing w:before="120" w:line="336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  <w:tr w14:paraId="11FE1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993" w:type="dxa"/>
            <w:vAlign w:val="top"/>
          </w:tcPr>
          <w:p w14:paraId="26219401">
            <w:pPr>
              <w:spacing w:line="245" w:lineRule="auto"/>
              <w:rPr>
                <w:rFonts w:ascii="Arial"/>
                <w:sz w:val="21"/>
              </w:rPr>
            </w:pPr>
          </w:p>
          <w:p w14:paraId="1F99A4A2">
            <w:pPr>
              <w:spacing w:line="246" w:lineRule="auto"/>
              <w:rPr>
                <w:rFonts w:ascii="Arial"/>
                <w:sz w:val="21"/>
              </w:rPr>
            </w:pPr>
          </w:p>
          <w:p w14:paraId="28188077">
            <w:pPr>
              <w:spacing w:line="246" w:lineRule="auto"/>
              <w:rPr>
                <w:rFonts w:ascii="Arial"/>
                <w:sz w:val="21"/>
              </w:rPr>
            </w:pPr>
          </w:p>
          <w:p w14:paraId="6C879850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南洲村</w:t>
            </w:r>
          </w:p>
        </w:tc>
        <w:tc>
          <w:tcPr>
            <w:tcW w:w="990" w:type="dxa"/>
            <w:vAlign w:val="top"/>
          </w:tcPr>
          <w:p w14:paraId="17C3FA23">
            <w:pPr>
              <w:spacing w:line="252" w:lineRule="auto"/>
              <w:rPr>
                <w:rFonts w:ascii="Arial"/>
                <w:sz w:val="21"/>
              </w:rPr>
            </w:pPr>
          </w:p>
          <w:p w14:paraId="425818A0">
            <w:pPr>
              <w:spacing w:line="252" w:lineRule="auto"/>
              <w:rPr>
                <w:rFonts w:ascii="Arial"/>
                <w:sz w:val="21"/>
              </w:rPr>
            </w:pPr>
          </w:p>
          <w:p w14:paraId="56229DF9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4E57B9F5">
            <w:pPr>
              <w:spacing w:line="262" w:lineRule="auto"/>
              <w:rPr>
                <w:rFonts w:ascii="Arial"/>
                <w:sz w:val="21"/>
              </w:rPr>
            </w:pPr>
          </w:p>
          <w:p w14:paraId="4E93DD88">
            <w:pPr>
              <w:spacing w:line="262" w:lineRule="auto"/>
              <w:rPr>
                <w:rFonts w:ascii="Arial"/>
                <w:sz w:val="21"/>
              </w:rPr>
            </w:pPr>
          </w:p>
          <w:p w14:paraId="60FAE43E">
            <w:pPr>
              <w:spacing w:line="262" w:lineRule="auto"/>
              <w:rPr>
                <w:rFonts w:ascii="Arial"/>
                <w:sz w:val="21"/>
              </w:rPr>
            </w:pPr>
          </w:p>
          <w:p w14:paraId="68DF2630">
            <w:pPr>
              <w:pStyle w:val="6"/>
              <w:spacing w:before="69" w:line="186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2882</w:t>
            </w:r>
          </w:p>
        </w:tc>
        <w:tc>
          <w:tcPr>
            <w:tcW w:w="993" w:type="dxa"/>
            <w:vAlign w:val="top"/>
          </w:tcPr>
          <w:p w14:paraId="0791509A">
            <w:pPr>
              <w:spacing w:line="245" w:lineRule="auto"/>
              <w:rPr>
                <w:rFonts w:ascii="Arial"/>
                <w:sz w:val="21"/>
              </w:rPr>
            </w:pPr>
          </w:p>
          <w:p w14:paraId="21F52B55">
            <w:pPr>
              <w:spacing w:line="246" w:lineRule="auto"/>
              <w:rPr>
                <w:rFonts w:ascii="Arial"/>
                <w:sz w:val="21"/>
              </w:rPr>
            </w:pPr>
          </w:p>
          <w:p w14:paraId="223D3D88">
            <w:pPr>
              <w:spacing w:line="246" w:lineRule="auto"/>
              <w:rPr>
                <w:rFonts w:ascii="Arial"/>
                <w:sz w:val="21"/>
              </w:rPr>
            </w:pPr>
          </w:p>
          <w:p w14:paraId="1729115F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3DBFD107">
            <w:pPr>
              <w:spacing w:before="118" w:line="336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地、老年活动室、小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学</w:t>
            </w:r>
          </w:p>
        </w:tc>
        <w:tc>
          <w:tcPr>
            <w:tcW w:w="2080" w:type="dxa"/>
            <w:vAlign w:val="top"/>
          </w:tcPr>
          <w:p w14:paraId="7A776FB9">
            <w:pPr>
              <w:spacing w:before="118" w:line="336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  <w:tr w14:paraId="6B281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993" w:type="dxa"/>
            <w:vAlign w:val="top"/>
          </w:tcPr>
          <w:p w14:paraId="53B30ACA">
            <w:pPr>
              <w:spacing w:line="245" w:lineRule="auto"/>
              <w:rPr>
                <w:rFonts w:ascii="Arial"/>
                <w:sz w:val="21"/>
              </w:rPr>
            </w:pPr>
          </w:p>
          <w:p w14:paraId="646B5C2F">
            <w:pPr>
              <w:spacing w:line="246" w:lineRule="auto"/>
              <w:rPr>
                <w:rFonts w:ascii="Arial"/>
                <w:sz w:val="21"/>
              </w:rPr>
            </w:pPr>
          </w:p>
          <w:p w14:paraId="79F7E4F4">
            <w:pPr>
              <w:spacing w:line="246" w:lineRule="auto"/>
              <w:rPr>
                <w:rFonts w:ascii="Arial"/>
                <w:sz w:val="21"/>
              </w:rPr>
            </w:pPr>
          </w:p>
          <w:p w14:paraId="7B2B3B42">
            <w:pPr>
              <w:spacing w:before="78" w:line="214" w:lineRule="auto"/>
              <w:ind w:left="1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复兴村</w:t>
            </w:r>
          </w:p>
        </w:tc>
        <w:tc>
          <w:tcPr>
            <w:tcW w:w="990" w:type="dxa"/>
            <w:vAlign w:val="top"/>
          </w:tcPr>
          <w:p w14:paraId="7DFC4036">
            <w:pPr>
              <w:spacing w:line="252" w:lineRule="auto"/>
              <w:rPr>
                <w:rFonts w:ascii="Arial"/>
                <w:sz w:val="21"/>
              </w:rPr>
            </w:pPr>
          </w:p>
          <w:p w14:paraId="73E274C3">
            <w:pPr>
              <w:spacing w:line="253" w:lineRule="auto"/>
              <w:rPr>
                <w:rFonts w:ascii="Arial"/>
                <w:sz w:val="21"/>
              </w:rPr>
            </w:pPr>
          </w:p>
          <w:p w14:paraId="7A78FEDB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3EEADA7C">
            <w:pPr>
              <w:spacing w:line="262" w:lineRule="auto"/>
              <w:rPr>
                <w:rFonts w:ascii="Arial"/>
                <w:sz w:val="21"/>
              </w:rPr>
            </w:pPr>
          </w:p>
          <w:p w14:paraId="40928738">
            <w:pPr>
              <w:spacing w:line="262" w:lineRule="auto"/>
              <w:rPr>
                <w:rFonts w:ascii="Arial"/>
                <w:sz w:val="21"/>
              </w:rPr>
            </w:pPr>
          </w:p>
          <w:p w14:paraId="2AE38F90">
            <w:pPr>
              <w:spacing w:line="263" w:lineRule="auto"/>
              <w:rPr>
                <w:rFonts w:ascii="Arial"/>
                <w:sz w:val="21"/>
              </w:rPr>
            </w:pPr>
          </w:p>
          <w:p w14:paraId="58A1610D">
            <w:pPr>
              <w:pStyle w:val="6"/>
              <w:spacing w:before="69" w:line="186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3324</w:t>
            </w:r>
          </w:p>
        </w:tc>
        <w:tc>
          <w:tcPr>
            <w:tcW w:w="993" w:type="dxa"/>
            <w:vAlign w:val="top"/>
          </w:tcPr>
          <w:p w14:paraId="6F8222A7">
            <w:pPr>
              <w:spacing w:line="245" w:lineRule="auto"/>
              <w:rPr>
                <w:rFonts w:ascii="Arial"/>
                <w:sz w:val="21"/>
              </w:rPr>
            </w:pPr>
          </w:p>
          <w:p w14:paraId="3573CFBC">
            <w:pPr>
              <w:spacing w:line="246" w:lineRule="auto"/>
              <w:rPr>
                <w:rFonts w:ascii="Arial"/>
                <w:sz w:val="21"/>
              </w:rPr>
            </w:pPr>
          </w:p>
          <w:p w14:paraId="68BE503C">
            <w:pPr>
              <w:spacing w:line="246" w:lineRule="auto"/>
              <w:rPr>
                <w:rFonts w:ascii="Arial"/>
                <w:sz w:val="21"/>
              </w:rPr>
            </w:pPr>
          </w:p>
          <w:p w14:paraId="73238EAE">
            <w:pPr>
              <w:spacing w:before="78" w:line="214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中心村</w:t>
            </w:r>
          </w:p>
        </w:tc>
        <w:tc>
          <w:tcPr>
            <w:tcW w:w="2267" w:type="dxa"/>
            <w:vAlign w:val="top"/>
          </w:tcPr>
          <w:p w14:paraId="03D7EDFD">
            <w:pPr>
              <w:spacing w:before="118" w:line="336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地、老年活动室、小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学</w:t>
            </w:r>
          </w:p>
        </w:tc>
        <w:tc>
          <w:tcPr>
            <w:tcW w:w="2080" w:type="dxa"/>
            <w:vAlign w:val="top"/>
          </w:tcPr>
          <w:p w14:paraId="608E17ED">
            <w:pPr>
              <w:spacing w:before="118" w:line="336" w:lineRule="auto"/>
              <w:ind w:left="112" w:right="109" w:firstLine="45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4"/>
                <w:szCs w:val="24"/>
              </w:rPr>
              <w:t>自来水厂、污水处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理设施、垃圾收集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点、公共厕所、变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压器、通信设施</w:t>
            </w:r>
          </w:p>
        </w:tc>
      </w:tr>
      <w:tr w14:paraId="3B509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</w:trPr>
        <w:tc>
          <w:tcPr>
            <w:tcW w:w="993" w:type="dxa"/>
            <w:vAlign w:val="top"/>
          </w:tcPr>
          <w:p w14:paraId="504289DF">
            <w:pPr>
              <w:spacing w:line="253" w:lineRule="auto"/>
              <w:rPr>
                <w:rFonts w:ascii="Arial"/>
                <w:sz w:val="21"/>
              </w:rPr>
            </w:pPr>
          </w:p>
          <w:p w14:paraId="77DA8F82">
            <w:pPr>
              <w:spacing w:line="254" w:lineRule="auto"/>
              <w:rPr>
                <w:rFonts w:ascii="Arial"/>
                <w:sz w:val="21"/>
              </w:rPr>
            </w:pPr>
          </w:p>
          <w:p w14:paraId="02188B8D">
            <w:pPr>
              <w:spacing w:before="78" w:line="344" w:lineRule="auto"/>
              <w:ind w:left="117" w:right="107" w:firstLine="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24"/>
                <w:szCs w:val="24"/>
              </w:rPr>
              <w:t>东北湾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村</w:t>
            </w:r>
          </w:p>
        </w:tc>
        <w:tc>
          <w:tcPr>
            <w:tcW w:w="990" w:type="dxa"/>
            <w:vAlign w:val="top"/>
          </w:tcPr>
          <w:p w14:paraId="1A342E15">
            <w:pPr>
              <w:spacing w:line="253" w:lineRule="auto"/>
              <w:rPr>
                <w:rFonts w:ascii="Arial"/>
                <w:sz w:val="21"/>
              </w:rPr>
            </w:pPr>
          </w:p>
          <w:p w14:paraId="70AB9AFE">
            <w:pPr>
              <w:spacing w:line="253" w:lineRule="auto"/>
              <w:rPr>
                <w:rFonts w:ascii="Arial"/>
                <w:sz w:val="21"/>
              </w:rPr>
            </w:pPr>
          </w:p>
          <w:p w14:paraId="2228EF30">
            <w:pPr>
              <w:spacing w:before="78" w:line="344" w:lineRule="auto"/>
              <w:ind w:left="111" w:right="1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农业发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展类</w:t>
            </w:r>
          </w:p>
        </w:tc>
        <w:tc>
          <w:tcPr>
            <w:tcW w:w="991" w:type="dxa"/>
            <w:vAlign w:val="top"/>
          </w:tcPr>
          <w:p w14:paraId="6E4941E4">
            <w:pPr>
              <w:spacing w:line="263" w:lineRule="auto"/>
              <w:rPr>
                <w:rFonts w:ascii="Arial"/>
                <w:sz w:val="21"/>
              </w:rPr>
            </w:pPr>
          </w:p>
          <w:p w14:paraId="656CD3DE">
            <w:pPr>
              <w:spacing w:line="263" w:lineRule="auto"/>
              <w:rPr>
                <w:rFonts w:ascii="Arial"/>
                <w:sz w:val="21"/>
              </w:rPr>
            </w:pPr>
          </w:p>
          <w:p w14:paraId="409C5C20">
            <w:pPr>
              <w:spacing w:line="264" w:lineRule="auto"/>
              <w:rPr>
                <w:rFonts w:ascii="Arial"/>
                <w:sz w:val="21"/>
              </w:rPr>
            </w:pPr>
          </w:p>
          <w:p w14:paraId="03D2614E">
            <w:pPr>
              <w:pStyle w:val="6"/>
              <w:spacing w:before="69" w:line="186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3458</w:t>
            </w:r>
          </w:p>
        </w:tc>
        <w:tc>
          <w:tcPr>
            <w:tcW w:w="993" w:type="dxa"/>
            <w:vAlign w:val="top"/>
          </w:tcPr>
          <w:p w14:paraId="745E6B10">
            <w:pPr>
              <w:spacing w:line="247" w:lineRule="auto"/>
              <w:rPr>
                <w:rFonts w:ascii="Arial"/>
                <w:sz w:val="21"/>
              </w:rPr>
            </w:pPr>
          </w:p>
          <w:p w14:paraId="51B6A9DB">
            <w:pPr>
              <w:spacing w:line="247" w:lineRule="auto"/>
              <w:rPr>
                <w:rFonts w:ascii="Arial"/>
                <w:sz w:val="21"/>
              </w:rPr>
            </w:pPr>
          </w:p>
          <w:p w14:paraId="0721DC79">
            <w:pPr>
              <w:spacing w:line="247" w:lineRule="auto"/>
              <w:rPr>
                <w:rFonts w:ascii="Arial"/>
                <w:sz w:val="21"/>
              </w:rPr>
            </w:pPr>
          </w:p>
          <w:p w14:paraId="7944DAFD">
            <w:pPr>
              <w:spacing w:before="7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267" w:type="dxa"/>
            <w:vAlign w:val="top"/>
          </w:tcPr>
          <w:p w14:paraId="2442F01E">
            <w:pPr>
              <w:spacing w:before="118" w:line="337" w:lineRule="auto"/>
              <w:ind w:left="111" w:right="103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室、室外综合健身场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地、老年活动室、幼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儿园</w:t>
            </w:r>
          </w:p>
        </w:tc>
        <w:tc>
          <w:tcPr>
            <w:tcW w:w="2080" w:type="dxa"/>
            <w:vAlign w:val="top"/>
          </w:tcPr>
          <w:p w14:paraId="4F29BF38">
            <w:pPr>
              <w:spacing w:before="118" w:line="337" w:lineRule="auto"/>
              <w:ind w:left="114" w:right="109" w:firstLine="1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所、变压器、通信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设施</w:t>
            </w:r>
          </w:p>
        </w:tc>
      </w:tr>
    </w:tbl>
    <w:p w14:paraId="58AD4443">
      <w:pPr>
        <w:spacing w:before="170" w:line="219" w:lineRule="auto"/>
        <w:ind w:left="58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3、村庄建设边界划定</w:t>
      </w:r>
    </w:p>
    <w:p w14:paraId="23B3AAC0">
      <w:pPr>
        <w:spacing w:line="219" w:lineRule="auto"/>
        <w:rPr>
          <w:rFonts w:ascii="黑体" w:hAnsi="黑体" w:eastAsia="黑体" w:cs="黑体"/>
          <w:sz w:val="28"/>
          <w:szCs w:val="28"/>
        </w:rPr>
        <w:sectPr>
          <w:footerReference r:id="rId73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587DA91A">
      <w:pPr>
        <w:pStyle w:val="2"/>
        <w:spacing w:line="378" w:lineRule="auto"/>
      </w:pPr>
    </w:p>
    <w:p w14:paraId="03156427">
      <w:pPr>
        <w:spacing w:before="91" w:line="404" w:lineRule="auto"/>
        <w:ind w:left="19" w:right="73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村庄建设边界是村庄集中建设的用地控制线。村庄建设边界内允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许村民居住、产业发展、基础设施配置等村庄建设，按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照“约束指标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+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项目准入”的方式进行管控。主要包含：新增、保留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的宅基地，新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增、保留的公共服务设施和基础设施用地，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新增、保留的村庄产业融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合发展用地。</w:t>
      </w:r>
    </w:p>
    <w:p w14:paraId="70ECC16F">
      <w:pPr>
        <w:spacing w:before="57" w:line="395" w:lineRule="auto"/>
        <w:ind w:left="39" w:right="73" w:firstLine="57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限制因素：永久基本农田、生态保护红线、城镇开发边界、其他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多规因素。</w:t>
      </w:r>
    </w:p>
    <w:p w14:paraId="6CFC3174">
      <w:pPr>
        <w:spacing w:before="50" w:line="395" w:lineRule="auto"/>
        <w:ind w:left="23" w:right="76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特殊情况：利用农村本地资源开展农产品初加工、发展休闲观光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旅游而必需的配套设施建设，可少量布局在村庄建设边界外。</w:t>
      </w:r>
    </w:p>
    <w:p w14:paraId="6A181A4F">
      <w:pPr>
        <w:spacing w:before="49" w:line="395" w:lineRule="auto"/>
        <w:ind w:left="38" w:right="76" w:firstLine="54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管理要求：村庄建设边界外原则上建设用地逐步退出，或村庄自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然消亡，不得新增农民建房。</w:t>
      </w:r>
    </w:p>
    <w:p w14:paraId="209716A4">
      <w:pPr>
        <w:spacing w:before="48" w:line="215" w:lineRule="auto"/>
        <w:ind w:left="58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建议保留：现状集中的农居点，集中的农村产业用地。</w:t>
      </w:r>
    </w:p>
    <w:p w14:paraId="386AEDD7">
      <w:pPr>
        <w:spacing w:before="298" w:line="401" w:lineRule="auto"/>
        <w:ind w:left="63" w:right="73" w:firstLine="51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建议划出：小、散的农居点、产业用地，拟复垦、整村搬迁的居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民点，地质灾害和洪涝灾害等风险控制线、重要基础设施廊道控制线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内的用地等。</w:t>
      </w:r>
    </w:p>
    <w:p w14:paraId="3E963C97">
      <w:pPr>
        <w:spacing w:before="49" w:line="395" w:lineRule="auto"/>
        <w:ind w:left="25" w:right="143" w:firstLine="55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建议划入：刚性、需保障的村民建房，新增的农村产业发展用地，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村庄搬迁安置用地。</w:t>
      </w:r>
    </w:p>
    <w:p w14:paraId="3C189C8D">
      <w:pPr>
        <w:spacing w:before="49" w:line="386" w:lineRule="auto"/>
        <w:ind w:left="25" w:right="79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落实上位规划的新增用地指标和新增城乡控制范围，划定村庄建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bookmarkStart w:id="95" w:name="bookmark54"/>
      <w:bookmarkEnd w:id="95"/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设边界</w:t>
      </w:r>
      <w:r>
        <w:rPr>
          <w:rFonts w:ascii="FangSong_GB2312" w:hAnsi="FangSong_GB2312" w:eastAsia="FangSong_GB2312" w:cs="FangSong_GB2312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452.20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公顷。</w:t>
      </w:r>
    </w:p>
    <w:p w14:paraId="32C225B0">
      <w:pPr>
        <w:spacing w:before="1" w:line="218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第九节   全域详细规划编制单元</w:t>
      </w:r>
    </w:p>
    <w:p w14:paraId="000D3DE0">
      <w:pPr>
        <w:spacing w:before="167" w:line="395" w:lineRule="auto"/>
        <w:ind w:left="23" w:firstLine="57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结合行政事权统筹生产、生活、生态和安全功能需求，综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合考虑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城镇、乡村、生态空间的不同特征，因地制宜确定单元的适宜规模，</w:t>
      </w:r>
    </w:p>
    <w:p w14:paraId="6205F0BF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74" w:type="default"/>
          <w:footerReference r:id="rId75" w:type="default"/>
          <w:pgSz w:w="11907" w:h="16839"/>
          <w:pgMar w:top="1140" w:right="1721" w:bottom="1422" w:left="1785" w:header="863" w:footer="1233" w:gutter="0"/>
          <w:cols w:space="720" w:num="1"/>
        </w:sectPr>
      </w:pPr>
    </w:p>
    <w:p w14:paraId="3C7557BF">
      <w:pPr>
        <w:pStyle w:val="2"/>
        <w:spacing w:line="378" w:lineRule="auto"/>
      </w:pPr>
    </w:p>
    <w:p w14:paraId="3599FE83">
      <w:pPr>
        <w:spacing w:before="91" w:line="214" w:lineRule="auto"/>
        <w:ind w:left="33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96" w:name="bookmark57"/>
      <w:bookmarkEnd w:id="96"/>
      <w:bookmarkStart w:id="97" w:name="bookmark59"/>
      <w:bookmarkEnd w:id="97"/>
      <w:bookmarkStart w:id="98" w:name="bookmark55"/>
      <w:bookmarkEnd w:id="98"/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原则上同区位同类型的详细规划单元规模差距不宜过大。最终划定中</w:t>
      </w:r>
    </w:p>
    <w:p w14:paraId="42E5DBBE">
      <w:pPr>
        <w:spacing w:before="298" w:line="401" w:lineRule="auto"/>
        <w:ind w:left="22" w:right="10" w:firstLine="18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 xml:space="preserve">河口镇详细规划编制单元共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41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个，其中包含镇政府驻地详细规划单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元</w:t>
      </w:r>
      <w:r>
        <w:rPr>
          <w:rFonts w:ascii="FangSong_GB2312" w:hAnsi="FangSong_GB2312" w:eastAsia="FangSong_GB2312" w:cs="FangSong_GB2312"/>
          <w:spacing w:val="-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2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个，村庄规划单元</w:t>
      </w:r>
      <w:r>
        <w:rPr>
          <w:rFonts w:ascii="FangSong_GB2312" w:hAnsi="FangSong_GB2312" w:eastAsia="FangSong_GB2312" w:cs="FangSong_GB2312"/>
          <w:spacing w:val="-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1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个，特殊管控单元</w:t>
      </w:r>
      <w:r>
        <w:rPr>
          <w:rFonts w:ascii="FangSong_GB2312" w:hAnsi="FangSong_GB2312" w:eastAsia="FangSong_GB2312" w:cs="FangSong_GB2312"/>
          <w:spacing w:val="-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21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个。对于暂时没有条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件、没有需求编制村庄规划的村庄，制定</w:t>
      </w: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FangSong_GB2312" w:hAnsi="FangSong_GB2312" w:eastAsia="FangSong_GB2312" w:cs="FangSong_GB2312"/>
          <w:sz w:val="28"/>
          <w:szCs w:val="28"/>
        </w:rPr>
        <w:t>通则式</w:t>
      </w:r>
      <w:r>
        <w:rPr>
          <w:rFonts w:ascii="Times New Roman" w:hAnsi="Times New Roman" w:eastAsia="Times New Roman" w:cs="Times New Roman"/>
          <w:sz w:val="28"/>
          <w:szCs w:val="28"/>
        </w:rPr>
        <w:t>”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规划管理规定。</w:t>
      </w:r>
    </w:p>
    <w:p w14:paraId="019946BC">
      <w:pPr>
        <w:spacing w:line="401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76" w:type="default"/>
          <w:footerReference r:id="rId77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5038BC95">
      <w:pPr>
        <w:pStyle w:val="2"/>
        <w:spacing w:line="334" w:lineRule="auto"/>
      </w:pPr>
    </w:p>
    <w:p w14:paraId="58847C3E">
      <w:pPr>
        <w:spacing w:before="140" w:line="205" w:lineRule="auto"/>
        <w:ind w:left="2093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99" w:name="bookmark56"/>
      <w:bookmarkEnd w:id="99"/>
      <w:bookmarkStart w:id="100" w:name="bookmark58"/>
      <w:bookmarkEnd w:id="100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第六章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国土综合整治修复</w:t>
      </w:r>
    </w:p>
    <w:p w14:paraId="2441AE10">
      <w:pPr>
        <w:pStyle w:val="2"/>
        <w:spacing w:line="431" w:lineRule="auto"/>
      </w:pPr>
    </w:p>
    <w:p w14:paraId="5BAE4C2D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第一节</w:t>
      </w:r>
      <w:r>
        <w:rPr>
          <w:rFonts w:ascii="黑体" w:hAnsi="黑体" w:eastAsia="黑体" w:cs="黑体"/>
          <w:spacing w:val="8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4"/>
          <w:sz w:val="28"/>
          <w:szCs w:val="28"/>
        </w:rPr>
        <w:t>国土综合整治</w:t>
      </w:r>
    </w:p>
    <w:p w14:paraId="5AFAC1F3">
      <w:pPr>
        <w:spacing w:before="164" w:line="220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一、农用地整理</w:t>
      </w:r>
    </w:p>
    <w:p w14:paraId="2F8A7449">
      <w:pPr>
        <w:spacing w:before="289" w:line="407" w:lineRule="auto"/>
        <w:ind w:left="22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推进高标农田建设。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规划期内，围绕推进农业现代化建设、完善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农田水利基础设施、改善农民生产条件、降低农民生产成本，以建设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高标准农田为重点，全域推进农用地整治。巩固已建高标准农田，以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提高粮食产能为目标，加强永农集中连片区域的质量提升工程建设，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通过土地平整、灌溉与排水、田间道路、农田防护与生态环境保护以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及其他整治工程持续推进高标准农田建设，至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2035</w:t>
      </w:r>
      <w:r>
        <w:rPr>
          <w:rFonts w:ascii="Times New Roman" w:hAnsi="Times New Roman" w:eastAsia="Times New Roman" w:cs="Times New Roman"/>
          <w:spacing w:val="-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年，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共完成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3888.01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公顷高标准农田建设。</w:t>
      </w:r>
    </w:p>
    <w:p w14:paraId="1D76366A">
      <w:pPr>
        <w:spacing w:before="48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二、建设用地整理</w:t>
      </w:r>
    </w:p>
    <w:p w14:paraId="6F9068C4">
      <w:pPr>
        <w:spacing w:before="292" w:line="406" w:lineRule="auto"/>
        <w:ind w:left="24" w:right="4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农村建设用地整治。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为提高农村建设用地节约集约利用水平，完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善农村基础设施和公共服务设施，改善农村生产生活条件。在规划范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围内，加强宅基地管理，逐步解决宅基地布局散乱和超用地标准问题，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引导闲置宅基地合理流转，规划期内实现农村居民点整理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优化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135.21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公顷。提高农村建设用地利用效率，盘活存量建设用地，集约精准保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障新农村基础设施、公共服务设施建设和产业融合发展用地。</w:t>
      </w:r>
    </w:p>
    <w:p w14:paraId="3ED4132D">
      <w:pPr>
        <w:spacing w:before="48" w:line="378" w:lineRule="auto"/>
        <w:ind w:left="25" w:right="76" w:firstLine="559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低效用地挖潜。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通过低效建设用地整治、功能置换等措施，整理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挖掘镇区、村庄学校、闲置宅基地、废弃工厂等低效用地，盘活利用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闲置用地</w:t>
      </w:r>
      <w:r>
        <w:rPr>
          <w:rFonts w:ascii="FangSong_GB2312" w:hAnsi="FangSong_GB2312" w:eastAsia="FangSong_GB2312" w:cs="FangSong_GB2312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2.32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公顷，用于支持产业项目、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公共服务设施项目的建设。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101" w:name="bookmark60"/>
      <w:bookmarkEnd w:id="101"/>
      <w:r>
        <w:rPr>
          <w:rFonts w:ascii="黑体" w:hAnsi="黑体" w:eastAsia="黑体" w:cs="黑体"/>
          <w:spacing w:val="-1"/>
          <w:sz w:val="28"/>
          <w:szCs w:val="28"/>
        </w:rPr>
        <w:t>第二节   生态保护修复</w:t>
      </w:r>
    </w:p>
    <w:p w14:paraId="77F714BF">
      <w:pPr>
        <w:spacing w:before="2" w:line="214" w:lineRule="auto"/>
        <w:ind w:left="62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以习近平新时代中国特色社会主义思想为指导，坚持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山水林田湖</w:t>
      </w:r>
    </w:p>
    <w:p w14:paraId="769BF144">
      <w:pPr>
        <w:spacing w:line="214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78" w:type="default"/>
          <w:footerReference r:id="rId79" w:type="default"/>
          <w:pgSz w:w="11907" w:h="16839"/>
          <w:pgMar w:top="1140" w:right="1721" w:bottom="1422" w:left="1785" w:header="863" w:footer="1233" w:gutter="0"/>
          <w:cols w:space="720" w:num="1"/>
        </w:sectPr>
      </w:pPr>
    </w:p>
    <w:p w14:paraId="7AFF594A">
      <w:pPr>
        <w:pStyle w:val="2"/>
        <w:spacing w:line="378" w:lineRule="auto"/>
      </w:pPr>
    </w:p>
    <w:p w14:paraId="39A93161">
      <w:pPr>
        <w:spacing w:before="91" w:line="406" w:lineRule="auto"/>
        <w:ind w:left="22" w:right="11" w:firstLine="1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草是一个生命共同体的理念，整体保护、系统修复、综合治理。按照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保护优先、自然恢复的原则，结合农村人居环境整治，加快推进重点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区域和重要自然生态系统修复。通过优化调整生态用地布局，保护和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恢复生态功能，维护生物多样性，保持自然生态景观，筑牢生态安全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屏障。重点开展对河湖水系、森林山体、土壤污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染等区域的生态治理，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改善生态环境，稳定生态系统。</w:t>
      </w:r>
    </w:p>
    <w:p w14:paraId="2F612ED7">
      <w:pPr>
        <w:spacing w:before="54" w:line="407" w:lineRule="auto"/>
        <w:ind w:left="20" w:right="9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水环境整治。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重点落实水功能区划、水资源保护与利用要求，重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点保护哑河、澧水及其支流。实施黑臭水体治理、生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态修复项目。通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过河道清淤、驳岸处理、生境重构等措施恢复水域生态环境。通过防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洪工程建设、清洁小流域建设、水库蓄水能力提升及除险加固，达到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堤防加固，排灌渠道硬化、岸坡治理等，维护水生态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安全的目的。至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2035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年，整治修复水域面积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29.33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公顷，整治修复澧水沿线湿地面积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208.06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公顷。</w:t>
      </w:r>
    </w:p>
    <w:p w14:paraId="610CE36E">
      <w:pPr>
        <w:spacing w:before="45" w:line="403" w:lineRule="auto"/>
        <w:ind w:left="25" w:right="11" w:firstLine="562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在河湖污染防控方面，逐步减少城乡生活、工业、农业种植和畜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禽养殖等污染源排放。整顿排污口、河道两侧违章排放设施，同时推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进污水治理设施建设。中河口镇作为农业大镇，可以推广生态农业和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节水灌溉技术，减少农药、化肥等农业污染物的使用。</w:t>
      </w:r>
    </w:p>
    <w:p w14:paraId="4DB83690">
      <w:pPr>
        <w:spacing w:before="47" w:line="406" w:lineRule="auto"/>
        <w:ind w:left="23" w:right="11" w:firstLine="561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森林生态修复。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通过优选造林树种，加快疏林地、迹地和退耕还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林地的营林建设，逐步提高森林蓄积量和林分质量，增强森林的稳定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性及系统调节能力。重点实施林分调整、珍贵树种营造以及森林彩化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工程，提高森林生态系统的结构稳定性，共整治修复林地面积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31.93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公顷。</w:t>
      </w:r>
    </w:p>
    <w:p w14:paraId="226034D6">
      <w:pPr>
        <w:spacing w:line="406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80" w:type="default"/>
          <w:footerReference r:id="rId81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7C1F8CBA">
      <w:pPr>
        <w:pStyle w:val="2"/>
        <w:spacing w:line="377" w:lineRule="auto"/>
      </w:pPr>
    </w:p>
    <w:p w14:paraId="2B4A3731">
      <w:pPr>
        <w:spacing w:before="91" w:line="215" w:lineRule="auto"/>
        <w:ind w:right="11"/>
        <w:jc w:val="right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102" w:name="bookmark67"/>
      <w:bookmarkEnd w:id="102"/>
      <w:bookmarkStart w:id="103" w:name="bookmark61"/>
      <w:bookmarkEnd w:id="103"/>
      <w:bookmarkStart w:id="104" w:name="bookmark63"/>
      <w:bookmarkEnd w:id="104"/>
      <w:bookmarkStart w:id="105" w:name="bookmark65"/>
      <w:bookmarkEnd w:id="105"/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洪涝灾害防治：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中河口位于处于洪涝风险中易发区，河道行洪范</w:t>
      </w:r>
    </w:p>
    <w:p w14:paraId="7E2B8C31">
      <w:pPr>
        <w:spacing w:before="301" w:line="403" w:lineRule="auto"/>
        <w:ind w:left="24" w:right="12" w:firstLine="2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围主要分布在澧水、哑河水系沿线。规划建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设应优先保障涉及洪涝安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全的蓄、排设施用地，开发利用过程中应确保用于雨洪蓄滞和行泄的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自然空间不被侵占。开展洪涝风险控制区综合整治，全面提升洪涝蓄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排能力，确保行洪和涝水行泄断面满足防洪排涝要求。</w:t>
      </w:r>
    </w:p>
    <w:p w14:paraId="28535224">
      <w:pPr>
        <w:spacing w:line="403" w:lineRule="auto"/>
        <w:rPr>
          <w:rFonts w:ascii="FangSong_GB2312" w:hAnsi="FangSong_GB2312" w:eastAsia="FangSong_GB2312" w:cs="FangSong_GB2312"/>
          <w:sz w:val="28"/>
          <w:szCs w:val="28"/>
        </w:rPr>
        <w:sectPr>
          <w:footerReference r:id="rId82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19B76820">
      <w:pPr>
        <w:pStyle w:val="2"/>
        <w:spacing w:line="339" w:lineRule="auto"/>
      </w:pPr>
    </w:p>
    <w:p w14:paraId="170C694C">
      <w:pPr>
        <w:spacing w:before="139" w:line="203" w:lineRule="auto"/>
        <w:ind w:left="2274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06" w:name="bookmark64"/>
      <w:bookmarkEnd w:id="106"/>
      <w:bookmarkStart w:id="107" w:name="bookmark62"/>
      <w:bookmarkEnd w:id="107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第七章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镇政府驻地规划</w:t>
      </w:r>
    </w:p>
    <w:p w14:paraId="31769FC6">
      <w:pPr>
        <w:pStyle w:val="2"/>
        <w:spacing w:line="431" w:lineRule="auto"/>
      </w:pPr>
    </w:p>
    <w:p w14:paraId="7D8D1C69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第一节   镇政府驻地范围</w:t>
      </w:r>
    </w:p>
    <w:p w14:paraId="518201D5">
      <w:pPr>
        <w:spacing w:before="164" w:line="215" w:lineRule="auto"/>
        <w:ind w:left="58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镇政府驻地范围为镇区集中连片城镇开发边界及为保证连续性</w:t>
      </w:r>
    </w:p>
    <w:p w14:paraId="6FC1DD65">
      <w:pPr>
        <w:spacing w:before="298" w:line="344" w:lineRule="auto"/>
        <w:ind w:left="25" w:right="4316" w:firstLine="8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划定的区域，总面积</w:t>
      </w:r>
      <w:r>
        <w:rPr>
          <w:rFonts w:ascii="FangSong_GB2312" w:hAnsi="FangSong_GB2312" w:eastAsia="FangSong_GB2312" w:cs="FangSong_GB2312"/>
          <w:spacing w:val="-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40.06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公顷。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108" w:name="bookmark66"/>
      <w:bookmarkEnd w:id="108"/>
      <w:r>
        <w:rPr>
          <w:rFonts w:ascii="黑体" w:hAnsi="黑体" w:eastAsia="黑体" w:cs="黑体"/>
          <w:spacing w:val="-1"/>
          <w:sz w:val="28"/>
          <w:szCs w:val="28"/>
        </w:rPr>
        <w:t>第二节   底线管控</w:t>
      </w:r>
    </w:p>
    <w:p w14:paraId="531C754F">
      <w:pPr>
        <w:spacing w:before="3" w:line="394" w:lineRule="auto"/>
        <w:ind w:left="34" w:right="84" w:firstLine="55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黄线：对城镇发展全局有影响的，必须控制的基础设施用地的控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制界线，划定为城镇黄线范围。</w:t>
      </w:r>
      <w:r>
        <w:rPr>
          <w:rFonts w:ascii="FangSong_GB2312" w:hAnsi="FangSong_GB2312" w:eastAsia="FangSong_GB2312" w:cs="FangSong_GB2312"/>
          <w:spacing w:val="-13"/>
          <w:sz w:val="28"/>
          <w:szCs w:val="28"/>
          <w:u w:val="single" w:color="auto"/>
        </w:rPr>
        <w:t>划定变电站、污水厂为城市黄线范围，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面积</w:t>
      </w:r>
      <w:r>
        <w:rPr>
          <w:rFonts w:ascii="FangSong_GB2312" w:hAnsi="FangSong_GB2312" w:eastAsia="FangSong_GB2312" w:cs="FangSong_GB2312"/>
          <w:spacing w:val="-57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 xml:space="preserve">0.59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公顷。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严格按《城市黄线管理办法》相关要求进行管控。</w:t>
      </w:r>
    </w:p>
    <w:p w14:paraId="0699A62E">
      <w:pPr>
        <w:spacing w:line="219" w:lineRule="auto"/>
        <w:ind w:left="25"/>
        <w:rPr>
          <w:rFonts w:ascii="黑体" w:hAnsi="黑体" w:eastAsia="黑体" w:cs="黑体"/>
          <w:sz w:val="28"/>
          <w:szCs w:val="28"/>
        </w:rPr>
      </w:pPr>
      <w:bookmarkStart w:id="109" w:name="bookmark68"/>
      <w:bookmarkEnd w:id="109"/>
      <w:r>
        <w:rPr>
          <w:rFonts w:ascii="黑体" w:hAnsi="黑体" w:eastAsia="黑体" w:cs="黑体"/>
          <w:spacing w:val="-1"/>
          <w:sz w:val="28"/>
          <w:szCs w:val="28"/>
        </w:rPr>
        <w:t>第三节   规划用地结构与布局</w:t>
      </w:r>
    </w:p>
    <w:p w14:paraId="1E3D3514">
      <w:pPr>
        <w:spacing w:before="164" w:line="221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一、规划结构</w:t>
      </w:r>
    </w:p>
    <w:p w14:paraId="266C37E5">
      <w:pPr>
        <w:spacing w:before="289" w:line="215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规划镇政府驻地内形成“一心、一轴、三组团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”的空间结构。</w:t>
      </w:r>
    </w:p>
    <w:p w14:paraId="18F57B9B">
      <w:pPr>
        <w:spacing w:before="297" w:line="401" w:lineRule="auto"/>
        <w:ind w:left="20" w:right="86" w:firstLine="58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一心为依托中河口镇镇政府形成的公共服务中心；一轴为依托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210</w:t>
      </w:r>
      <w:r>
        <w:rPr>
          <w:rFonts w:ascii="Times New Roman" w:hAnsi="Times New Roman" w:eastAsia="Times New Roman" w:cs="Times New Roman"/>
          <w:spacing w:val="6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乡道形成的城镇发展轴；三组团分别为综合服务组团、居住生活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组团和休闲康养组团。</w:t>
      </w:r>
    </w:p>
    <w:p w14:paraId="631374AE">
      <w:pPr>
        <w:spacing w:before="49" w:line="221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二、用地布局</w:t>
      </w:r>
    </w:p>
    <w:p w14:paraId="7A4544A3">
      <w:pPr>
        <w:spacing w:before="290" w:line="395" w:lineRule="auto"/>
        <w:ind w:left="29" w:right="84" w:firstLine="56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规划中河口镇镇政府驻地内城镇建设用地总规模</w:t>
      </w:r>
      <w:r>
        <w:rPr>
          <w:rFonts w:ascii="FangSong_GB2312" w:hAnsi="FangSong_GB2312" w:eastAsia="FangSong_GB2312" w:cs="FangSong_GB2312"/>
          <w:spacing w:val="-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35.62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公顷，人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均城镇建设用地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95.00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平方米。</w:t>
      </w:r>
    </w:p>
    <w:p w14:paraId="41C92DE2">
      <w:pPr>
        <w:spacing w:before="48" w:line="215" w:lineRule="auto"/>
        <w:ind w:left="57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居住用地：规划居住用地</w:t>
      </w:r>
      <w:r>
        <w:rPr>
          <w:rFonts w:ascii="FangSong_GB2312" w:hAnsi="FangSong_GB2312" w:eastAsia="FangSong_GB2312" w:cs="FangSong_GB2312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16.81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公顷，占建设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用地的</w:t>
      </w:r>
      <w:r>
        <w:rPr>
          <w:rFonts w:ascii="FangSong_GB2312" w:hAnsi="FangSong_GB2312" w:eastAsia="FangSong_GB2312" w:cs="FangSong_GB2312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47.18%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。</w:t>
      </w:r>
    </w:p>
    <w:p w14:paraId="7BD59FA7">
      <w:pPr>
        <w:spacing w:before="298" w:line="396" w:lineRule="auto"/>
        <w:ind w:left="28" w:right="84" w:firstLine="55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公共管理与公共服务用地：完善提升公共服务设施，规划公共管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理与公共服务用地</w:t>
      </w:r>
      <w:r>
        <w:rPr>
          <w:rFonts w:ascii="FangSong_GB2312" w:hAnsi="FangSong_GB2312" w:eastAsia="FangSong_GB2312" w:cs="FangSong_GB2312"/>
          <w:spacing w:val="-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8.03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公顷，占建设用地的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22.55%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。</w:t>
      </w:r>
    </w:p>
    <w:p w14:paraId="7A73C764">
      <w:pPr>
        <w:spacing w:before="49" w:line="395" w:lineRule="auto"/>
        <w:ind w:left="37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商业服务业用地：结合镇中心点状商业、新建农贸市场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等地加强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商业设施布置。规划商业服务业用地</w:t>
      </w:r>
      <w:r>
        <w:rPr>
          <w:rFonts w:ascii="FangSong_GB2312" w:hAnsi="FangSong_GB2312" w:eastAsia="FangSong_GB2312" w:cs="FangSong_GB2312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1.67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公顷，占建设用地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4.68%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。</w:t>
      </w:r>
    </w:p>
    <w:p w14:paraId="22F2AC98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83" w:type="default"/>
          <w:footerReference r:id="rId84" w:type="default"/>
          <w:pgSz w:w="11907" w:h="16839"/>
          <w:pgMar w:top="1140" w:right="1713" w:bottom="1422" w:left="1785" w:header="863" w:footer="1233" w:gutter="0"/>
          <w:cols w:space="720" w:num="1"/>
        </w:sectPr>
      </w:pPr>
    </w:p>
    <w:p w14:paraId="0F8DBE21">
      <w:pPr>
        <w:pStyle w:val="2"/>
        <w:spacing w:line="376" w:lineRule="auto"/>
      </w:pPr>
    </w:p>
    <w:p w14:paraId="3FC7CDD2">
      <w:pPr>
        <w:spacing w:before="91" w:line="398" w:lineRule="auto"/>
        <w:ind w:left="24" w:right="218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工业用地：保留现状工业用地，加强产业转型，规划工业用地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0.49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 xml:space="preserve">公顷，占比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1.38%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。</w:t>
      </w:r>
    </w:p>
    <w:p w14:paraId="7BBB6C08">
      <w:pPr>
        <w:spacing w:before="41" w:line="401" w:lineRule="auto"/>
        <w:ind w:left="34" w:right="212" w:firstLine="56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交通运输用地：优化镇区路网结构，衔接</w:t>
      </w:r>
      <w:r>
        <w:rPr>
          <w:rFonts w:ascii="FangSong_GB2312" w:hAnsi="FangSong_GB2312" w:eastAsia="FangSong_GB2312" w:cs="FangSong_GB2312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210</w:t>
      </w:r>
      <w:r>
        <w:rPr>
          <w:rFonts w:ascii="Times New Roman" w:hAnsi="Times New Roman" w:eastAsia="Times New Roman" w:cs="Times New Roman"/>
          <w:spacing w:val="5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乡道，拓展发展镇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区空间，减少过境交通干扰，同时加强镇区之间的环线道路衔接。规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划交通运输用地</w:t>
      </w:r>
      <w:r>
        <w:rPr>
          <w:rFonts w:ascii="FangSong_GB2312" w:hAnsi="FangSong_GB2312" w:eastAsia="FangSong_GB2312" w:cs="FangSong_GB2312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5.64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公顷，占建设用地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15.83%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。</w:t>
      </w:r>
    </w:p>
    <w:p w14:paraId="2056AC4D">
      <w:pPr>
        <w:spacing w:before="49" w:line="395" w:lineRule="auto"/>
        <w:ind w:left="60" w:right="211" w:firstLine="52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公用设施用地：完善公用设施布置，规划公用设施用地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0.39</w:t>
      </w:r>
      <w:r>
        <w:rPr>
          <w:rFonts w:ascii="Times New Roman" w:hAnsi="Times New Roman" w:eastAsia="Times New Roman" w:cs="Times New Roman"/>
          <w:spacing w:val="67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公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顷，占建设用地的</w:t>
      </w:r>
      <w:r>
        <w:rPr>
          <w:rFonts w:ascii="FangSong_GB2312" w:hAnsi="FangSong_GB2312" w:eastAsia="FangSong_GB2312" w:cs="FangSong_GB2312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1.11%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。</w:t>
      </w:r>
    </w:p>
    <w:p w14:paraId="27B13005">
      <w:pPr>
        <w:spacing w:before="48" w:line="401" w:lineRule="auto"/>
        <w:ind w:left="24" w:firstLine="572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绿地开敞空间用地：在镇区污水处理厂南北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侧布局绿地开敞空间，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28"/>
          <w:szCs w:val="28"/>
        </w:rPr>
        <w:t>满足休闲、景观、防护和综合防灾功能。规划绿地与开敞空间用地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0.74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公顷，占建设用地的</w:t>
      </w:r>
      <w:r>
        <w:rPr>
          <w:rFonts w:ascii="FangSong_GB2312" w:hAnsi="FangSong_GB2312" w:eastAsia="FangSong_GB2312" w:cs="FangSong_GB2312"/>
          <w:spacing w:val="-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2.07%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。</w:t>
      </w:r>
    </w:p>
    <w:p w14:paraId="38F7722B">
      <w:pPr>
        <w:spacing w:before="48" w:line="214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为保障乡镇未来产业发展、居住、公共公益设施，规划预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留一定</w:t>
      </w:r>
    </w:p>
    <w:p w14:paraId="32E27CDE">
      <w:pPr>
        <w:spacing w:before="300" w:line="344" w:lineRule="auto"/>
        <w:ind w:left="25" w:right="708" w:firstLine="41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比例的留白用地，规划留白用地</w:t>
      </w:r>
      <w:r>
        <w:rPr>
          <w:rFonts w:ascii="FangSong_GB2312" w:hAnsi="FangSong_GB2312" w:eastAsia="FangSong_GB2312" w:cs="FangSong_GB2312"/>
          <w:spacing w:val="-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0.45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公顷，占建设用地</w:t>
      </w:r>
      <w:r>
        <w:rPr>
          <w:rFonts w:ascii="FangSong_GB2312" w:hAnsi="FangSong_GB2312" w:eastAsia="FangSong_GB2312" w:cs="FangSong_GB2312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1.28%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110" w:name="bookmark70"/>
      <w:bookmarkEnd w:id="110"/>
      <w:r>
        <w:rPr>
          <w:rFonts w:ascii="黑体" w:hAnsi="黑体" w:eastAsia="黑体" w:cs="黑体"/>
          <w:spacing w:val="-1"/>
          <w:sz w:val="28"/>
          <w:szCs w:val="28"/>
        </w:rPr>
        <w:t>第四节   道路交通规划</w:t>
      </w:r>
    </w:p>
    <w:p w14:paraId="01986773">
      <w:pPr>
        <w:spacing w:before="1" w:line="220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1.路网体系规划</w:t>
      </w:r>
    </w:p>
    <w:p w14:paraId="17065011">
      <w:pPr>
        <w:spacing w:before="292" w:line="403" w:lineRule="auto"/>
        <w:ind w:left="28" w:right="211" w:firstLine="55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依据道路密度、道路宽度、道路功能和道路通达性将城镇车行路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道分为主、支两级，构建“干路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-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支路”两级道路网体系，形成“三横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三纵”干路网络，承担镇区主要车行交通联系的功能。并规划多条支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路作为干路的补充，兼有交通和生活服务功能。</w:t>
      </w:r>
    </w:p>
    <w:p w14:paraId="29A662C6">
      <w:pPr>
        <w:spacing w:before="48" w:line="396" w:lineRule="auto"/>
        <w:ind w:left="28" w:right="214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规划沿城镇增长区域新建干路延伸至开发边界，并规划纵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向支路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作为内部联系。</w:t>
      </w:r>
    </w:p>
    <w:p w14:paraId="75D7FB9B">
      <w:pPr>
        <w:spacing w:before="48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2.交通设施规划</w:t>
      </w:r>
    </w:p>
    <w:p w14:paraId="2AD74DD2">
      <w:pPr>
        <w:spacing w:before="292" w:line="215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规划于镇区西部设立一处客运站，作为城乡客运一体化建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设的重</w:t>
      </w:r>
    </w:p>
    <w:p w14:paraId="54B2D1B1">
      <w:pPr>
        <w:spacing w:line="21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85" w:type="default"/>
          <w:footerReference r:id="rId86" w:type="default"/>
          <w:pgSz w:w="11907" w:h="16839"/>
          <w:pgMar w:top="1140" w:right="1586" w:bottom="1420" w:left="1785" w:header="863" w:footer="1233" w:gutter="0"/>
          <w:cols w:space="720" w:num="1"/>
        </w:sectPr>
      </w:pPr>
    </w:p>
    <w:p w14:paraId="74FDB277">
      <w:pPr>
        <w:pStyle w:val="2"/>
        <w:spacing w:line="378" w:lineRule="auto"/>
      </w:pPr>
    </w:p>
    <w:p w14:paraId="6C764876">
      <w:pPr>
        <w:spacing w:before="91" w:line="214" w:lineRule="auto"/>
        <w:ind w:left="3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要载体，为中河口镇居民及外来游客提供交通集散功能。</w:t>
      </w:r>
    </w:p>
    <w:p w14:paraId="602412CF">
      <w:pPr>
        <w:spacing w:before="298" w:line="401" w:lineRule="auto"/>
        <w:ind w:left="17" w:right="216" w:firstLine="57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规划于客运站西面及镇区南部各设立一处社会停车场，每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处社会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停车场配建不少于停车位</w:t>
      </w:r>
      <w:r>
        <w:rPr>
          <w:rFonts w:ascii="FangSong_GB2312" w:hAnsi="FangSong_GB2312" w:eastAsia="FangSong_GB2312" w:cs="FangSong_GB2312"/>
          <w:spacing w:val="-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30%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的充电桩，占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地共约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2000</w:t>
      </w:r>
      <w:r>
        <w:rPr>
          <w:rFonts w:ascii="Times New Roman" w:hAnsi="Times New Roman" w:eastAsia="Times New Roman" w:cs="Times New Roman"/>
          <w:spacing w:val="2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㎡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，缓解本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地居民日常停车需求以及外地游客旅游停车需求。</w:t>
      </w:r>
    </w:p>
    <w:p w14:paraId="542E4D03">
      <w:pPr>
        <w:spacing w:before="48" w:line="344" w:lineRule="auto"/>
        <w:ind w:left="25" w:right="2141" w:firstLine="567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规划保留现状加油设施，位于中河口镇受祜村。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bookmarkStart w:id="111" w:name="bookmark72"/>
      <w:bookmarkEnd w:id="111"/>
      <w:r>
        <w:rPr>
          <w:rFonts w:ascii="黑体" w:hAnsi="黑体" w:eastAsia="黑体" w:cs="黑体"/>
          <w:spacing w:val="-1"/>
          <w:sz w:val="28"/>
          <w:szCs w:val="28"/>
        </w:rPr>
        <w:t>第五节   公共服务设施规划</w:t>
      </w:r>
    </w:p>
    <w:p w14:paraId="0A26D133">
      <w:pPr>
        <w:spacing w:before="1" w:line="405" w:lineRule="auto"/>
        <w:ind w:left="23" w:firstLine="57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坚持“以人为本”的原则，完善公共服务设施体系建设，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注重保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障和改善民生，不断提高基本公共服务保障和公共服务设施供给水平，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全面提升生活空间环境品质。补齐公共服务设施短板，加强品质建设，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做优公共服务中心及社区服务圈，建设便利高效、宜业有活力、宜居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有魅力的中河口镇。</w:t>
      </w:r>
    </w:p>
    <w:p w14:paraId="043DE7D3">
      <w:pPr>
        <w:spacing w:before="48" w:line="219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1.机关团体设施</w:t>
      </w:r>
    </w:p>
    <w:p w14:paraId="7C47FFEA">
      <w:pPr>
        <w:spacing w:before="293" w:line="396" w:lineRule="auto"/>
        <w:ind w:left="29" w:right="216" w:firstLine="56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规划保留原有的镇政府、居委会；迁建派出所，在镇区西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面建立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新的派出所。</w:t>
      </w:r>
    </w:p>
    <w:p w14:paraId="145E1943">
      <w:pPr>
        <w:spacing w:before="46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2.教育设施</w:t>
      </w:r>
    </w:p>
    <w:p w14:paraId="32B7DEDB">
      <w:pPr>
        <w:spacing w:before="290" w:line="401" w:lineRule="auto"/>
        <w:ind w:left="34" w:right="216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规划保留现状的中河口公立幼儿园、中河口镇童梦幼儿园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、中河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口镇中心小学、中河口镇中学，并改善现有教育设施的环境质量，完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善应配备的教学设施，提升教学品质。</w:t>
      </w:r>
    </w:p>
    <w:p w14:paraId="4D65026D">
      <w:pPr>
        <w:spacing w:before="49" w:line="219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3.医疗设施</w:t>
      </w:r>
    </w:p>
    <w:p w14:paraId="0DE901B6">
      <w:pPr>
        <w:spacing w:before="294" w:line="395" w:lineRule="auto"/>
        <w:ind w:left="28" w:right="216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规划保留现状中河口卫生院，并改善卫生院的环境质量和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设施配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备情况，提升医疗卫生服务水平。</w:t>
      </w:r>
    </w:p>
    <w:p w14:paraId="360E8AC9">
      <w:pPr>
        <w:spacing w:before="48" w:line="219" w:lineRule="auto"/>
        <w:ind w:left="56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4.文化设施</w:t>
      </w:r>
    </w:p>
    <w:p w14:paraId="30E48578">
      <w:pPr>
        <w:spacing w:line="219" w:lineRule="auto"/>
        <w:rPr>
          <w:rFonts w:ascii="黑体" w:hAnsi="黑体" w:eastAsia="黑体" w:cs="黑体"/>
          <w:sz w:val="28"/>
          <w:szCs w:val="28"/>
        </w:rPr>
        <w:sectPr>
          <w:headerReference r:id="rId87" w:type="default"/>
          <w:footerReference r:id="rId88" w:type="default"/>
          <w:pgSz w:w="11907" w:h="16839"/>
          <w:pgMar w:top="1140" w:right="1584" w:bottom="1422" w:left="1785" w:header="863" w:footer="1233" w:gutter="0"/>
          <w:cols w:space="720" w:num="1"/>
        </w:sectPr>
      </w:pPr>
    </w:p>
    <w:p w14:paraId="2D2437D3">
      <w:pPr>
        <w:pStyle w:val="2"/>
        <w:spacing w:line="376" w:lineRule="auto"/>
      </w:pPr>
    </w:p>
    <w:p w14:paraId="26DDF12D">
      <w:pPr>
        <w:spacing w:before="91" w:line="396" w:lineRule="auto"/>
        <w:ind w:left="33" w:right="81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完善文化设施建设，提升文化氛围。规划保留原有的文化活动中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心，为城镇居民提供文化活动场所。</w:t>
      </w:r>
    </w:p>
    <w:p w14:paraId="5E8DC4D5">
      <w:pPr>
        <w:spacing w:before="48" w:line="219" w:lineRule="auto"/>
        <w:ind w:left="56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5.体育设施</w:t>
      </w:r>
    </w:p>
    <w:p w14:paraId="63A533C5">
      <w:pPr>
        <w:spacing w:before="290" w:line="401" w:lineRule="auto"/>
        <w:ind w:left="19" w:right="79" w:firstLine="57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规划构建完善的全民健身公共服务体系，保留原有结合居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委会设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立的室外体育场所，并结合公园绿地设立体育健身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点，同时以中小学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体育设施为补充，形成层级完善、布局均衡的体育设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施服务网络。</w:t>
      </w:r>
    </w:p>
    <w:p w14:paraId="6DBBCCED">
      <w:pPr>
        <w:spacing w:before="48" w:line="219" w:lineRule="auto"/>
        <w:ind w:left="56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5.社会福利设施</w:t>
      </w:r>
    </w:p>
    <w:p w14:paraId="4AC74B91">
      <w:pPr>
        <w:spacing w:before="293" w:line="344" w:lineRule="auto"/>
        <w:ind w:left="25" w:firstLine="567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规划构建医养结合、服务均等的养老服务体系，保留现状敬老院。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bookmarkStart w:id="112" w:name="bookmark74"/>
      <w:bookmarkEnd w:id="112"/>
      <w:r>
        <w:rPr>
          <w:rFonts w:ascii="黑体" w:hAnsi="黑体" w:eastAsia="黑体" w:cs="黑体"/>
          <w:spacing w:val="-1"/>
          <w:sz w:val="28"/>
          <w:szCs w:val="28"/>
        </w:rPr>
        <w:t>第六节   公用设施规划</w:t>
      </w:r>
    </w:p>
    <w:p w14:paraId="475BAE70">
      <w:pPr>
        <w:spacing w:line="219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1、给水设施</w:t>
      </w:r>
    </w:p>
    <w:p w14:paraId="028099FA">
      <w:pPr>
        <w:spacing w:before="290" w:line="399" w:lineRule="auto"/>
        <w:ind w:left="14" w:right="77" w:firstLine="56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4"/>
          <w:sz w:val="28"/>
          <w:szCs w:val="28"/>
        </w:rPr>
        <w:t>用水量预测：根据《城市供水工程规划规范（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>GB50282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>-2016</w:t>
      </w: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）》、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《镇（乡）村给水工程规划规范》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(CJJ/T 246)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和《室外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给水设计标准》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GB</w:t>
      </w:r>
      <w:r>
        <w:rPr>
          <w:rFonts w:ascii="Times New Roman" w:hAnsi="Times New Roman" w:eastAsia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50013-2018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），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镇区采用人均综合用水量指标</w:t>
      </w:r>
      <w:r>
        <w:rPr>
          <w:rFonts w:ascii="FangSong_GB2312" w:hAnsi="FangSong_GB2312" w:eastAsia="FangSong_GB2312" w:cs="FangSong_GB2312"/>
          <w:spacing w:val="-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0.30</w:t>
      </w:r>
      <w:r>
        <w:rPr>
          <w:rFonts w:ascii="Times New Roman" w:hAnsi="Times New Roman" w:eastAsia="Times New Roman" w:cs="Times New Roman"/>
          <w:spacing w:val="6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万</w:t>
      </w:r>
      <w:r>
        <w:rPr>
          <w:rFonts w:ascii="FangSong_GB2312" w:hAnsi="FangSong_GB2312" w:eastAsia="FangSong_GB2312" w:cs="FangSong_GB2312"/>
          <w:spacing w:val="-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m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³/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人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·d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z w:val="28"/>
          <w:szCs w:val="28"/>
        </w:rPr>
        <w:t>进行预测。</w:t>
      </w:r>
    </w:p>
    <w:p w14:paraId="46444476">
      <w:pPr>
        <w:spacing w:before="77" w:line="215" w:lineRule="auto"/>
        <w:ind w:left="58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水源规划：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水源由镇域现有的</w:t>
      </w:r>
      <w:r>
        <w:rPr>
          <w:rFonts w:ascii="FangSong_GB2312" w:hAnsi="FangSong_GB2312" w:eastAsia="FangSong_GB2312" w:cs="FangSong_GB2312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2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处水厂提供。</w:t>
      </w:r>
    </w:p>
    <w:p w14:paraId="5E8DF2B4">
      <w:pPr>
        <w:spacing w:before="297" w:line="401" w:lineRule="auto"/>
        <w:ind w:left="20" w:right="77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2"/>
          <w:sz w:val="28"/>
          <w:szCs w:val="28"/>
        </w:rPr>
        <w:t>供水管网：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 xml:space="preserve">供水干管在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DN150-400</w:t>
      </w:r>
      <w:r>
        <w:rPr>
          <w:rFonts w:ascii="Times New Roman" w:hAnsi="Times New Roman" w:eastAsia="Times New Roman" w:cs="Times New Roman"/>
          <w:spacing w:val="82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之间，供水采用环状与枝状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相结合的管网形式，管道沿路埋设，生产、生活和消防用水采用统一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供水系统，供水普及率达到</w:t>
      </w:r>
      <w:r>
        <w:rPr>
          <w:rFonts w:ascii="FangSong_GB2312" w:hAnsi="FangSong_GB2312" w:eastAsia="FangSong_GB2312" w:cs="FangSong_GB2312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100%</w:t>
      </w:r>
      <w:r>
        <w:rPr>
          <w:rFonts w:ascii="Times New Roman" w:hAnsi="Times New Roman" w:eastAsia="Times New Roman" w:cs="Times New Roman"/>
          <w:spacing w:val="-3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，沿镇区道路完善供水管网。</w:t>
      </w:r>
    </w:p>
    <w:p w14:paraId="3A58B3E2">
      <w:pPr>
        <w:spacing w:before="49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2、排水设施</w:t>
      </w:r>
    </w:p>
    <w:p w14:paraId="6A78C8AA">
      <w:pPr>
        <w:spacing w:before="294" w:line="395" w:lineRule="auto"/>
        <w:ind w:left="14" w:right="87" w:firstLine="58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污水量预测：规划排水量指标参照《城市排水工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程规划规范》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（</w:t>
      </w:r>
      <w:r>
        <w:rPr>
          <w:rFonts w:ascii="Times New Roman" w:hAnsi="Times New Roman" w:eastAsia="Times New Roman" w:cs="Times New Roman"/>
          <w:sz w:val="28"/>
          <w:szCs w:val="28"/>
        </w:rPr>
        <w:t>GB50318-2017</w:t>
      </w:r>
      <w:r>
        <w:rPr>
          <w:rFonts w:ascii="FangSong_GB2312" w:hAnsi="FangSong_GB2312" w:eastAsia="FangSong_GB2312" w:cs="FangSong_GB2312"/>
          <w:sz w:val="28"/>
          <w:szCs w:val="28"/>
        </w:rPr>
        <w:t>）确定污水排放指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数，生活污水折算系数取</w:t>
      </w:r>
      <w:r>
        <w:rPr>
          <w:rFonts w:ascii="FangSong_GB2312" w:hAnsi="FangSong_GB2312" w:eastAsia="FangSong_GB2312" w:cs="FangSong_GB2312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0.8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。</w:t>
      </w:r>
    </w:p>
    <w:p w14:paraId="7E32FE08">
      <w:pPr>
        <w:spacing w:before="48" w:line="215" w:lineRule="auto"/>
        <w:ind w:left="59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4"/>
          <w:sz w:val="28"/>
          <w:szCs w:val="28"/>
        </w:rPr>
        <w:t>排水体制：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规划排水体制为雨污分流制。在工程实施过程中，新</w:t>
      </w:r>
    </w:p>
    <w:p w14:paraId="3D6EEA12">
      <w:pPr>
        <w:spacing w:line="21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89" w:type="default"/>
          <w:footerReference r:id="rId90" w:type="default"/>
          <w:pgSz w:w="11907" w:h="16839"/>
          <w:pgMar w:top="1140" w:right="1718" w:bottom="1422" w:left="1785" w:header="863" w:footer="1233" w:gutter="0"/>
          <w:cols w:space="720" w:num="1"/>
        </w:sectPr>
      </w:pPr>
    </w:p>
    <w:p w14:paraId="0FD6C6D8">
      <w:pPr>
        <w:pStyle w:val="2"/>
        <w:spacing w:line="377" w:lineRule="auto"/>
      </w:pPr>
    </w:p>
    <w:p w14:paraId="10C9868C">
      <w:pPr>
        <w:spacing w:before="91" w:line="397" w:lineRule="auto"/>
        <w:ind w:left="31" w:hanging="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建区块实行严格的雨污分流管理。改造难度较大的居住老区因地制宜，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近期采用合流制，远期全部采用雨污分流排水体制。</w:t>
      </w:r>
    </w:p>
    <w:p w14:paraId="7BA52156">
      <w:pPr>
        <w:spacing w:before="47" w:line="405" w:lineRule="auto"/>
        <w:ind w:left="23" w:right="214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排入城镇管网的污废水必须要达到现行相关规定及有关部门相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应要求，严禁废水不达标排放。对工厂企业的工业废水排放，特别是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对超标的工业污水，应在有关部门监督下，依据国家有关的行业排放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标准，经过必要的预处理达到排放标准后，方能排入城镇污水管道系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7"/>
          <w:sz w:val="28"/>
          <w:szCs w:val="28"/>
        </w:rPr>
        <w:t>统。</w:t>
      </w:r>
    </w:p>
    <w:p w14:paraId="58FB4C72">
      <w:pPr>
        <w:spacing w:before="46" w:line="215" w:lineRule="auto"/>
        <w:ind w:left="59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3"/>
          <w:sz w:val="28"/>
          <w:szCs w:val="28"/>
        </w:rPr>
        <w:t>污水处理：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保留原有污水厂。</w:t>
      </w:r>
    </w:p>
    <w:p w14:paraId="76C9C4F4">
      <w:pPr>
        <w:spacing w:before="298" w:line="405" w:lineRule="auto"/>
        <w:ind w:left="25" w:right="141" w:firstLine="57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2"/>
          <w:sz w:val="28"/>
          <w:szCs w:val="28"/>
        </w:rPr>
        <w:t>雨水规划：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紧密结合山洪、雨水、外江水位等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因素，统筹规划，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不应割裂其中的联系，破坏上游与下游之间的关系。统筹不同标准之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间的联系，包括市政排水标准、防山洪标准、防外江标准以及排涝标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准，找到产生内涝问题的症结所在。采用就近排放原则，通过支管管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径为</w:t>
      </w:r>
      <w:r>
        <w:rPr>
          <w:rFonts w:ascii="FangSong_GB2312" w:hAnsi="FangSong_GB2312" w:eastAsia="FangSong_GB2312" w:cs="FangSong_GB2312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300-400d</w:t>
      </w:r>
      <w:r>
        <w:rPr>
          <w:rFonts w:ascii="Times New Roman" w:hAnsi="Times New Roman" w:eastAsia="Times New Roman" w:cs="Times New Roman"/>
          <w:spacing w:val="3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的雨水管排放至就近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的沟渠中。</w:t>
      </w:r>
    </w:p>
    <w:p w14:paraId="25226CE1">
      <w:pPr>
        <w:spacing w:before="49" w:line="219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3、电力设施</w:t>
      </w:r>
    </w:p>
    <w:p w14:paraId="7264E864">
      <w:pPr>
        <w:spacing w:before="291" w:line="395" w:lineRule="auto"/>
        <w:ind w:left="58" w:right="209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8"/>
          <w:sz w:val="28"/>
          <w:szCs w:val="28"/>
        </w:rPr>
        <w:t>电源规划：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由</w:t>
      </w:r>
      <w:r>
        <w:rPr>
          <w:rFonts w:ascii="FangSong_GB2312" w:hAnsi="FangSong_GB2312" w:eastAsia="FangSong_GB2312" w:cs="FangSong_GB2312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35KV</w:t>
      </w:r>
      <w:r>
        <w:rPr>
          <w:rFonts w:ascii="Times New Roman" w:hAnsi="Times New Roman" w:eastAsia="Times New Roman" w:cs="Times New Roman"/>
          <w:spacing w:val="4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中河口变电站供电，电源由</w:t>
      </w:r>
      <w:r>
        <w:rPr>
          <w:rFonts w:ascii="FangSong_GB2312" w:hAnsi="FangSong_GB2312" w:eastAsia="FangSong_GB2312" w:cs="FangSong_GB2312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110kv</w:t>
      </w:r>
      <w:r>
        <w:rPr>
          <w:rFonts w:ascii="Times New Roman" w:hAnsi="Times New Roman" w:eastAsia="Times New Roman" w:cs="Times New Roman"/>
          <w:spacing w:val="2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蒿子港变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电站引来。</w:t>
      </w:r>
    </w:p>
    <w:p w14:paraId="6C4D1909">
      <w:pPr>
        <w:spacing w:before="51" w:line="395" w:lineRule="auto"/>
        <w:ind w:left="31" w:right="209" w:firstLine="58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9"/>
          <w:sz w:val="28"/>
          <w:szCs w:val="28"/>
        </w:rPr>
        <w:t>电网规划：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电网采用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10kv</w:t>
      </w:r>
      <w:r>
        <w:rPr>
          <w:rFonts w:ascii="Times New Roman" w:hAnsi="Times New Roman" w:eastAsia="Times New Roman" w:cs="Times New Roman"/>
          <w:spacing w:val="4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电网，在居住区设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置</w:t>
      </w:r>
      <w:r>
        <w:rPr>
          <w:rFonts w:ascii="FangSong_GB2312" w:hAnsi="FangSong_GB2312" w:eastAsia="FangSong_GB2312" w:cs="FangSong_GB2312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10kv</w:t>
      </w:r>
      <w:r>
        <w:rPr>
          <w:rFonts w:ascii="Times New Roman" w:hAnsi="Times New Roman" w:eastAsia="Times New Roman" w:cs="Times New Roman"/>
          <w:spacing w:val="30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变压器，电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力线沿镇区道路地下敷设，形成环状供电结构。</w:t>
      </w:r>
    </w:p>
    <w:p w14:paraId="0DE5DEDB">
      <w:pPr>
        <w:spacing w:before="49" w:line="219" w:lineRule="auto"/>
        <w:ind w:left="56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4、电信设施</w:t>
      </w:r>
    </w:p>
    <w:p w14:paraId="7FFCD8ED">
      <w:pPr>
        <w:spacing w:before="291" w:line="401" w:lineRule="auto"/>
        <w:ind w:left="25" w:right="213" w:firstLine="59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电信设施规划：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电信局及模块局现状保留，根据规划容量及电信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设施情况，需对电信局内部通信设备进行改造。在接入网方面，采用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光纤作为传输介质，以合理分散、就近用户为原则设置光节点。</w:t>
      </w:r>
    </w:p>
    <w:p w14:paraId="53245013">
      <w:pPr>
        <w:spacing w:line="401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91" w:type="default"/>
          <w:footerReference r:id="rId92" w:type="default"/>
          <w:pgSz w:w="11907" w:h="16839"/>
          <w:pgMar w:top="1140" w:right="1584" w:bottom="1420" w:left="1785" w:header="863" w:footer="1233" w:gutter="0"/>
          <w:cols w:space="720" w:num="1"/>
        </w:sectPr>
      </w:pPr>
    </w:p>
    <w:p w14:paraId="5F4113D9">
      <w:pPr>
        <w:pStyle w:val="2"/>
        <w:spacing w:line="374" w:lineRule="auto"/>
      </w:pPr>
    </w:p>
    <w:p w14:paraId="530C33CD">
      <w:pPr>
        <w:spacing w:before="91" w:line="404" w:lineRule="auto"/>
        <w:ind w:left="25" w:right="275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通信管线在城镇主次干道上必须采用地下敷设方式，管道地下敷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设必须与所在区段道路、地下管线等市政设施同步建设。通信管道和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其他管线及建筑物的最小净距，管道外壁之间的距离应符合国家有关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规程、规范。推进宽带智能网建设，使无线通信信号覆盖全镇，加快</w:t>
      </w:r>
    </w:p>
    <w:p w14:paraId="5A2D38F9">
      <w:pPr>
        <w:spacing w:before="48" w:line="344" w:lineRule="auto"/>
        <w:ind w:left="25" w:right="4029" w:firstLine="2"/>
        <w:rPr>
          <w:rFonts w:ascii="黑体" w:hAnsi="黑体" w:eastAsia="黑体" w:cs="黑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5G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基站建设，规划期末达到全覆盖。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113" w:name="bookmark76"/>
      <w:bookmarkEnd w:id="113"/>
      <w:r>
        <w:rPr>
          <w:rFonts w:ascii="黑体" w:hAnsi="黑体" w:eastAsia="黑体" w:cs="黑体"/>
          <w:spacing w:val="-1"/>
          <w:sz w:val="28"/>
          <w:szCs w:val="28"/>
        </w:rPr>
        <w:t>第七节   公共安全设施规划</w:t>
      </w:r>
    </w:p>
    <w:p w14:paraId="3DE0E92C">
      <w:pPr>
        <w:spacing w:line="218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1、防洪排涝工程</w:t>
      </w:r>
    </w:p>
    <w:p w14:paraId="69BEB440">
      <w:pPr>
        <w:spacing w:before="292" w:line="396" w:lineRule="auto"/>
        <w:ind w:left="31" w:right="276" w:firstLine="5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根据国家标准《防洪标准》（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GB50201-2014</w:t>
      </w:r>
      <w:r>
        <w:rPr>
          <w:rFonts w:ascii="FangSong_GB2312" w:hAnsi="FangSong_GB2312" w:eastAsia="FangSong_GB2312" w:cs="FangSong_GB2312"/>
          <w:spacing w:val="-18"/>
          <w:sz w:val="28"/>
          <w:szCs w:val="28"/>
        </w:rPr>
        <w:t>），</w:t>
      </w:r>
      <w:r>
        <w:rPr>
          <w:rFonts w:ascii="FangSong_GB2312" w:hAnsi="FangSong_GB2312" w:eastAsia="FangSong_GB2312" w:cs="FangSong_GB2312"/>
          <w:spacing w:val="-4"/>
          <w:sz w:val="28"/>
          <w:szCs w:val="28"/>
          <w:u w:val="single" w:color="auto"/>
        </w:rPr>
        <w:t>确定中河口镇镇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28"/>
          <w:szCs w:val="28"/>
          <w:u w:val="single" w:color="auto"/>
        </w:rPr>
        <w:t xml:space="preserve">政府驻地防洪标准为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u w:val="single" w:color="auto"/>
        </w:rPr>
        <w:t xml:space="preserve">20  </w:t>
      </w:r>
      <w:r>
        <w:rPr>
          <w:rFonts w:ascii="FangSong_GB2312" w:hAnsi="FangSong_GB2312" w:eastAsia="FangSong_GB2312" w:cs="FangSong_GB2312"/>
          <w:spacing w:val="5"/>
          <w:sz w:val="28"/>
          <w:szCs w:val="28"/>
          <w:u w:val="single" w:color="auto"/>
        </w:rPr>
        <w:t>年一遇；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根据《城市防洪工程设计规范》</w:t>
      </w:r>
    </w:p>
    <w:p w14:paraId="6A6FFDB1">
      <w:pPr>
        <w:spacing w:before="48" w:line="213" w:lineRule="auto"/>
        <w:ind w:left="1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GB/T50805-2012)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，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确定中河口镇镇政府驻地排涝标准为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u w:val="single" w:color="auto"/>
        </w:rPr>
        <w:t xml:space="preserve">20 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年一遇。</w:t>
      </w:r>
    </w:p>
    <w:p w14:paraId="4C7DF2E1">
      <w:pPr>
        <w:spacing w:before="299" w:line="401" w:lineRule="auto"/>
        <w:ind w:left="25" w:right="64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加强水土保持和水源涵养生态建设，建设公益林及河道两侧林带，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加强镇政府驻地周边小流域综合治理，杜绝轻易填埋坑塘、水体，尽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量减少对蓄洪、滞洪能力的损害。</w:t>
      </w:r>
    </w:p>
    <w:p w14:paraId="4893C34D">
      <w:pPr>
        <w:spacing w:before="51" w:line="395" w:lineRule="auto"/>
        <w:ind w:left="49" w:firstLine="53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28"/>
          <w:szCs w:val="28"/>
        </w:rPr>
        <w:t>按照“高水高排，低水低排，自排为主、强排为辅、有利实施”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的原则建设排涝工程，根据镇政府驻地自然地形布设排涝工程设施。</w:t>
      </w:r>
    </w:p>
    <w:p w14:paraId="5E2A2DB4">
      <w:pPr>
        <w:spacing w:before="48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2、消防工程</w:t>
      </w:r>
    </w:p>
    <w:p w14:paraId="12322572">
      <w:pPr>
        <w:spacing w:before="292" w:line="219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（1）消防站规划</w:t>
      </w:r>
    </w:p>
    <w:p w14:paraId="26CD2344">
      <w:pPr>
        <w:spacing w:before="293" w:line="397" w:lineRule="auto"/>
        <w:ind w:left="591" w:right="57" w:firstLine="1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规划采用现状消防站。在镇政府驻地适当位置设置地上式消防栓。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8"/>
          <w:sz w:val="28"/>
          <w:szCs w:val="28"/>
        </w:rPr>
        <w:t>（2）消防给水</w:t>
      </w:r>
    </w:p>
    <w:p w14:paraId="22C4F06E">
      <w:pPr>
        <w:spacing w:before="44" w:line="215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消防水源主要依靠自然水体及供水管线。</w:t>
      </w:r>
    </w:p>
    <w:p w14:paraId="00DC0FB9">
      <w:pPr>
        <w:spacing w:before="299" w:line="395" w:lineRule="auto"/>
        <w:ind w:left="32" w:right="274" w:firstLine="55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镇政府驻地消防给水管道最小管径一般不小于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100mm</w:t>
      </w:r>
      <w:r>
        <w:rPr>
          <w:rFonts w:ascii="Times New Roman" w:hAnsi="Times New Roman" w:eastAsia="Times New Roman" w:cs="Times New Roman"/>
          <w:spacing w:val="-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，镇政府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驻地内的室外消火栓按不大于</w:t>
      </w:r>
      <w:r>
        <w:rPr>
          <w:rFonts w:ascii="FangSong_GB2312" w:hAnsi="FangSong_GB2312" w:eastAsia="FangSong_GB2312" w:cs="FangSong_GB2312"/>
          <w:spacing w:val="-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120m</w:t>
      </w:r>
      <w:r>
        <w:rPr>
          <w:rFonts w:ascii="Times New Roman" w:hAnsi="Times New Roman" w:eastAsia="Times New Roman" w:cs="Times New Roman"/>
          <w:spacing w:val="32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的间距配置。在重点建筑物前提</w:t>
      </w:r>
    </w:p>
    <w:p w14:paraId="012A8008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93" w:type="default"/>
          <w:footerReference r:id="rId94" w:type="default"/>
          <w:pgSz w:w="11907" w:h="16839"/>
          <w:pgMar w:top="1140" w:right="1521" w:bottom="1420" w:left="1785" w:header="863" w:footer="1233" w:gutter="0"/>
          <w:cols w:space="720" w:num="1"/>
        </w:sectPr>
      </w:pPr>
    </w:p>
    <w:p w14:paraId="1B6BA23E">
      <w:pPr>
        <w:pStyle w:val="2"/>
        <w:spacing w:line="377" w:lineRule="auto"/>
      </w:pPr>
    </w:p>
    <w:p w14:paraId="02605825">
      <w:pPr>
        <w:spacing w:before="91" w:line="401" w:lineRule="auto"/>
        <w:ind w:left="24" w:right="221" w:firstLine="1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高消防栓密度，消火栓可采用地下式，宜在道路的一侧设置，宜靠近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道路交叉口。给水管网或天然水源不能满足消防用水时，宜设置消防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水池，消防水池应采取防冻措施。</w:t>
      </w:r>
    </w:p>
    <w:p w14:paraId="65AD272C">
      <w:pPr>
        <w:spacing w:before="47" w:line="219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（3）消防通道</w:t>
      </w:r>
    </w:p>
    <w:p w14:paraId="1D465C1E">
      <w:pPr>
        <w:spacing w:before="292" w:line="405" w:lineRule="auto"/>
        <w:ind w:left="29" w:firstLine="554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镇政府驻地内消防通道的布局应符合《建筑设计防火规范》，</w:t>
      </w:r>
      <w:r>
        <w:rPr>
          <w:rFonts w:ascii="FangSong_GB2312" w:hAnsi="FangSong_GB2312" w:eastAsia="FangSong_GB2312" w:cs="FangSong_GB2312"/>
          <w:spacing w:val="-5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保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证消防车的通行范围及火灾扑救及时性。</w:t>
      </w:r>
      <w:r>
        <w:rPr>
          <w:rFonts w:ascii="FangSong_GB2312" w:hAnsi="FangSong_GB2312" w:eastAsia="FangSong_GB2312" w:cs="FangSong_GB2312"/>
          <w:spacing w:val="-4"/>
          <w:sz w:val="28"/>
          <w:szCs w:val="28"/>
          <w:u w:val="single" w:color="auto"/>
        </w:rPr>
        <w:t>消防通道主要依靠城镇道路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9"/>
          <w:sz w:val="28"/>
          <w:szCs w:val="28"/>
          <w:u w:val="single" w:color="auto"/>
        </w:rPr>
        <w:t>系统，消防车通道之间的距离不宜超过</w:t>
      </w:r>
      <w:r>
        <w:rPr>
          <w:rFonts w:ascii="FangSong_GB2312" w:hAnsi="FangSong_GB2312" w:eastAsia="FangSong_GB2312" w:cs="FangSong_GB2312"/>
          <w:spacing w:val="36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 w:color="auto"/>
        </w:rPr>
        <w:t>160m</w:t>
      </w:r>
      <w:r>
        <w:rPr>
          <w:rFonts w:ascii="FangSong_GB2312" w:hAnsi="FangSong_GB2312" w:eastAsia="FangSong_GB2312" w:cs="FangSong_GB2312"/>
          <w:spacing w:val="-9"/>
          <w:sz w:val="28"/>
          <w:szCs w:val="28"/>
          <w:u w:val="single" w:color="auto"/>
        </w:rPr>
        <w:t>，路面宽度不得小于</w:t>
      </w:r>
      <w:r>
        <w:rPr>
          <w:rFonts w:ascii="FangSong_GB2312" w:hAnsi="FangSong_GB2312" w:eastAsia="FangSong_GB2312" w:cs="FangSong_GB2312"/>
          <w:spacing w:val="-65"/>
          <w:sz w:val="28"/>
          <w:szCs w:val="2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 w:color="auto"/>
        </w:rPr>
        <w:t>4m</w:t>
      </w:r>
      <w:r>
        <w:rPr>
          <w:rFonts w:ascii="FangSong_GB2312" w:hAnsi="FangSong_GB2312" w:eastAsia="FangSong_GB2312" w:cs="FangSong_GB2312"/>
          <w:spacing w:val="-9"/>
          <w:sz w:val="28"/>
          <w:szCs w:val="28"/>
          <w:u w:val="single" w:color="auto"/>
        </w:rPr>
        <w:t>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  <w:u w:val="single" w:color="auto"/>
        </w:rPr>
        <w:t>当消防车通道上空有障碍物跨越道路时，路面与障碍物之间的净高不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 xml:space="preserve">得小于 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u w:val="single" w:color="auto"/>
        </w:rPr>
        <w:t>4m</w:t>
      </w:r>
      <w:r>
        <w:rPr>
          <w:rFonts w:ascii="Times New Roman" w:hAnsi="Times New Roman" w:eastAsia="Times New Roman" w:cs="Times New Roman"/>
          <w:spacing w:val="-40"/>
          <w:sz w:val="28"/>
          <w:szCs w:val="28"/>
          <w:u w:val="single" w:color="auto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>。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严禁随处摆设摊点等行为而阻塞道路的情况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发生。</w:t>
      </w:r>
    </w:p>
    <w:p w14:paraId="25A5FD94">
      <w:pPr>
        <w:spacing w:before="48" w:line="219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（4）消防安全布局规划</w:t>
      </w:r>
    </w:p>
    <w:p w14:paraId="05754214">
      <w:pPr>
        <w:spacing w:before="293" w:line="405" w:lineRule="auto"/>
        <w:ind w:left="28" w:right="142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规划合理消防布局，划分重点保护区，确定重点保护目标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。易燃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易爆品生产、使用、储运部门应设置在镇政府驻地边缘或独立地带，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并与生活区保持规定的安全距离。人员、建筑密集的公共建筑之间公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共建筑与其它建筑之间设置绿地、停车场等开敞空间。结合旧房的改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造，提高居住建筑的耐火等级。</w:t>
      </w:r>
    </w:p>
    <w:p w14:paraId="266F876A">
      <w:pPr>
        <w:spacing w:before="48" w:line="219" w:lineRule="auto"/>
        <w:ind w:left="5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3、抗震工程</w:t>
      </w:r>
    </w:p>
    <w:p w14:paraId="66D8287E">
      <w:pPr>
        <w:spacing w:before="291" w:line="219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（1）抗震设防标准</w:t>
      </w:r>
    </w:p>
    <w:p w14:paraId="52E072FF">
      <w:pPr>
        <w:spacing w:before="290" w:line="404" w:lineRule="auto"/>
        <w:ind w:left="23" w:right="216" w:firstLine="594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中河口镇属于地震基本烈度Ⅴ区。规划建筑应严格按照国家现行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标准《建筑工程抗震设防分类标准》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GB</w:t>
      </w:r>
      <w:r>
        <w:rPr>
          <w:rFonts w:ascii="Times New Roman" w:hAnsi="Times New Roman" w:eastAsia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50223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执行，</w:t>
      </w:r>
      <w:r>
        <w:rPr>
          <w:rFonts w:ascii="FangSong_GB2312" w:hAnsi="FangSong_GB2312" w:eastAsia="FangSong_GB2312" w:cs="FangSong_GB2312"/>
          <w:spacing w:val="-1"/>
          <w:sz w:val="28"/>
          <w:szCs w:val="28"/>
          <w:u w:val="single" w:color="auto"/>
        </w:rPr>
        <w:t>一般建筑按Ⅵ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  <w:u w:val="single" w:color="auto"/>
        </w:rPr>
        <w:t>度设防，生命线工程及重要公共设施提高一</w:t>
      </w:r>
      <w:r>
        <w:rPr>
          <w:rFonts w:ascii="FangSong_GB2312" w:hAnsi="FangSong_GB2312" w:eastAsia="FangSong_GB2312" w:cs="FangSong_GB2312"/>
          <w:spacing w:val="-4"/>
          <w:sz w:val="28"/>
          <w:szCs w:val="28"/>
          <w:u w:val="single" w:color="auto"/>
        </w:rPr>
        <w:t>度设防，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现状不符合抗震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要求的建筑和工程设施，应进行加固和改造处理。</w:t>
      </w:r>
    </w:p>
    <w:p w14:paraId="5369659E">
      <w:pPr>
        <w:spacing w:before="48" w:line="218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（2）避震疏散场地</w:t>
      </w:r>
    </w:p>
    <w:p w14:paraId="772D3FA7">
      <w:pPr>
        <w:spacing w:line="218" w:lineRule="auto"/>
        <w:rPr>
          <w:rFonts w:ascii="黑体" w:hAnsi="黑体" w:eastAsia="黑体" w:cs="黑体"/>
          <w:sz w:val="28"/>
          <w:szCs w:val="28"/>
        </w:rPr>
        <w:sectPr>
          <w:headerReference r:id="rId95" w:type="default"/>
          <w:footerReference r:id="rId96" w:type="default"/>
          <w:pgSz w:w="11907" w:h="16839"/>
          <w:pgMar w:top="1140" w:right="1578" w:bottom="1422" w:left="1785" w:header="863" w:footer="1233" w:gutter="0"/>
          <w:cols w:space="720" w:num="1"/>
        </w:sectPr>
      </w:pPr>
    </w:p>
    <w:p w14:paraId="4FB59BB4">
      <w:pPr>
        <w:pStyle w:val="2"/>
        <w:spacing w:line="379" w:lineRule="auto"/>
      </w:pPr>
    </w:p>
    <w:p w14:paraId="09D6181C">
      <w:pPr>
        <w:spacing w:before="91" w:line="401" w:lineRule="auto"/>
        <w:ind w:left="22" w:firstLine="57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规划公园绿地、广场、学校操场和农田空地作为避震疏散场地，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避震疏散场地的疏散服务半径不宜大于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500 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米，疏散场地结合规划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布局统一布置。</w:t>
      </w:r>
    </w:p>
    <w:p w14:paraId="7C9340BE">
      <w:pPr>
        <w:spacing w:before="45" w:line="218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（3）避震疏散通道</w:t>
      </w:r>
    </w:p>
    <w:p w14:paraId="600A5F64">
      <w:pPr>
        <w:spacing w:before="291" w:line="404" w:lineRule="auto"/>
        <w:ind w:left="28" w:right="74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疏散通道应保证居民疏散和救护人员、物资快捷安全运送，保障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内外联系的主要通道畅通无阻，避震疏散通道结合城镇道路交通、人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防疏散通道和消防要求统一考虑，规划干道和公路为主要避震疏散通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 xml:space="preserve">道，规划要求主要疏散通道两侧建筑倒塌后有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7-10 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米的通道。</w:t>
      </w:r>
    </w:p>
    <w:p w14:paraId="0E2556A8">
      <w:pPr>
        <w:spacing w:before="48" w:line="217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（4）生命线工程</w:t>
      </w:r>
    </w:p>
    <w:p w14:paraId="127155A1">
      <w:pPr>
        <w:spacing w:before="293" w:line="401" w:lineRule="auto"/>
        <w:ind w:left="23" w:right="70" w:firstLine="557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根据《建筑抗震设计规范》（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GB 50011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-2010</w:t>
      </w:r>
      <w:r>
        <w:rPr>
          <w:rFonts w:ascii="FangSong_GB2312" w:hAnsi="FangSong_GB2312" w:eastAsia="FangSong_GB2312" w:cs="FangSong_GB2312"/>
          <w:spacing w:val="-74"/>
          <w:sz w:val="28"/>
          <w:szCs w:val="28"/>
        </w:rPr>
        <w:t>）（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2016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）国家现行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标准，加强城镇供水、电力、交通、通讯、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燃气、医疗救护、食品供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应、消防等城市生命线系统的抗震防护措施。</w:t>
      </w:r>
    </w:p>
    <w:p w14:paraId="319EA689">
      <w:pPr>
        <w:spacing w:before="48" w:line="401" w:lineRule="auto"/>
        <w:ind w:left="22" w:right="74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抗震救灾指挥中心：位于镇政府内，负责制定地震应急预案。抗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震救灾指挥中心应建有人防地下室，配备双线通讯线路、专用电话线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 xml:space="preserve">路及现代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GPS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通信系统。</w:t>
      </w:r>
    </w:p>
    <w:p w14:paraId="13F9CA2E">
      <w:pPr>
        <w:spacing w:before="45" w:line="406" w:lineRule="auto"/>
        <w:ind w:left="25" w:right="71" w:firstLine="568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交通系统：客运站等主要交通设施，必须按照抗震设防要求进行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抗震设防，并且保证与镇政府驻地的联系道路的畅通，使得抗震救援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物资迅速到达镇政府驻地。城镇道路按照规划保证其宽度，在疏散通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道的两侧按照要求控制建筑高度，属于重点保护的桥梁必须达到Ⅵ度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设防的要求。</w:t>
      </w:r>
    </w:p>
    <w:p w14:paraId="01EC3AAC">
      <w:pPr>
        <w:spacing w:before="46" w:line="395" w:lineRule="auto"/>
        <w:ind w:left="25" w:right="69" w:firstLine="55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供水系统：各片区应逐步达到双水源供水，主干管全部采用柔性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接头，完善供水管网系统，确保震后医疗救护、供电、消防和居民生</w:t>
      </w:r>
    </w:p>
    <w:p w14:paraId="450EB2FC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97" w:type="default"/>
          <w:footerReference r:id="rId98" w:type="default"/>
          <w:pgSz w:w="11907" w:h="16839"/>
          <w:pgMar w:top="1140" w:right="1726" w:bottom="1420" w:left="1785" w:header="863" w:footer="1233" w:gutter="0"/>
          <w:cols w:space="720" w:num="1"/>
        </w:sectPr>
      </w:pPr>
    </w:p>
    <w:p w14:paraId="5035D659">
      <w:pPr>
        <w:pStyle w:val="2"/>
        <w:spacing w:line="376" w:lineRule="auto"/>
      </w:pPr>
    </w:p>
    <w:p w14:paraId="4A4EAEFD">
      <w:pPr>
        <w:spacing w:before="92" w:line="219" w:lineRule="auto"/>
        <w:ind w:left="4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活用水。</w:t>
      </w:r>
    </w:p>
    <w:p w14:paraId="009A2C9E">
      <w:pPr>
        <w:spacing w:before="294" w:line="395" w:lineRule="auto"/>
        <w:ind w:left="37" w:right="82" w:firstLine="54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供电系统：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66 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千伏以下电线逐步采用地下电缆，提高供电系统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综合抗震能力。</w:t>
      </w:r>
    </w:p>
    <w:p w14:paraId="40A67666">
      <w:pPr>
        <w:spacing w:before="46" w:line="406" w:lineRule="auto"/>
        <w:ind w:left="19" w:right="81" w:firstLine="572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通信系统：通信系统抗震防灾中除按照有关规定设防外，应采取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多种通信手段，有线、无线、微波和卫星通信相结合，相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互连通，互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为通用，互为备用，提高通信安全性，保证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同省和国家有关部门联系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不致中断，保证市内抗震救灾同供水、供电、消防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、公安、医疗等关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键部门的通信畅通。</w:t>
      </w:r>
    </w:p>
    <w:p w14:paraId="24C17A86">
      <w:pPr>
        <w:spacing w:before="45" w:line="395" w:lineRule="auto"/>
        <w:ind w:left="26" w:right="84" w:firstLine="59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医疗：镇卫生院是抗震防灾的综合救护医院，医院应建有地下设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施，自备电源和蓄水池，储备相应的防疫药品和器材。</w:t>
      </w:r>
    </w:p>
    <w:p w14:paraId="6C622493">
      <w:pPr>
        <w:spacing w:before="47" w:line="219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（5）预防次生灾害</w:t>
      </w:r>
    </w:p>
    <w:p w14:paraId="7BB05E54">
      <w:pPr>
        <w:spacing w:before="289" w:line="404" w:lineRule="auto"/>
        <w:ind w:left="37" w:right="81" w:firstLine="58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由相关主管部门着重针对布局、重点抗震措施等总体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抗震防灾要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求制定防御地震次生灾害的措施。对可能产生严重影响的次生灾害源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点，应结合中河口镇的发展，控制和减少致灾因素，提出防治、搬迁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改造等要求。</w:t>
      </w:r>
    </w:p>
    <w:p w14:paraId="5C90FFED">
      <w:pPr>
        <w:spacing w:before="48" w:line="219" w:lineRule="auto"/>
        <w:ind w:left="56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4、人防工程规划</w:t>
      </w:r>
    </w:p>
    <w:p w14:paraId="61D2CC04">
      <w:pPr>
        <w:spacing w:before="293" w:line="395" w:lineRule="auto"/>
        <w:ind w:left="65" w:firstLine="51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建立人防防护体系，规划设立指挥所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1 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处，位于镇政府办公楼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内，配置通讯、消防、防化、医疗、运输、抢修、物资等专业工程。</w:t>
      </w:r>
    </w:p>
    <w:p w14:paraId="6B02D866">
      <w:pPr>
        <w:spacing w:before="48" w:line="396" w:lineRule="auto"/>
        <w:ind w:left="34" w:right="1" w:firstLine="55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人防工程布置应充分利用地形、地物， 医疗救护工程以防护体系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为单元布置在交通便利地区。人员隐蔽工程尽量靠近人员集中地区。</w:t>
      </w:r>
    </w:p>
    <w:p w14:paraId="024A91C5">
      <w:pPr>
        <w:spacing w:before="48" w:line="219" w:lineRule="auto"/>
        <w:ind w:left="56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5、地质灾害防治</w:t>
      </w:r>
    </w:p>
    <w:p w14:paraId="39132EA1">
      <w:pPr>
        <w:spacing w:before="292" w:line="215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规划坚持“防治结合，以防为主”的原则，结合《地质灾害防治</w:t>
      </w:r>
    </w:p>
    <w:p w14:paraId="0B1AE90D">
      <w:pPr>
        <w:spacing w:line="21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99" w:type="default"/>
          <w:footerReference r:id="rId100" w:type="default"/>
          <w:pgSz w:w="11907" w:h="16839"/>
          <w:pgMar w:top="1140" w:right="1713" w:bottom="1422" w:left="1785" w:header="863" w:footer="1233" w:gutter="0"/>
          <w:cols w:space="720" w:num="1"/>
        </w:sectPr>
      </w:pPr>
    </w:p>
    <w:p w14:paraId="270CB815">
      <w:pPr>
        <w:pStyle w:val="2"/>
        <w:spacing w:line="376" w:lineRule="auto"/>
      </w:pPr>
    </w:p>
    <w:p w14:paraId="40FD0C6C">
      <w:pPr>
        <w:spacing w:before="91" w:line="396" w:lineRule="auto"/>
        <w:ind w:left="28" w:right="21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条例》，</w:t>
      </w:r>
      <w:r>
        <w:rPr>
          <w:rFonts w:ascii="FangSong_GB2312" w:hAnsi="FangSong_GB2312" w:eastAsia="FangSong_GB2312" w:cs="FangSong_GB2312"/>
          <w:spacing w:val="-2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开展地质灾害的群测群防体系建设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、地质灾害监测预警、综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合防治等工作。</w:t>
      </w:r>
    </w:p>
    <w:p w14:paraId="6ABD585A">
      <w:pPr>
        <w:spacing w:before="50" w:line="403" w:lineRule="auto"/>
        <w:ind w:left="24" w:firstLine="568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规划镇政府设置防灾指挥中心，以镇卫生院为基础建立救灾中心。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同时镇政府组建一支具有专业救灾技能、配备特种救灾装备、经过专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门培训的救灾队伍，来应对各种复杂抢险救灾任务。建立专业监测预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警、群测群防和群专结合的工作体系。</w:t>
      </w:r>
    </w:p>
    <w:p w14:paraId="5DD2208F">
      <w:pPr>
        <w:spacing w:before="47" w:line="219" w:lineRule="auto"/>
        <w:ind w:left="57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6、防疫工程</w:t>
      </w:r>
    </w:p>
    <w:p w14:paraId="0CBF0403">
      <w:pPr>
        <w:spacing w:before="292" w:line="219" w:lineRule="auto"/>
        <w:ind w:left="591"/>
        <w:outlineLvl w:val="1"/>
        <w:rPr>
          <w:rFonts w:ascii="黑体" w:hAnsi="黑体" w:eastAsia="黑体" w:cs="黑体"/>
          <w:sz w:val="28"/>
          <w:szCs w:val="28"/>
        </w:rPr>
      </w:pPr>
      <w:bookmarkStart w:id="114" w:name="bookmark79"/>
      <w:bookmarkEnd w:id="114"/>
      <w:r>
        <w:rPr>
          <w:rFonts w:ascii="黑体" w:hAnsi="黑体" w:eastAsia="黑体" w:cs="黑体"/>
          <w:spacing w:val="-8"/>
          <w:sz w:val="28"/>
          <w:szCs w:val="28"/>
        </w:rPr>
        <w:t>（1）防疫设施规划布局</w:t>
      </w:r>
    </w:p>
    <w:p w14:paraId="0F1C0437">
      <w:pPr>
        <w:spacing w:before="293" w:line="395" w:lineRule="auto"/>
        <w:ind w:left="34" w:right="214" w:firstLine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规划镇政府驻地卫生院内设置防疫站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1 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处，负责全镇的卫生防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疫宣传和检验，并建立开设特殊门诊，设置应急专用车辆。</w:t>
      </w:r>
    </w:p>
    <w:p w14:paraId="22625864">
      <w:pPr>
        <w:spacing w:before="49" w:line="219" w:lineRule="auto"/>
        <w:ind w:left="59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（2）防疫措施</w:t>
      </w:r>
    </w:p>
    <w:p w14:paraId="16739E5E">
      <w:pPr>
        <w:spacing w:before="291" w:line="408" w:lineRule="auto"/>
        <w:ind w:left="25" w:right="146" w:firstLine="59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以预防和监测为主。在非疫时首先应建立一套防疫的基础设施，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划分防疫分区，对防疫设施的选址和规模进行设计，划定防护安全距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离，完善基层防疫设施系统建设；其次，基于大数据的空间监测数据，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准确绘制人群的移动趋势，识别出中河口镇空间中的传染病高危暴发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区域，并追踪人群的主要移动轨迹，识别出潜在的传染通道及易感染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区域；最后，在识别出潜在的高危暴发区域后，可以对其进行微空间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设计，根据传染病的传播特征，通过调整空间要素的布局改变空间微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气候环境，降低致病物的暴露时长，营造不利于致病物生存的空间微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环境，以减少空间的致病概率。</w:t>
      </w:r>
    </w:p>
    <w:p w14:paraId="54CAFE71">
      <w:pPr>
        <w:spacing w:before="51" w:line="395" w:lineRule="auto"/>
        <w:ind w:left="34" w:right="220" w:firstLine="58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以响应和控制为主。当疫情暴发时，应建立起一套响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应的政策体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制，在传染病暴发初期，控制疾病暴发点的传播扩散；在传染病暴发</w:t>
      </w:r>
    </w:p>
    <w:p w14:paraId="24B51651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01" w:type="default"/>
          <w:footerReference r:id="rId102" w:type="default"/>
          <w:pgSz w:w="11907" w:h="16839"/>
          <w:pgMar w:top="1140" w:right="1579" w:bottom="1422" w:left="1785" w:header="863" w:footer="1233" w:gutter="0"/>
          <w:cols w:space="720" w:num="1"/>
        </w:sectPr>
      </w:pPr>
    </w:p>
    <w:p w14:paraId="0555F50D">
      <w:pPr>
        <w:pStyle w:val="2"/>
        <w:spacing w:line="374" w:lineRule="auto"/>
      </w:pPr>
    </w:p>
    <w:p w14:paraId="381D6975">
      <w:pPr>
        <w:spacing w:before="91" w:line="404" w:lineRule="auto"/>
        <w:ind w:left="43" w:right="142" w:firstLine="1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中期，阻断识别出的高风险传播路径；在传染病暴发后期，对隔离风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险区域进行集中治愈；将中河口镇建设成一个既韧性又注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重公众健康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的系统，把健康防护意识纳入到规划的编制和实施中来，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使规划作为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一种公共政策，贯穿于管理工作当中，辅助管理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者管控的防疫工作。</w:t>
      </w:r>
    </w:p>
    <w:p w14:paraId="18EDBB4C">
      <w:pPr>
        <w:spacing w:before="47" w:line="219" w:lineRule="auto"/>
        <w:ind w:left="591"/>
        <w:outlineLvl w:val="0"/>
        <w:rPr>
          <w:rFonts w:ascii="黑体" w:hAnsi="黑体" w:eastAsia="黑体" w:cs="黑体"/>
          <w:sz w:val="28"/>
          <w:szCs w:val="28"/>
        </w:rPr>
      </w:pPr>
      <w:bookmarkStart w:id="115" w:name="bookmark81"/>
      <w:bookmarkEnd w:id="115"/>
      <w:r>
        <w:rPr>
          <w:rFonts w:ascii="黑体" w:hAnsi="黑体" w:eastAsia="黑体" w:cs="黑体"/>
          <w:spacing w:val="-8"/>
          <w:sz w:val="28"/>
          <w:szCs w:val="28"/>
        </w:rPr>
        <w:t>（3）救灾物流体系</w:t>
      </w:r>
    </w:p>
    <w:p w14:paraId="613BB2DB">
      <w:pPr>
        <w:spacing w:before="291" w:line="399" w:lineRule="auto"/>
        <w:ind w:left="22" w:firstLine="56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建立畅通、高效的救灾物流体系，制定灾害运输替代方案、对救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灾物资进行分阶段管理。紧急救援物资由政府行政单位负责；一般物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资由物流公司负责选择车站等配送中心，委托物流公司进行专业配送、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bookmarkStart w:id="116" w:name="bookmark78"/>
      <w:bookmarkEnd w:id="116"/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存储管理。</w:t>
      </w:r>
    </w:p>
    <w:p w14:paraId="1DC3A099">
      <w:pPr>
        <w:spacing w:before="1" w:line="218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第八节   绿地与开敞空间规划</w:t>
      </w:r>
    </w:p>
    <w:p w14:paraId="5B604F95">
      <w:pPr>
        <w:spacing w:before="166" w:line="395" w:lineRule="auto"/>
        <w:ind w:left="70" w:right="151" w:firstLine="52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规划中河口镇镇政府驻地绿地与开敞空间总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面积达到</w:t>
      </w:r>
      <w:r>
        <w:rPr>
          <w:rFonts w:ascii="FangSong_GB2312" w:hAnsi="FangSong_GB2312" w:eastAsia="FangSong_GB2312" w:cs="FangSong_GB2312"/>
          <w:spacing w:val="-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0.98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公顷，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占城镇建设用地面积的比例为</w:t>
      </w:r>
      <w:r>
        <w:rPr>
          <w:rFonts w:ascii="FangSong_GB2312" w:hAnsi="FangSong_GB2312" w:eastAsia="FangSong_GB2312" w:cs="FangSong_GB2312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2.07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％。</w:t>
      </w:r>
    </w:p>
    <w:p w14:paraId="6C4FC848">
      <w:pPr>
        <w:spacing w:before="48" w:line="401" w:lineRule="auto"/>
        <w:ind w:left="24" w:right="154" w:firstLine="56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加强城镇综合公园、专类公园的品质提升，优化城镇公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园布局，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通过拆迁腾退、绿化改造、边角地整理、见缝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插绿等方式，加强社区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公园和小微绿地的建设力度，构建共享可达的小游园体系，让居民能</w:t>
      </w:r>
    </w:p>
    <w:p w14:paraId="5EF63FC3">
      <w:pPr>
        <w:spacing w:before="49" w:line="344" w:lineRule="auto"/>
        <w:ind w:left="25" w:right="2712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推窗见绿、出门进园，满足居民日常休闲需求。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bookmarkStart w:id="117" w:name="bookmark80"/>
      <w:bookmarkEnd w:id="117"/>
      <w:r>
        <w:rPr>
          <w:rFonts w:ascii="黑体" w:hAnsi="黑体" w:eastAsia="黑体" w:cs="黑体"/>
          <w:spacing w:val="-1"/>
          <w:sz w:val="28"/>
          <w:szCs w:val="28"/>
        </w:rPr>
        <w:t>第九节   划分详细规划单元</w:t>
      </w:r>
    </w:p>
    <w:p w14:paraId="548025CF">
      <w:pPr>
        <w:spacing w:before="2" w:line="395" w:lineRule="auto"/>
        <w:ind w:left="34" w:right="227" w:firstLine="5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镇政府驻地划分</w:t>
      </w:r>
      <w:r>
        <w:rPr>
          <w:rFonts w:ascii="FangSong_GB2312" w:hAnsi="FangSong_GB2312" w:eastAsia="FangSong_GB2312" w:cs="FangSong_GB2312"/>
          <w:spacing w:val="-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1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个详细规划编制单元，功能为行政办公、商业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物流、居住。（详见附表</w:t>
      </w:r>
      <w:r>
        <w:rPr>
          <w:rFonts w:ascii="FangSong_GB2312" w:hAnsi="FangSong_GB2312" w:eastAsia="FangSong_GB2312" w:cs="FangSong_GB2312"/>
          <w:spacing w:val="-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8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详细规划编制单元一览表）</w:t>
      </w:r>
    </w:p>
    <w:p w14:paraId="42D1B1D6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03" w:type="default"/>
          <w:footerReference r:id="rId104" w:type="default"/>
          <w:pgSz w:w="11907" w:h="16839"/>
          <w:pgMar w:top="1140" w:right="1571" w:bottom="1422" w:left="1785" w:header="863" w:footer="1233" w:gutter="0"/>
          <w:cols w:space="720" w:num="1"/>
        </w:sectPr>
      </w:pPr>
    </w:p>
    <w:p w14:paraId="34D84BFE">
      <w:pPr>
        <w:pStyle w:val="2"/>
        <w:spacing w:line="334" w:lineRule="auto"/>
      </w:pPr>
    </w:p>
    <w:p w14:paraId="200D4E8D">
      <w:pPr>
        <w:spacing w:before="140" w:line="205" w:lineRule="auto"/>
        <w:ind w:left="2456"/>
        <w:outlineLvl w:val="1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18" w:name="bookmark87"/>
      <w:bookmarkEnd w:id="118"/>
      <w:bookmarkStart w:id="119" w:name="bookmark82"/>
      <w:bookmarkEnd w:id="119"/>
      <w:bookmarkStart w:id="120" w:name="bookmark84"/>
      <w:bookmarkEnd w:id="120"/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第八章</w:t>
      </w:r>
      <w:r>
        <w:rPr>
          <w:rFonts w:ascii="方正小标宋简体" w:hAnsi="方正小标宋简体" w:eastAsia="方正小标宋简体" w:cs="方正小标宋简体"/>
          <w:spacing w:val="-3"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b/>
          <w:bCs/>
          <w:spacing w:val="-3"/>
          <w:sz w:val="36"/>
          <w:szCs w:val="36"/>
        </w:rPr>
        <w:t>乡镇风貌设计</w:t>
      </w:r>
    </w:p>
    <w:p w14:paraId="148DE98A">
      <w:pPr>
        <w:pStyle w:val="2"/>
        <w:spacing w:line="431" w:lineRule="auto"/>
      </w:pPr>
    </w:p>
    <w:p w14:paraId="45A41963">
      <w:pPr>
        <w:spacing w:before="91" w:line="219" w:lineRule="auto"/>
        <w:ind w:left="2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第一节   总体要求</w:t>
      </w:r>
    </w:p>
    <w:p w14:paraId="1418A127">
      <w:pPr>
        <w:spacing w:before="162" w:line="401" w:lineRule="auto"/>
        <w:ind w:left="34" w:right="10" w:firstLine="568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塑造田园与乡村聚落相融合的空间形态。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保留乡村原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有地貌和自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然形态，结合本土资源，文化特征和地域特色，凸显水湖田园与乡村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聚落相融合的整体风貌，打造高品质的美丽宜居环境。</w:t>
      </w:r>
    </w:p>
    <w:p w14:paraId="3DF5F522">
      <w:pPr>
        <w:spacing w:before="49" w:line="396" w:lineRule="auto"/>
        <w:ind w:left="601" w:right="3318" w:hanging="1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7"/>
          <w:sz w:val="28"/>
          <w:szCs w:val="28"/>
        </w:rPr>
        <w:t>构建两带两廊三区的总体风貌格局。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两带：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澧水景观带、哑河景观带。</w:t>
      </w:r>
    </w:p>
    <w:p w14:paraId="5E9DFF89">
      <w:pPr>
        <w:spacing w:before="49" w:line="395" w:lineRule="auto"/>
        <w:ind w:left="602" w:right="3052" w:firstLine="1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凸显滨水空间，提升水岸景观吸引力。</w:t>
      </w:r>
      <w:r>
        <w:rPr>
          <w:rFonts w:ascii="FangSong_GB2312" w:hAnsi="FangSong_GB2312" w:eastAsia="FangSong_GB2312" w:cs="FangSong_GB2312"/>
          <w:spacing w:val="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b/>
          <w:bCs/>
          <w:spacing w:val="-6"/>
          <w:sz w:val="28"/>
          <w:szCs w:val="28"/>
        </w:rPr>
        <w:t>两廊：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城镇景观廊、产城融合景观廊。</w:t>
      </w:r>
    </w:p>
    <w:p w14:paraId="25BB0B34">
      <w:pPr>
        <w:spacing w:before="48" w:line="214" w:lineRule="auto"/>
        <w:ind w:left="60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沿片区内对外通道及主干通道构建片区特色风光展示面。</w:t>
      </w:r>
    </w:p>
    <w:p w14:paraId="088E1620">
      <w:pPr>
        <w:spacing w:before="299" w:line="215" w:lineRule="auto"/>
        <w:ind w:right="42"/>
        <w:jc w:val="right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16"/>
          <w:sz w:val="28"/>
          <w:szCs w:val="28"/>
        </w:rPr>
        <w:t>三区：</w:t>
      </w:r>
      <w:r>
        <w:rPr>
          <w:rFonts w:ascii="FangSong_GB2312" w:hAnsi="FangSong_GB2312" w:eastAsia="FangSong_GB2312" w:cs="FangSong_GB2312"/>
          <w:spacing w:val="-16"/>
          <w:sz w:val="28"/>
          <w:szCs w:val="28"/>
        </w:rPr>
        <w:t>产城融合景观风貌区、田园景观风貌区、滨水景观风貌区。</w:t>
      </w:r>
    </w:p>
    <w:p w14:paraId="4CC55D3F">
      <w:pPr>
        <w:spacing w:before="298" w:line="402" w:lineRule="auto"/>
        <w:ind w:left="34" w:right="12" w:firstLine="5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产城融合景观风貌区：主要包括受祜村、中河口村等，依托镇区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沿线城镇发展现状，打造湖湘民居风格的城镇肌理，体现美丽城镇风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9"/>
          <w:sz w:val="28"/>
          <w:szCs w:val="28"/>
        </w:rPr>
        <w:t>光。</w:t>
      </w:r>
    </w:p>
    <w:p w14:paraId="536CB6E8">
      <w:pPr>
        <w:spacing w:before="40" w:line="401" w:lineRule="auto"/>
        <w:ind w:left="28" w:right="9" w:firstLine="59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田园景观风貌区：以中部广阔的田园为景观载体，围绕阡陌纵横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的田园乡村要素，体现农业文化、乡村风情、自然生态，结合现代科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技和文化创新，打造具有独特魅力的乡村文化景观。</w:t>
      </w:r>
    </w:p>
    <w:p w14:paraId="5BC92FA0">
      <w:pPr>
        <w:spacing w:before="50" w:line="401" w:lineRule="auto"/>
        <w:ind w:left="23" w:right="11" w:firstLine="57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滨水景观风貌区：以澧水、哑河等水域为核心，保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护和提升沿岸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地区的自然景观、文化景观和生态环境，创造出具有特色的滨水风光</w:t>
      </w:r>
      <w:r>
        <w:rPr>
          <w:rFonts w:ascii="FangSong_GB2312" w:hAnsi="FangSong_GB2312" w:eastAsia="FangSong_GB2312" w:cs="FangSong_GB2312"/>
          <w:spacing w:val="1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和城乡融合的空间。重点将水体与周边自然和人文景观有机结合，打</w:t>
      </w:r>
    </w:p>
    <w:p w14:paraId="340E6F53">
      <w:pPr>
        <w:spacing w:before="48" w:line="347" w:lineRule="auto"/>
        <w:ind w:left="25" w:right="3897" w:firstLine="3"/>
        <w:rPr>
          <w:rFonts w:ascii="黑体" w:hAnsi="黑体" w:eastAsia="黑体" w:cs="黑体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造宜人宜居、生态优美的滨水环境。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bookmarkStart w:id="121" w:name="bookmark86"/>
      <w:bookmarkEnd w:id="121"/>
      <w:r>
        <w:rPr>
          <w:rFonts w:ascii="黑体" w:hAnsi="黑体" w:eastAsia="黑体" w:cs="黑体"/>
          <w:spacing w:val="-1"/>
          <w:sz w:val="28"/>
          <w:szCs w:val="28"/>
        </w:rPr>
        <w:t>第二节   乡镇政府驻地设计指引</w:t>
      </w:r>
    </w:p>
    <w:p w14:paraId="4BE1121B">
      <w:pPr>
        <w:spacing w:line="347" w:lineRule="auto"/>
        <w:rPr>
          <w:rFonts w:ascii="黑体" w:hAnsi="黑体" w:eastAsia="黑体" w:cs="黑体"/>
          <w:sz w:val="28"/>
          <w:szCs w:val="28"/>
        </w:rPr>
        <w:sectPr>
          <w:headerReference r:id="rId105" w:type="default"/>
          <w:footerReference r:id="rId106" w:type="default"/>
          <w:pgSz w:w="11907" w:h="16839"/>
          <w:pgMar w:top="1140" w:right="1785" w:bottom="1420" w:left="1785" w:header="863" w:footer="1233" w:gutter="0"/>
          <w:cols w:space="720" w:num="1"/>
        </w:sectPr>
      </w:pPr>
    </w:p>
    <w:p w14:paraId="6E853C54">
      <w:pPr>
        <w:pStyle w:val="2"/>
        <w:spacing w:line="374" w:lineRule="auto"/>
      </w:pPr>
    </w:p>
    <w:p w14:paraId="19BFF9CF">
      <w:pPr>
        <w:spacing w:before="91" w:line="404" w:lineRule="auto"/>
        <w:ind w:left="24" w:right="85" w:firstLine="55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城镇集中建设区内集约紧凑发展，引导居民集中居住，体现镇的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舒适宜居。依延续传统空间格局、保护当地传统特色风貌等空间形态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塑造和管控要求。挖掘当地特色，对集中建设区的布局形态、建筑风</w:t>
      </w:r>
      <w:r>
        <w:rPr>
          <w:rFonts w:ascii="FangSong_GB2312" w:hAnsi="FangSong_GB2312" w:eastAsia="FangSong_GB2312" w:cs="FangSong_GB2312"/>
          <w:spacing w:val="1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格、建筑朝向、体量色彩提出统一引导要求。</w:t>
      </w:r>
    </w:p>
    <w:p w14:paraId="520E925A">
      <w:pPr>
        <w:spacing w:before="49" w:line="395" w:lineRule="auto"/>
        <w:ind w:left="29" w:right="85" w:firstLine="57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户型设计：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农房户型设计充分考虑农村生活与生产的需要，建筑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平面中的生活与生产空间分开避免相互干扰。</w:t>
      </w:r>
    </w:p>
    <w:p w14:paraId="6106E455">
      <w:pPr>
        <w:spacing w:before="48" w:line="215" w:lineRule="auto"/>
        <w:ind w:left="59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2"/>
          <w:sz w:val="28"/>
          <w:szCs w:val="28"/>
        </w:rPr>
        <w:t>整体风格：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遵循当地造型均衡简洁，色调素净明雅的特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点。</w:t>
      </w:r>
    </w:p>
    <w:p w14:paraId="7ACBC96E">
      <w:pPr>
        <w:spacing w:before="300" w:line="395" w:lineRule="auto"/>
        <w:ind w:left="47" w:right="84" w:firstLine="53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3"/>
          <w:sz w:val="28"/>
          <w:szCs w:val="28"/>
        </w:rPr>
        <w:t>建筑高度：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新建住宅以</w:t>
      </w:r>
      <w:r>
        <w:rPr>
          <w:rFonts w:ascii="FangSong_GB2312" w:hAnsi="FangSong_GB2312" w:eastAsia="FangSong_GB2312" w:cs="FangSong_GB2312"/>
          <w:spacing w:val="-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pacing w:val="2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层为主，最高不超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过</w:t>
      </w:r>
      <w:r>
        <w:rPr>
          <w:rFonts w:ascii="FangSong_GB2312" w:hAnsi="FangSong_GB2312" w:eastAsia="FangSong_GB2312" w:cs="FangSong_GB2312"/>
          <w:spacing w:val="-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18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层，确需建设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18</w:t>
      </w:r>
      <w:r>
        <w:rPr>
          <w:rFonts w:ascii="Times New Roman" w:hAnsi="Times New Roman" w:eastAsia="Times New Roman" w:cs="Times New Roman"/>
          <w:spacing w:val="2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层以上居住建筑的，应严格充分论证。</w:t>
      </w:r>
    </w:p>
    <w:p w14:paraId="53BD3BE9">
      <w:pPr>
        <w:spacing w:before="47" w:line="401" w:lineRule="auto"/>
        <w:ind w:left="29" w:right="2" w:firstLine="55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4"/>
          <w:sz w:val="28"/>
          <w:szCs w:val="28"/>
        </w:rPr>
        <w:t>建筑色彩：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墙体以白色或浅灰色为主色调，以青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灰、深灰、原木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色为辅助色；坡屋顶建议选用红瓦、小青瓦；地面铺装使用地方材料，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如石材等；栏杆、门窗、围栏等构件建议使用当地的木、石等材料。</w:t>
      </w:r>
    </w:p>
    <w:p w14:paraId="7E1FA4B3">
      <w:pPr>
        <w:spacing w:before="47" w:line="399" w:lineRule="auto"/>
        <w:ind w:left="23" w:right="86" w:firstLine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4"/>
          <w:sz w:val="28"/>
          <w:szCs w:val="28"/>
        </w:rPr>
        <w:t>建筑退让：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中河口镇民居多沿路建设，应严格控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制退让距离。在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公路沿线住房建设的，其房屋边缘与公路用地外缘的间距应按照如下</w:t>
      </w:r>
      <w:r>
        <w:rPr>
          <w:rFonts w:ascii="FangSong_GB2312" w:hAnsi="FangSong_GB2312" w:eastAsia="FangSong_GB2312" w:cs="FangSong_GB2312"/>
          <w:spacing w:val="1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标准执行：国道不少于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20m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，省道不少于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15m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，县道不少于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10m</w:t>
      </w: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>，乡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道不少于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5m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。</w:t>
      </w:r>
    </w:p>
    <w:p w14:paraId="23EF7E3D">
      <w:pPr>
        <w:spacing w:before="1" w:line="219" w:lineRule="auto"/>
        <w:ind w:left="25"/>
        <w:rPr>
          <w:rFonts w:ascii="黑体" w:hAnsi="黑体" w:eastAsia="黑体" w:cs="黑体"/>
          <w:sz w:val="28"/>
          <w:szCs w:val="28"/>
        </w:rPr>
      </w:pPr>
      <w:bookmarkStart w:id="122" w:name="bookmark88"/>
      <w:bookmarkEnd w:id="122"/>
      <w:r>
        <w:rPr>
          <w:rFonts w:ascii="黑体" w:hAnsi="黑体" w:eastAsia="黑体" w:cs="黑体"/>
          <w:spacing w:val="-1"/>
          <w:sz w:val="28"/>
          <w:szCs w:val="28"/>
        </w:rPr>
        <w:t>第三节   乡村设计指引</w:t>
      </w:r>
    </w:p>
    <w:p w14:paraId="51D80D39">
      <w:pPr>
        <w:spacing w:before="164" w:line="219" w:lineRule="auto"/>
        <w:ind w:left="5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1、乡村风貌引导</w:t>
      </w:r>
    </w:p>
    <w:p w14:paraId="3996197E">
      <w:pPr>
        <w:spacing w:before="294" w:line="398" w:lineRule="auto"/>
        <w:ind w:left="24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新建农房宜采用简约风格，简约适合现代生活需要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;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色彩清新淡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雅，与地方环境协调，体现乡土气息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提倡白墙红瓦，配以青砖色勒脚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和浅灰色层线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;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地面铺装使用地方材料，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如石材等；栏杆、门窗、围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栏等构件建议使用当地的木、石等材料</w:t>
      </w:r>
      <w:r>
        <w:rPr>
          <w:rFonts w:ascii="FangSong_GB2312" w:hAnsi="FangSong_GB2312" w:eastAsia="FangSong_GB2312" w:cs="FangSong_GB2312"/>
          <w:spacing w:val="39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；采用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砖混结构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spacing w:val="-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以独栋式、</w:t>
      </w:r>
    </w:p>
    <w:p w14:paraId="0BC33C9A">
      <w:pPr>
        <w:spacing w:line="398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07" w:type="default"/>
          <w:footerReference r:id="rId108" w:type="default"/>
          <w:pgSz w:w="11907" w:h="16839"/>
          <w:pgMar w:top="1140" w:right="1712" w:bottom="1422" w:left="1785" w:header="863" w:footer="1233" w:gutter="0"/>
          <w:cols w:space="720" w:num="1"/>
        </w:sectPr>
      </w:pPr>
    </w:p>
    <w:p w14:paraId="2A644E41">
      <w:pPr>
        <w:pStyle w:val="2"/>
        <w:spacing w:line="376" w:lineRule="auto"/>
      </w:pPr>
    </w:p>
    <w:p w14:paraId="415A8347">
      <w:pPr>
        <w:spacing w:before="91" w:line="400" w:lineRule="auto"/>
        <w:ind w:left="28" w:right="83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双拼式为主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积极推广节能、绿色环保建筑，灵活选择庭院形式，丰富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院墙设计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创造自然、适宜的院落空间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;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屋顶以坡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屋顶为主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并注意平屋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顶、坡屋顶结合等方式的运用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提倡优先采用具有当地传统自然的建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材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,</w:t>
      </w:r>
      <w:r>
        <w:rPr>
          <w:rFonts w:ascii="FangSong_GB2312" w:hAnsi="FangSong_GB2312" w:eastAsia="FangSong_GB2312" w:cs="FangSong_GB2312"/>
          <w:spacing w:val="3"/>
          <w:sz w:val="28"/>
          <w:szCs w:val="28"/>
        </w:rPr>
        <w:t>结合辅助用房及院墙形成错落有致的建筑整体；招牌和外立面颜</w:t>
      </w:r>
    </w:p>
    <w:p w14:paraId="54F92D94">
      <w:pPr>
        <w:spacing w:before="71" w:line="214" w:lineRule="auto"/>
        <w:ind w:left="29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123" w:name="bookmark89"/>
      <w:bookmarkEnd w:id="123"/>
      <w:bookmarkStart w:id="124" w:name="bookmark91"/>
      <w:bookmarkEnd w:id="124"/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色严禁采用亮色系。</w:t>
      </w:r>
    </w:p>
    <w:p w14:paraId="692C8882">
      <w:pPr>
        <w:spacing w:before="299" w:line="219" w:lineRule="auto"/>
        <w:ind w:left="57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2、乡村风貌管控</w:t>
      </w:r>
    </w:p>
    <w:p w14:paraId="2F96590F">
      <w:pPr>
        <w:spacing w:before="289" w:line="396" w:lineRule="auto"/>
        <w:ind w:left="40" w:right="86" w:firstLine="54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建筑风格管理：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管理村庄建筑的风格和风貌，保护传统建筑和历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史遗迹，禁止或限制不合理、不协调的建筑风格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和外观。</w:t>
      </w:r>
    </w:p>
    <w:p w14:paraId="065D1EA5">
      <w:pPr>
        <w:spacing w:before="49" w:line="395" w:lineRule="auto"/>
        <w:ind w:left="40" w:firstLine="54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2"/>
          <w:sz w:val="28"/>
          <w:szCs w:val="28"/>
        </w:rPr>
        <w:t>环境保护措施：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加强对乡村自然环境的保护，包括水源、林地、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湿地等自然资源的保护和治理，预防水土流失、污染等环境问题。</w:t>
      </w:r>
    </w:p>
    <w:p w14:paraId="0D1C66BC">
      <w:pPr>
        <w:spacing w:before="51" w:line="395" w:lineRule="auto"/>
        <w:ind w:left="25" w:right="86" w:firstLine="56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农田景观保护：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保护农田和田园景观，防止过度城市化和土地利</w:t>
      </w:r>
      <w:r>
        <w:rPr>
          <w:rFonts w:ascii="FangSong_GB2312" w:hAnsi="FangSong_GB2312" w:eastAsia="FangSong_GB2312" w:cs="FangSong_GB2312"/>
          <w:spacing w:val="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用，保留农田、果园、草地等农业景观。</w:t>
      </w:r>
    </w:p>
    <w:p w14:paraId="17170C5D">
      <w:pPr>
        <w:spacing w:before="47" w:line="396" w:lineRule="auto"/>
        <w:ind w:left="40" w:right="86" w:firstLine="55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文化遗产保护：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加强对乡村文化遗产的保护和传承，包括传统村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落、古建筑、历史遗迹等，提升村庄的历史文化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价值。</w:t>
      </w:r>
    </w:p>
    <w:p w14:paraId="0122BFE9">
      <w:pPr>
        <w:spacing w:before="49" w:line="395" w:lineRule="auto"/>
        <w:ind w:left="28" w:right="86" w:firstLine="55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垃圾处理和清洁卫生：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加强村庄环境卫生管理，建立健全垃圾处</w:t>
      </w:r>
      <w:r>
        <w:rPr>
          <w:rFonts w:ascii="FangSong_GB2312" w:hAnsi="FangSong_GB2312" w:eastAsia="FangSong_GB2312" w:cs="FangSong_GB2312"/>
          <w:spacing w:val="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理和清洁卫生制度，保持村庄整洁和环境卫生。</w:t>
      </w:r>
    </w:p>
    <w:p w14:paraId="08830DEF">
      <w:pPr>
        <w:spacing w:before="51" w:line="395" w:lineRule="auto"/>
        <w:ind w:left="40" w:right="86" w:firstLine="54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28"/>
          <w:szCs w:val="28"/>
        </w:rPr>
        <w:t>村民参与和自治：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鼓励村民参与村容村貌管控工作，建立村民自</w:t>
      </w:r>
      <w:r>
        <w:rPr>
          <w:rFonts w:ascii="FangSong_GB2312" w:hAnsi="FangSong_GB2312" w:eastAsia="FangSong_GB2312" w:cs="FangSong_GB2312"/>
          <w:spacing w:val="1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治组织和监督机制，增强村庄管理的公开透明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性和民主性。</w:t>
      </w:r>
    </w:p>
    <w:p w14:paraId="28F5CAE9">
      <w:pPr>
        <w:spacing w:line="395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09" w:type="default"/>
          <w:footerReference r:id="rId110" w:type="default"/>
          <w:pgSz w:w="11907" w:h="16839"/>
          <w:pgMar w:top="1140" w:right="1710" w:bottom="1422" w:left="1785" w:header="863" w:footer="1233" w:gutter="0"/>
          <w:cols w:space="720" w:num="1"/>
        </w:sectPr>
      </w:pPr>
    </w:p>
    <w:p w14:paraId="19F77F0B">
      <w:pPr>
        <w:pStyle w:val="2"/>
        <w:spacing w:line="339" w:lineRule="auto"/>
      </w:pPr>
    </w:p>
    <w:p w14:paraId="1DCED3F6">
      <w:pPr>
        <w:spacing w:before="139" w:line="203" w:lineRule="auto"/>
        <w:ind w:left="2478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25" w:name="bookmark90"/>
      <w:bookmarkEnd w:id="125"/>
      <w:r>
        <w:rPr>
          <w:rFonts w:ascii="方正小标宋简体" w:hAnsi="方正小标宋简体" w:eastAsia="方正小标宋简体" w:cs="方正小标宋简体"/>
          <w:b/>
          <w:bCs/>
          <w:spacing w:val="-6"/>
          <w:sz w:val="36"/>
          <w:szCs w:val="36"/>
        </w:rPr>
        <w:t>第九章</w:t>
      </w:r>
      <w:r>
        <w:rPr>
          <w:rFonts w:ascii="方正小标宋简体" w:hAnsi="方正小标宋简体" w:eastAsia="方正小标宋简体" w:cs="方正小标宋简体"/>
          <w:spacing w:val="60"/>
          <w:sz w:val="36"/>
          <w:szCs w:val="36"/>
        </w:rPr>
        <w:t xml:space="preserve"> </w:t>
      </w:r>
      <w:r>
        <w:rPr>
          <w:rFonts w:ascii="方正小标宋简体" w:hAnsi="方正小标宋简体" w:eastAsia="方正小标宋简体" w:cs="方正小标宋简体"/>
          <w:b/>
          <w:bCs/>
          <w:spacing w:val="-6"/>
          <w:sz w:val="36"/>
          <w:szCs w:val="36"/>
        </w:rPr>
        <w:t>重点项目计划</w:t>
      </w:r>
    </w:p>
    <w:p w14:paraId="277196E3">
      <w:pPr>
        <w:pStyle w:val="2"/>
        <w:spacing w:line="253" w:lineRule="auto"/>
      </w:pPr>
    </w:p>
    <w:p w14:paraId="016E6A66">
      <w:pPr>
        <w:pStyle w:val="2"/>
        <w:spacing w:line="253" w:lineRule="auto"/>
      </w:pPr>
    </w:p>
    <w:p w14:paraId="02DEF34E">
      <w:pPr>
        <w:spacing w:before="91" w:line="215" w:lineRule="auto"/>
        <w:ind w:left="60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规划以乡村振兴为抓手，以改善民生为重点，重点围绕交通、</w:t>
      </w:r>
    </w:p>
    <w:p w14:paraId="1A3C49F9">
      <w:pPr>
        <w:spacing w:before="291" w:line="400" w:lineRule="auto"/>
        <w:ind w:left="37" w:hanging="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8"/>
          <w:sz w:val="28"/>
          <w:szCs w:val="28"/>
        </w:rPr>
        <w:t xml:space="preserve">水利、能源、电力、通讯、环保、旅游、民生、产业、生态、其他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11</w:t>
      </w:r>
      <w:r>
        <w:rPr>
          <w:rFonts w:ascii="Times New Roman" w:hAnsi="Times New Roman" w:eastAsia="Times New Roman" w:cs="Times New Roman"/>
          <w:spacing w:val="17"/>
          <w:w w:val="10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个方面进行项目编排，稳步推动中河口镇高质量高品质发展。</w:t>
      </w:r>
    </w:p>
    <w:p w14:paraId="3651C1A2">
      <w:pPr>
        <w:spacing w:before="40" w:line="402" w:lineRule="auto"/>
        <w:ind w:left="35" w:right="64"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规划期间，全镇共安排重点建设项目</w:t>
      </w:r>
      <w:r>
        <w:rPr>
          <w:rFonts w:ascii="FangSong_GB2312" w:hAnsi="FangSong_GB2312" w:eastAsia="FangSong_GB2312" w:cs="FangSong_GB2312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30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个。其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中交通项目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2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个，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民生项目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5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个，水利项目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 xml:space="preserve">个，产业项目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10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个，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 xml:space="preserve">生态项目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8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个，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其他项目</w:t>
      </w:r>
      <w:r>
        <w:rPr>
          <w:rFonts w:ascii="FangSong_GB2312" w:hAnsi="FangSong_GB2312" w:eastAsia="FangSong_GB2312" w:cs="FangSong_GB2312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4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个。</w:t>
      </w:r>
    </w:p>
    <w:p w14:paraId="19553DBE">
      <w:pPr>
        <w:pStyle w:val="2"/>
        <w:spacing w:line="261" w:lineRule="auto"/>
      </w:pPr>
    </w:p>
    <w:p w14:paraId="566C1CEC">
      <w:pPr>
        <w:spacing w:before="140" w:line="230" w:lineRule="auto"/>
        <w:ind w:left="2478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26" w:name="bookmark92"/>
      <w:bookmarkEnd w:id="126"/>
      <w:r>
        <w:rPr>
          <w:rFonts w:ascii="方正小标宋简体" w:hAnsi="方正小标宋简体" w:eastAsia="方正小标宋简体" w:cs="方正小标宋简体"/>
          <w:b/>
          <w:bCs/>
          <w:spacing w:val="-6"/>
          <w:sz w:val="36"/>
          <w:szCs w:val="36"/>
        </w:rPr>
        <w:t>第十章</w:t>
      </w:r>
      <w:r>
        <w:rPr>
          <w:rFonts w:ascii="方正小标宋简体" w:hAnsi="方正小标宋简体" w:eastAsia="方正小标宋简体" w:cs="方正小标宋简体"/>
          <w:spacing w:val="59"/>
          <w:sz w:val="36"/>
          <w:szCs w:val="36"/>
        </w:rPr>
        <w:t xml:space="preserve"> </w:t>
      </w:r>
      <w:r>
        <w:rPr>
          <w:rFonts w:ascii="方正小标宋简体" w:hAnsi="方正小标宋简体" w:eastAsia="方正小标宋简体" w:cs="方正小标宋简体"/>
          <w:b/>
          <w:bCs/>
          <w:spacing w:val="-6"/>
          <w:sz w:val="36"/>
          <w:szCs w:val="36"/>
        </w:rPr>
        <w:t>规划实施保障</w:t>
      </w:r>
    </w:p>
    <w:p w14:paraId="41CBEB02">
      <w:pPr>
        <w:pStyle w:val="2"/>
        <w:spacing w:line="464" w:lineRule="auto"/>
      </w:pPr>
    </w:p>
    <w:p w14:paraId="2F6BD412">
      <w:pPr>
        <w:spacing w:before="91" w:line="214" w:lineRule="auto"/>
        <w:ind w:left="59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全面加强党对国土空间规划工作的领导，建立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党委领导、政府</w:t>
      </w:r>
    </w:p>
    <w:p w14:paraId="1C95C601">
      <w:pPr>
        <w:spacing w:before="301" w:line="215" w:lineRule="auto"/>
        <w:ind w:left="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负责、部门协同、公众参与、上下联动的工作机制，</w:t>
      </w:r>
      <w:r>
        <w:rPr>
          <w:rFonts w:ascii="FangSong_GB2312" w:hAnsi="FangSong_GB2312" w:eastAsia="FangSong_GB2312" w:cs="FangSong_GB2312"/>
          <w:spacing w:val="94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明确责任分</w:t>
      </w:r>
    </w:p>
    <w:p w14:paraId="0EB09E08">
      <w:pPr>
        <w:spacing w:before="299" w:line="397" w:lineRule="auto"/>
        <w:ind w:left="49" w:right="3" w:hanging="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工，为国土空间规划的实施管理提供坚强保障。由中河口镇人民政府</w:t>
      </w:r>
      <w:r>
        <w:rPr>
          <w:rFonts w:ascii="FangSong_GB2312" w:hAnsi="FangSong_GB2312" w:eastAsia="FangSong_GB2312" w:cs="FangSong_GB2312"/>
          <w:spacing w:val="1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负责规划实施。建立政府负责、部门协同、公众参与、上下联动的工</w:t>
      </w:r>
    </w:p>
    <w:p w14:paraId="79A9B6BA">
      <w:pPr>
        <w:spacing w:before="48" w:line="215" w:lineRule="auto"/>
        <w:ind w:left="3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作机制，制定规划的实施措施、年度工作安排和监督检查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办法。完</w:t>
      </w:r>
    </w:p>
    <w:p w14:paraId="5DFCC8FC">
      <w:pPr>
        <w:spacing w:before="298" w:line="404" w:lineRule="auto"/>
        <w:ind w:left="33" w:right="8" w:firstLine="1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善规划决策体制和制度，建立重大问题的政策研究机制和专家论证</w:t>
      </w:r>
      <w:r>
        <w:rPr>
          <w:rFonts w:ascii="FangSong_GB2312" w:hAnsi="FangSong_GB2312" w:eastAsia="FangSong_GB2312" w:cs="FangSong_GB2312"/>
          <w:spacing w:val="6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制度，完善重大建设项目的公示制度，提高决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策的科学性。健全乡村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建设规划许可管理制度，按照先规划、后许可、再建设的原则，</w:t>
      </w:r>
      <w:r>
        <w:rPr>
          <w:rFonts w:ascii="FangSong_GB2312" w:hAnsi="FangSong_GB2312" w:eastAsia="FangSong_GB2312" w:cs="FangSong_GB2312"/>
          <w:spacing w:val="5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优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化审批流程、简化管理措施、强化规划权威，确保建设符合规划。充实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规划管理力量，推行乡村规划师制度。</w:t>
      </w:r>
    </w:p>
    <w:p w14:paraId="66E15140">
      <w:pPr>
        <w:spacing w:before="51" w:line="404" w:lineRule="auto"/>
        <w:ind w:left="302" w:right="5" w:firstLine="283"/>
        <w:jc w:val="right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制定乡镇年度实施计划，明确乡镇年度实施的主要内容，统筹安</w:t>
      </w:r>
      <w:r>
        <w:rPr>
          <w:rFonts w:ascii="FangSong_GB2312" w:hAnsi="FangSong_GB2312" w:eastAsia="FangSong_GB2312" w:cs="FangSong_GB2312"/>
          <w:spacing w:val="1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排城乡基础设施、公共服务设施、公共安全设施、生态环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境保护和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重</w:t>
      </w:r>
    </w:p>
    <w:p w14:paraId="3B280458">
      <w:pPr>
        <w:spacing w:line="404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11" w:type="default"/>
          <w:footerReference r:id="rId112" w:type="default"/>
          <w:pgSz w:w="11907" w:h="16839"/>
          <w:pgMar w:top="1140" w:right="1782" w:bottom="767" w:left="1785" w:header="863" w:footer="580" w:gutter="0"/>
          <w:cols w:space="720" w:num="1"/>
        </w:sectPr>
      </w:pPr>
    </w:p>
    <w:p w14:paraId="2917D92B">
      <w:pPr>
        <w:pStyle w:val="2"/>
        <w:spacing w:line="377" w:lineRule="auto"/>
      </w:pPr>
    </w:p>
    <w:p w14:paraId="759E5A27">
      <w:pPr>
        <w:spacing w:before="91" w:line="215" w:lineRule="auto"/>
        <w:ind w:left="37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127" w:name="bookmark95"/>
      <w:bookmarkEnd w:id="127"/>
      <w:bookmarkStart w:id="128" w:name="bookmark97"/>
      <w:bookmarkEnd w:id="128"/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大产业项目等建设，保障规划有序顺利实施。</w:t>
      </w:r>
    </w:p>
    <w:p w14:paraId="2AA01B9B">
      <w:pPr>
        <w:spacing w:before="298" w:line="395" w:lineRule="auto"/>
        <w:ind w:left="43" w:firstLine="54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1"/>
          <w:sz w:val="28"/>
          <w:szCs w:val="28"/>
        </w:rPr>
        <w:t>加强规划全过程管理，健全监督问责机制，建立常态化约谈机制，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强化对规划实施的监督检查和考核问责，依法依规坚决查处和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追究责</w:t>
      </w:r>
    </w:p>
    <w:p w14:paraId="687ECA5C">
      <w:pPr>
        <w:spacing w:before="49" w:line="223" w:lineRule="auto"/>
        <w:ind w:left="29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bookmarkStart w:id="129" w:name="bookmark93"/>
      <w:bookmarkEnd w:id="129"/>
      <w:r>
        <w:rPr>
          <w:rFonts w:ascii="FangSong_GB2312" w:hAnsi="FangSong_GB2312" w:eastAsia="FangSong_GB2312" w:cs="FangSong_GB2312"/>
          <w:spacing w:val="-18"/>
          <w:sz w:val="28"/>
          <w:szCs w:val="28"/>
        </w:rPr>
        <w:t>任。</w:t>
      </w:r>
    </w:p>
    <w:p w14:paraId="3C9E198E">
      <w:pPr>
        <w:spacing w:before="283" w:line="404" w:lineRule="auto"/>
        <w:ind w:left="19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进一步统筹整合涉农资金，加大公共财政向“乡村振兴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”倾斜，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创新投融资渠道，建立健全实施乡村振兴战略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的政策扶持，探索实施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农村集体经营性建设用地入市制度，全面提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高国土空间规划实施管理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4"/>
          <w:sz w:val="28"/>
          <w:szCs w:val="28"/>
        </w:rPr>
        <w:t>能力。</w:t>
      </w:r>
    </w:p>
    <w:p w14:paraId="72EF5FF6">
      <w:pPr>
        <w:spacing w:before="47" w:line="401" w:lineRule="auto"/>
        <w:ind w:left="22" w:right="74" w:firstLine="560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建立公开、透明、制度化的动态调整完善机制，合理修正指标体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系的分阶段安排，确保对规划强制性内容的落实和对规划实施工作的</w:t>
      </w:r>
      <w:r>
        <w:rPr>
          <w:rFonts w:ascii="FangSong_GB2312" w:hAnsi="FangSong_GB2312" w:eastAsia="FangSong_GB2312" w:cs="FangSong_GB2312"/>
          <w:spacing w:val="1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及时反馈、修正。</w:t>
      </w:r>
    </w:p>
    <w:p w14:paraId="1E00AEF9">
      <w:pPr>
        <w:spacing w:line="401" w:lineRule="auto"/>
        <w:rPr>
          <w:rFonts w:ascii="FangSong_GB2312" w:hAnsi="FangSong_GB2312" w:eastAsia="FangSong_GB2312" w:cs="FangSong_GB2312"/>
          <w:sz w:val="28"/>
          <w:szCs w:val="28"/>
        </w:rPr>
        <w:sectPr>
          <w:headerReference r:id="rId113" w:type="default"/>
          <w:footerReference r:id="rId114" w:type="default"/>
          <w:pgSz w:w="11907" w:h="16839"/>
          <w:pgMar w:top="1140" w:right="1725" w:bottom="1420" w:left="1785" w:header="863" w:footer="1233" w:gutter="0"/>
          <w:cols w:space="720" w:num="1"/>
        </w:sectPr>
      </w:pPr>
    </w:p>
    <w:p w14:paraId="7565A490">
      <w:pPr>
        <w:pStyle w:val="2"/>
        <w:spacing w:line="313" w:lineRule="auto"/>
      </w:pPr>
    </w:p>
    <w:p w14:paraId="43BF4C5B">
      <w:pPr>
        <w:spacing w:before="117" w:line="220" w:lineRule="auto"/>
        <w:ind w:left="48"/>
        <w:rPr>
          <w:rFonts w:ascii="黑体" w:hAnsi="黑体" w:eastAsia="黑体" w:cs="黑体"/>
          <w:sz w:val="36"/>
          <w:szCs w:val="36"/>
        </w:rPr>
      </w:pPr>
      <w:bookmarkStart w:id="130" w:name="bookmark96"/>
      <w:bookmarkEnd w:id="130"/>
      <w:bookmarkStart w:id="131" w:name="bookmark94"/>
      <w:bookmarkEnd w:id="131"/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附表</w:t>
      </w:r>
    </w:p>
    <w:p w14:paraId="6866B69D">
      <w:pPr>
        <w:spacing w:before="234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表</w:t>
      </w:r>
      <w:r>
        <w:rPr>
          <w:rFonts w:ascii="黑体" w:hAnsi="黑体" w:eastAsia="黑体" w:cs="黑体"/>
          <w:spacing w:val="-43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8"/>
          <w:sz w:val="28"/>
          <w:szCs w:val="28"/>
        </w:rPr>
        <w:t>1 乡镇国土空间用地现状表</w:t>
      </w:r>
    </w:p>
    <w:p w14:paraId="727770E2">
      <w:pPr>
        <w:spacing w:before="156" w:line="212" w:lineRule="auto"/>
        <w:ind w:right="2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单位：公顷、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%</w:t>
      </w:r>
    </w:p>
    <w:tbl>
      <w:tblPr>
        <w:tblStyle w:val="5"/>
        <w:tblW w:w="825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1308"/>
        <w:gridCol w:w="1391"/>
        <w:gridCol w:w="1543"/>
        <w:gridCol w:w="1523"/>
        <w:gridCol w:w="1528"/>
      </w:tblGrid>
      <w:tr w14:paraId="75832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201" w:type="dxa"/>
            <w:gridSpan w:val="4"/>
            <w:vMerge w:val="restart"/>
            <w:tcBorders>
              <w:bottom w:val="nil"/>
            </w:tcBorders>
            <w:vAlign w:val="top"/>
          </w:tcPr>
          <w:p w14:paraId="55F95120">
            <w:pPr>
              <w:spacing w:before="292" w:line="214" w:lineRule="auto"/>
              <w:ind w:left="236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地类</w:t>
            </w:r>
          </w:p>
        </w:tc>
        <w:tc>
          <w:tcPr>
            <w:tcW w:w="3051" w:type="dxa"/>
            <w:gridSpan w:val="2"/>
            <w:vAlign w:val="top"/>
          </w:tcPr>
          <w:p w14:paraId="6954B6FA">
            <w:pPr>
              <w:pStyle w:val="6"/>
              <w:spacing w:before="85" w:line="217" w:lineRule="auto"/>
              <w:ind w:left="77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2020</w:t>
            </w:r>
            <w:r>
              <w:rPr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年基期年</w:t>
            </w:r>
          </w:p>
        </w:tc>
      </w:tr>
      <w:tr w14:paraId="7825B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01" w:type="dxa"/>
            <w:gridSpan w:val="4"/>
            <w:vMerge w:val="continue"/>
            <w:tcBorders>
              <w:top w:val="nil"/>
            </w:tcBorders>
            <w:vAlign w:val="top"/>
          </w:tcPr>
          <w:p w14:paraId="6F317BD5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320BD8B6">
            <w:pPr>
              <w:spacing w:before="82" w:line="218" w:lineRule="auto"/>
              <w:ind w:left="5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面积</w:t>
            </w:r>
          </w:p>
        </w:tc>
        <w:tc>
          <w:tcPr>
            <w:tcW w:w="1528" w:type="dxa"/>
            <w:vAlign w:val="top"/>
          </w:tcPr>
          <w:p w14:paraId="1870A72A">
            <w:pPr>
              <w:spacing w:before="82" w:line="220" w:lineRule="auto"/>
              <w:ind w:left="5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7"/>
                <w:sz w:val="24"/>
                <w:szCs w:val="24"/>
              </w:rPr>
              <w:t>占比</w:t>
            </w:r>
          </w:p>
        </w:tc>
      </w:tr>
      <w:tr w14:paraId="41904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600F9389">
            <w:pPr>
              <w:rPr>
                <w:rFonts w:ascii="Arial"/>
                <w:sz w:val="21"/>
              </w:rPr>
            </w:pPr>
          </w:p>
          <w:p w14:paraId="35463506">
            <w:pPr>
              <w:rPr>
                <w:rFonts w:ascii="Arial"/>
                <w:sz w:val="21"/>
              </w:rPr>
            </w:pPr>
          </w:p>
          <w:p w14:paraId="529F0611">
            <w:pPr>
              <w:rPr>
                <w:rFonts w:ascii="Arial"/>
                <w:sz w:val="21"/>
              </w:rPr>
            </w:pPr>
          </w:p>
          <w:p w14:paraId="398FE6C4">
            <w:pPr>
              <w:rPr>
                <w:rFonts w:ascii="Arial"/>
                <w:sz w:val="21"/>
              </w:rPr>
            </w:pPr>
          </w:p>
          <w:p w14:paraId="37F89017">
            <w:pPr>
              <w:rPr>
                <w:rFonts w:ascii="Arial"/>
                <w:sz w:val="21"/>
              </w:rPr>
            </w:pPr>
          </w:p>
          <w:p w14:paraId="75447001">
            <w:pPr>
              <w:rPr>
                <w:rFonts w:ascii="Arial"/>
                <w:sz w:val="21"/>
              </w:rPr>
            </w:pPr>
          </w:p>
          <w:p w14:paraId="532DC27A">
            <w:pPr>
              <w:spacing w:line="241" w:lineRule="auto"/>
              <w:rPr>
                <w:rFonts w:ascii="Arial"/>
                <w:sz w:val="21"/>
              </w:rPr>
            </w:pPr>
          </w:p>
          <w:p w14:paraId="3B3DA3FF">
            <w:pPr>
              <w:spacing w:line="241" w:lineRule="auto"/>
              <w:rPr>
                <w:rFonts w:ascii="Arial"/>
                <w:sz w:val="21"/>
              </w:rPr>
            </w:pPr>
          </w:p>
          <w:p w14:paraId="41066F31">
            <w:pPr>
              <w:spacing w:line="241" w:lineRule="auto"/>
              <w:rPr>
                <w:rFonts w:ascii="Arial"/>
                <w:sz w:val="21"/>
              </w:rPr>
            </w:pPr>
          </w:p>
          <w:p w14:paraId="23040B82">
            <w:pPr>
              <w:spacing w:line="241" w:lineRule="auto"/>
              <w:rPr>
                <w:rFonts w:ascii="Arial"/>
                <w:sz w:val="21"/>
              </w:rPr>
            </w:pPr>
          </w:p>
          <w:p w14:paraId="5D805C57">
            <w:pPr>
              <w:spacing w:line="241" w:lineRule="auto"/>
              <w:rPr>
                <w:rFonts w:ascii="Arial"/>
                <w:sz w:val="21"/>
              </w:rPr>
            </w:pPr>
          </w:p>
          <w:p w14:paraId="57E3D1ED">
            <w:pPr>
              <w:spacing w:line="241" w:lineRule="auto"/>
              <w:rPr>
                <w:rFonts w:ascii="Arial"/>
                <w:sz w:val="21"/>
              </w:rPr>
            </w:pPr>
          </w:p>
          <w:p w14:paraId="63AF60DA">
            <w:pPr>
              <w:spacing w:line="241" w:lineRule="auto"/>
              <w:rPr>
                <w:rFonts w:ascii="Arial"/>
                <w:sz w:val="21"/>
              </w:rPr>
            </w:pPr>
          </w:p>
          <w:p w14:paraId="05940884">
            <w:pPr>
              <w:spacing w:before="78" w:line="229" w:lineRule="auto"/>
              <w:ind w:left="253" w:right="119" w:hanging="1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国土总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面积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06EF1469">
            <w:pPr>
              <w:spacing w:line="275" w:lineRule="auto"/>
              <w:rPr>
                <w:rFonts w:ascii="Arial"/>
                <w:sz w:val="21"/>
              </w:rPr>
            </w:pPr>
          </w:p>
          <w:p w14:paraId="78E6A332">
            <w:pPr>
              <w:spacing w:line="275" w:lineRule="auto"/>
              <w:rPr>
                <w:rFonts w:ascii="Arial"/>
                <w:sz w:val="21"/>
              </w:rPr>
            </w:pPr>
          </w:p>
          <w:p w14:paraId="3C1FF53D">
            <w:pPr>
              <w:spacing w:line="275" w:lineRule="auto"/>
              <w:rPr>
                <w:rFonts w:ascii="Arial"/>
                <w:sz w:val="21"/>
              </w:rPr>
            </w:pPr>
          </w:p>
          <w:p w14:paraId="134CD0B5">
            <w:pPr>
              <w:spacing w:before="78" w:line="218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农用地</w:t>
            </w:r>
          </w:p>
        </w:tc>
        <w:tc>
          <w:tcPr>
            <w:tcW w:w="2934" w:type="dxa"/>
            <w:gridSpan w:val="2"/>
            <w:vAlign w:val="top"/>
          </w:tcPr>
          <w:p w14:paraId="4017FA65">
            <w:pPr>
              <w:spacing w:before="82" w:line="217" w:lineRule="auto"/>
              <w:ind w:left="8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农用地合计</w:t>
            </w:r>
          </w:p>
        </w:tc>
        <w:tc>
          <w:tcPr>
            <w:tcW w:w="1523" w:type="dxa"/>
            <w:vAlign w:val="top"/>
          </w:tcPr>
          <w:p w14:paraId="2FB390C2">
            <w:pPr>
              <w:pStyle w:val="6"/>
              <w:spacing w:before="126" w:line="186" w:lineRule="auto"/>
              <w:ind w:left="3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4420.76</w:t>
            </w:r>
          </w:p>
        </w:tc>
        <w:tc>
          <w:tcPr>
            <w:tcW w:w="1528" w:type="dxa"/>
            <w:vAlign w:val="top"/>
          </w:tcPr>
          <w:p w14:paraId="10525C1C">
            <w:pPr>
              <w:pStyle w:val="6"/>
              <w:spacing w:before="126" w:line="186" w:lineRule="auto"/>
              <w:ind w:left="5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65.25</w:t>
            </w:r>
          </w:p>
        </w:tc>
      </w:tr>
      <w:tr w14:paraId="3673E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89B82D5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16DE973D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466D778A">
            <w:pPr>
              <w:spacing w:before="82" w:line="217" w:lineRule="auto"/>
              <w:ind w:left="12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耕地</w:t>
            </w:r>
          </w:p>
        </w:tc>
        <w:tc>
          <w:tcPr>
            <w:tcW w:w="1523" w:type="dxa"/>
            <w:vAlign w:val="top"/>
          </w:tcPr>
          <w:p w14:paraId="365762AE">
            <w:pPr>
              <w:pStyle w:val="6"/>
              <w:spacing w:before="127" w:line="186" w:lineRule="auto"/>
              <w:ind w:left="3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4190.01</w:t>
            </w:r>
          </w:p>
        </w:tc>
        <w:tc>
          <w:tcPr>
            <w:tcW w:w="1528" w:type="dxa"/>
            <w:vAlign w:val="top"/>
          </w:tcPr>
          <w:p w14:paraId="55615743">
            <w:pPr>
              <w:pStyle w:val="6"/>
              <w:spacing w:before="127" w:line="186" w:lineRule="auto"/>
              <w:ind w:left="5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61.84</w:t>
            </w:r>
          </w:p>
        </w:tc>
      </w:tr>
      <w:tr w14:paraId="06F42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4BC3DC87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5BE6A83C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01BF762F">
            <w:pPr>
              <w:spacing w:before="83" w:line="217" w:lineRule="auto"/>
              <w:ind w:left="12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园地</w:t>
            </w:r>
          </w:p>
        </w:tc>
        <w:tc>
          <w:tcPr>
            <w:tcW w:w="1523" w:type="dxa"/>
            <w:vAlign w:val="top"/>
          </w:tcPr>
          <w:p w14:paraId="204EF973">
            <w:pPr>
              <w:pStyle w:val="6"/>
              <w:spacing w:before="128" w:line="186" w:lineRule="auto"/>
              <w:ind w:left="4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33.86</w:t>
            </w:r>
          </w:p>
        </w:tc>
        <w:tc>
          <w:tcPr>
            <w:tcW w:w="1528" w:type="dxa"/>
            <w:vAlign w:val="top"/>
          </w:tcPr>
          <w:p w14:paraId="28A1CF51">
            <w:pPr>
              <w:pStyle w:val="6"/>
              <w:spacing w:before="128" w:line="186" w:lineRule="auto"/>
              <w:ind w:left="5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0.50</w:t>
            </w:r>
          </w:p>
        </w:tc>
      </w:tr>
      <w:tr w14:paraId="419CE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67EE4337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3B0F723C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67B3CAFD">
            <w:pPr>
              <w:spacing w:before="84" w:line="218" w:lineRule="auto"/>
              <w:ind w:left="12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林地</w:t>
            </w:r>
          </w:p>
        </w:tc>
        <w:tc>
          <w:tcPr>
            <w:tcW w:w="1523" w:type="dxa"/>
            <w:vAlign w:val="top"/>
          </w:tcPr>
          <w:p w14:paraId="0E13279B">
            <w:pPr>
              <w:pStyle w:val="6"/>
              <w:spacing w:before="128" w:line="186" w:lineRule="auto"/>
              <w:ind w:left="45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196.33</w:t>
            </w:r>
          </w:p>
        </w:tc>
        <w:tc>
          <w:tcPr>
            <w:tcW w:w="1528" w:type="dxa"/>
            <w:vAlign w:val="top"/>
          </w:tcPr>
          <w:p w14:paraId="4BECD1A3">
            <w:pPr>
              <w:pStyle w:val="6"/>
              <w:spacing w:before="128" w:line="186" w:lineRule="auto"/>
              <w:ind w:left="5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2.90</w:t>
            </w:r>
          </w:p>
        </w:tc>
      </w:tr>
      <w:tr w14:paraId="7901F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07674018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4DFCB9AD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736AF56C">
            <w:pPr>
              <w:spacing w:before="86" w:line="214" w:lineRule="auto"/>
              <w:ind w:left="123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草地</w:t>
            </w:r>
          </w:p>
        </w:tc>
        <w:tc>
          <w:tcPr>
            <w:tcW w:w="1523" w:type="dxa"/>
            <w:vAlign w:val="top"/>
          </w:tcPr>
          <w:p w14:paraId="7F0D4B71">
            <w:pPr>
              <w:pStyle w:val="6"/>
              <w:spacing w:before="130" w:line="186" w:lineRule="auto"/>
              <w:ind w:left="5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0.56</w:t>
            </w:r>
          </w:p>
        </w:tc>
        <w:tc>
          <w:tcPr>
            <w:tcW w:w="1528" w:type="dxa"/>
            <w:vAlign w:val="top"/>
          </w:tcPr>
          <w:p w14:paraId="1CB696F9">
            <w:pPr>
              <w:pStyle w:val="6"/>
              <w:spacing w:before="130" w:line="186" w:lineRule="auto"/>
              <w:ind w:left="5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0.01</w:t>
            </w:r>
          </w:p>
        </w:tc>
      </w:tr>
      <w:tr w14:paraId="74A0A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7FFA92F2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5F09203C">
            <w:pPr>
              <w:spacing w:line="257" w:lineRule="auto"/>
              <w:rPr>
                <w:rFonts w:ascii="Arial"/>
                <w:sz w:val="21"/>
              </w:rPr>
            </w:pPr>
          </w:p>
          <w:p w14:paraId="543AC049">
            <w:pPr>
              <w:spacing w:line="258" w:lineRule="auto"/>
              <w:rPr>
                <w:rFonts w:ascii="Arial"/>
                <w:sz w:val="21"/>
              </w:rPr>
            </w:pPr>
          </w:p>
          <w:p w14:paraId="3653FDDB">
            <w:pPr>
              <w:spacing w:line="258" w:lineRule="auto"/>
              <w:rPr>
                <w:rFonts w:ascii="Arial"/>
                <w:sz w:val="21"/>
              </w:rPr>
            </w:pPr>
          </w:p>
          <w:p w14:paraId="4C25C49C">
            <w:pPr>
              <w:spacing w:line="258" w:lineRule="auto"/>
              <w:rPr>
                <w:rFonts w:ascii="Arial"/>
                <w:sz w:val="21"/>
              </w:rPr>
            </w:pPr>
          </w:p>
          <w:p w14:paraId="352550F4">
            <w:pPr>
              <w:spacing w:before="78" w:line="214" w:lineRule="auto"/>
              <w:ind w:left="1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建设用地</w:t>
            </w:r>
          </w:p>
        </w:tc>
        <w:tc>
          <w:tcPr>
            <w:tcW w:w="2934" w:type="dxa"/>
            <w:gridSpan w:val="2"/>
            <w:vAlign w:val="top"/>
          </w:tcPr>
          <w:p w14:paraId="0842ED9F">
            <w:pPr>
              <w:spacing w:before="86" w:line="214" w:lineRule="auto"/>
              <w:ind w:left="75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建设用地合计</w:t>
            </w:r>
          </w:p>
        </w:tc>
        <w:tc>
          <w:tcPr>
            <w:tcW w:w="1523" w:type="dxa"/>
            <w:vAlign w:val="top"/>
          </w:tcPr>
          <w:p w14:paraId="543065B3">
            <w:pPr>
              <w:pStyle w:val="6"/>
              <w:spacing w:before="129" w:line="186" w:lineRule="auto"/>
              <w:ind w:left="4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763.97</w:t>
            </w:r>
          </w:p>
        </w:tc>
        <w:tc>
          <w:tcPr>
            <w:tcW w:w="1528" w:type="dxa"/>
            <w:vAlign w:val="top"/>
          </w:tcPr>
          <w:p w14:paraId="0037D525">
            <w:pPr>
              <w:pStyle w:val="6"/>
              <w:spacing w:before="129" w:line="186" w:lineRule="auto"/>
              <w:ind w:left="5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11.28</w:t>
            </w:r>
          </w:p>
        </w:tc>
      </w:tr>
      <w:tr w14:paraId="46ADB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60F88D6A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133F55A0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Merge w:val="restart"/>
            <w:tcBorders>
              <w:bottom w:val="nil"/>
            </w:tcBorders>
            <w:vAlign w:val="top"/>
          </w:tcPr>
          <w:p w14:paraId="79A6A617">
            <w:pPr>
              <w:spacing w:line="263" w:lineRule="auto"/>
              <w:rPr>
                <w:rFonts w:ascii="Arial"/>
                <w:sz w:val="21"/>
              </w:rPr>
            </w:pPr>
          </w:p>
          <w:p w14:paraId="63130907">
            <w:pPr>
              <w:spacing w:before="78" w:line="229" w:lineRule="auto"/>
              <w:ind w:left="460" w:right="213" w:hanging="2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城乡建设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用地</w:t>
            </w:r>
          </w:p>
        </w:tc>
        <w:tc>
          <w:tcPr>
            <w:tcW w:w="1543" w:type="dxa"/>
            <w:vAlign w:val="top"/>
          </w:tcPr>
          <w:p w14:paraId="47E0968A">
            <w:pPr>
              <w:spacing w:before="86" w:line="214" w:lineRule="auto"/>
              <w:ind w:left="5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城镇</w:t>
            </w:r>
          </w:p>
        </w:tc>
        <w:tc>
          <w:tcPr>
            <w:tcW w:w="1523" w:type="dxa"/>
            <w:vAlign w:val="top"/>
          </w:tcPr>
          <w:p w14:paraId="0A95D970">
            <w:pPr>
              <w:pStyle w:val="6"/>
              <w:spacing w:before="130" w:line="186" w:lineRule="auto"/>
              <w:ind w:left="4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29.63</w:t>
            </w:r>
          </w:p>
        </w:tc>
        <w:tc>
          <w:tcPr>
            <w:tcW w:w="1528" w:type="dxa"/>
            <w:vAlign w:val="top"/>
          </w:tcPr>
          <w:p w14:paraId="4F761386">
            <w:pPr>
              <w:pStyle w:val="6"/>
              <w:spacing w:before="130" w:line="186" w:lineRule="auto"/>
              <w:ind w:left="5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0.44</w:t>
            </w:r>
          </w:p>
        </w:tc>
      </w:tr>
      <w:tr w14:paraId="07F5C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1CCB179A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65159095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Merge w:val="continue"/>
            <w:tcBorders>
              <w:top w:val="nil"/>
              <w:bottom w:val="nil"/>
            </w:tcBorders>
            <w:vAlign w:val="top"/>
          </w:tcPr>
          <w:p w14:paraId="032A0153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3EAEAE18">
            <w:pPr>
              <w:spacing w:before="86" w:line="214" w:lineRule="auto"/>
              <w:ind w:left="5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村庄</w:t>
            </w:r>
          </w:p>
        </w:tc>
        <w:tc>
          <w:tcPr>
            <w:tcW w:w="1523" w:type="dxa"/>
            <w:vAlign w:val="top"/>
          </w:tcPr>
          <w:p w14:paraId="3F660842">
            <w:pPr>
              <w:pStyle w:val="6"/>
              <w:spacing w:before="130" w:line="186" w:lineRule="auto"/>
              <w:ind w:left="4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594.85</w:t>
            </w:r>
          </w:p>
        </w:tc>
        <w:tc>
          <w:tcPr>
            <w:tcW w:w="1528" w:type="dxa"/>
            <w:vAlign w:val="top"/>
          </w:tcPr>
          <w:p w14:paraId="2FAB1404">
            <w:pPr>
              <w:pStyle w:val="6"/>
              <w:spacing w:before="130" w:line="186" w:lineRule="auto"/>
              <w:ind w:left="56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8.78</w:t>
            </w:r>
          </w:p>
        </w:tc>
      </w:tr>
      <w:tr w14:paraId="4A2D9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BF291BC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783F5F79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Merge w:val="continue"/>
            <w:tcBorders>
              <w:top w:val="nil"/>
            </w:tcBorders>
            <w:vAlign w:val="top"/>
          </w:tcPr>
          <w:p w14:paraId="5CEF147B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0BA0833C">
            <w:pPr>
              <w:spacing w:before="85" w:line="217" w:lineRule="auto"/>
              <w:ind w:left="5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1523" w:type="dxa"/>
            <w:vAlign w:val="top"/>
          </w:tcPr>
          <w:p w14:paraId="352ACD5F">
            <w:pPr>
              <w:pStyle w:val="6"/>
              <w:spacing w:before="129" w:line="186" w:lineRule="auto"/>
              <w:ind w:left="4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624.48</w:t>
            </w:r>
          </w:p>
        </w:tc>
        <w:tc>
          <w:tcPr>
            <w:tcW w:w="1528" w:type="dxa"/>
            <w:vAlign w:val="top"/>
          </w:tcPr>
          <w:p w14:paraId="52B105C4">
            <w:pPr>
              <w:pStyle w:val="6"/>
              <w:spacing w:before="129" w:line="186" w:lineRule="auto"/>
              <w:ind w:left="5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9.22</w:t>
            </w:r>
          </w:p>
        </w:tc>
      </w:tr>
      <w:tr w14:paraId="5C4FE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A1C9BD8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1980651F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5C4CF989">
            <w:pPr>
              <w:spacing w:before="86" w:line="218" w:lineRule="auto"/>
              <w:ind w:left="5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区域基础设施用地</w:t>
            </w:r>
          </w:p>
        </w:tc>
        <w:tc>
          <w:tcPr>
            <w:tcW w:w="1523" w:type="dxa"/>
            <w:vAlign w:val="top"/>
          </w:tcPr>
          <w:p w14:paraId="04FDCFD3">
            <w:pPr>
              <w:pStyle w:val="6"/>
              <w:spacing w:before="130" w:line="186" w:lineRule="auto"/>
              <w:ind w:left="45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136.79</w:t>
            </w:r>
          </w:p>
        </w:tc>
        <w:tc>
          <w:tcPr>
            <w:tcW w:w="1528" w:type="dxa"/>
            <w:vAlign w:val="top"/>
          </w:tcPr>
          <w:p w14:paraId="4CB2A4CB">
            <w:pPr>
              <w:pStyle w:val="6"/>
              <w:spacing w:before="130" w:line="186" w:lineRule="auto"/>
              <w:ind w:left="5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2.02</w:t>
            </w:r>
          </w:p>
        </w:tc>
      </w:tr>
      <w:tr w14:paraId="4845A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887C732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3C0649E7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60D3C22C">
            <w:pPr>
              <w:spacing w:before="86" w:line="214" w:lineRule="auto"/>
              <w:ind w:left="7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其他建设用地</w:t>
            </w:r>
          </w:p>
        </w:tc>
        <w:tc>
          <w:tcPr>
            <w:tcW w:w="1523" w:type="dxa"/>
            <w:vAlign w:val="top"/>
          </w:tcPr>
          <w:p w14:paraId="4A7D1247">
            <w:pPr>
              <w:pStyle w:val="6"/>
              <w:spacing w:before="130" w:line="186" w:lineRule="auto"/>
              <w:ind w:left="55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2.70</w:t>
            </w:r>
          </w:p>
        </w:tc>
        <w:tc>
          <w:tcPr>
            <w:tcW w:w="1528" w:type="dxa"/>
            <w:vAlign w:val="top"/>
          </w:tcPr>
          <w:p w14:paraId="4A1D0491">
            <w:pPr>
              <w:pStyle w:val="6"/>
              <w:spacing w:before="130" w:line="186" w:lineRule="auto"/>
              <w:ind w:left="5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0.04</w:t>
            </w:r>
          </w:p>
        </w:tc>
      </w:tr>
      <w:tr w14:paraId="554D8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AD90EC9">
            <w:pPr>
              <w:rPr>
                <w:rFonts w:ascii="Arial"/>
                <w:sz w:val="21"/>
              </w:rPr>
            </w:pPr>
          </w:p>
        </w:tc>
        <w:tc>
          <w:tcPr>
            <w:tcW w:w="4242" w:type="dxa"/>
            <w:gridSpan w:val="3"/>
            <w:vAlign w:val="top"/>
          </w:tcPr>
          <w:p w14:paraId="181E185B">
            <w:pPr>
              <w:spacing w:before="86" w:line="214" w:lineRule="auto"/>
              <w:ind w:left="11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农业设施建设用地</w:t>
            </w:r>
          </w:p>
        </w:tc>
        <w:tc>
          <w:tcPr>
            <w:tcW w:w="1523" w:type="dxa"/>
            <w:vAlign w:val="top"/>
          </w:tcPr>
          <w:p w14:paraId="71583A7C">
            <w:pPr>
              <w:pStyle w:val="6"/>
              <w:spacing w:before="129" w:line="186" w:lineRule="auto"/>
              <w:ind w:left="5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68.07</w:t>
            </w:r>
          </w:p>
        </w:tc>
        <w:tc>
          <w:tcPr>
            <w:tcW w:w="1528" w:type="dxa"/>
            <w:vAlign w:val="top"/>
          </w:tcPr>
          <w:p w14:paraId="003F29BC">
            <w:pPr>
              <w:pStyle w:val="6"/>
              <w:spacing w:before="129" w:line="186" w:lineRule="auto"/>
              <w:ind w:left="57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1.00</w:t>
            </w:r>
          </w:p>
        </w:tc>
      </w:tr>
      <w:tr w14:paraId="6EC11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6A4EC07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63D09BF6">
            <w:pPr>
              <w:spacing w:line="263" w:lineRule="auto"/>
              <w:rPr>
                <w:rFonts w:ascii="Arial"/>
                <w:sz w:val="21"/>
              </w:rPr>
            </w:pPr>
          </w:p>
          <w:p w14:paraId="2A4BF862">
            <w:pPr>
              <w:spacing w:before="78" w:line="229" w:lineRule="auto"/>
              <w:ind w:left="417" w:right="174" w:hanging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自然保护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用地</w:t>
            </w:r>
          </w:p>
        </w:tc>
        <w:tc>
          <w:tcPr>
            <w:tcW w:w="2934" w:type="dxa"/>
            <w:gridSpan w:val="2"/>
            <w:vAlign w:val="top"/>
          </w:tcPr>
          <w:p w14:paraId="11910ACC">
            <w:pPr>
              <w:spacing w:before="85" w:line="217" w:lineRule="auto"/>
              <w:ind w:left="5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自然保护用地合计</w:t>
            </w:r>
          </w:p>
        </w:tc>
        <w:tc>
          <w:tcPr>
            <w:tcW w:w="1523" w:type="dxa"/>
            <w:vAlign w:val="top"/>
          </w:tcPr>
          <w:p w14:paraId="5FC40556">
            <w:pPr>
              <w:pStyle w:val="6"/>
              <w:spacing w:before="130" w:line="186" w:lineRule="auto"/>
              <w:ind w:left="3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1436.85</w:t>
            </w:r>
          </w:p>
        </w:tc>
        <w:tc>
          <w:tcPr>
            <w:tcW w:w="1528" w:type="dxa"/>
            <w:vAlign w:val="top"/>
          </w:tcPr>
          <w:p w14:paraId="5B796AFA">
            <w:pPr>
              <w:pStyle w:val="6"/>
              <w:spacing w:before="130" w:line="186" w:lineRule="auto"/>
              <w:ind w:left="4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21.21</w:t>
            </w:r>
          </w:p>
        </w:tc>
      </w:tr>
      <w:tr w14:paraId="09BA5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A38E2B2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37DFA73C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303E2196">
            <w:pPr>
              <w:spacing w:before="86" w:line="222" w:lineRule="auto"/>
              <w:ind w:left="12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湿地</w:t>
            </w:r>
          </w:p>
        </w:tc>
        <w:tc>
          <w:tcPr>
            <w:tcW w:w="1523" w:type="dxa"/>
            <w:vAlign w:val="top"/>
          </w:tcPr>
          <w:p w14:paraId="427FC1D7">
            <w:pPr>
              <w:pStyle w:val="6"/>
              <w:spacing w:before="130" w:line="186" w:lineRule="auto"/>
              <w:ind w:left="4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217.48</w:t>
            </w:r>
          </w:p>
        </w:tc>
        <w:tc>
          <w:tcPr>
            <w:tcW w:w="1528" w:type="dxa"/>
            <w:vAlign w:val="top"/>
          </w:tcPr>
          <w:p w14:paraId="6DB0C5A8">
            <w:pPr>
              <w:pStyle w:val="6"/>
              <w:spacing w:before="130" w:line="186" w:lineRule="auto"/>
              <w:ind w:left="5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3.21</w:t>
            </w:r>
          </w:p>
        </w:tc>
      </w:tr>
      <w:tr w14:paraId="4607F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6FB2015E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1E1FE421">
            <w:pPr>
              <w:rPr>
                <w:rFonts w:ascii="Arial"/>
                <w:sz w:val="21"/>
              </w:rPr>
            </w:pPr>
          </w:p>
        </w:tc>
        <w:tc>
          <w:tcPr>
            <w:tcW w:w="2934" w:type="dxa"/>
            <w:gridSpan w:val="2"/>
            <w:vAlign w:val="top"/>
          </w:tcPr>
          <w:p w14:paraId="0C36EF6E">
            <w:pPr>
              <w:spacing w:before="86" w:line="217" w:lineRule="auto"/>
              <w:ind w:left="10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陆地水域</w:t>
            </w:r>
          </w:p>
        </w:tc>
        <w:tc>
          <w:tcPr>
            <w:tcW w:w="1523" w:type="dxa"/>
            <w:vAlign w:val="top"/>
          </w:tcPr>
          <w:p w14:paraId="162DF99A">
            <w:pPr>
              <w:pStyle w:val="6"/>
              <w:spacing w:before="130" w:line="186" w:lineRule="auto"/>
              <w:ind w:left="3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1219.37</w:t>
            </w:r>
          </w:p>
        </w:tc>
        <w:tc>
          <w:tcPr>
            <w:tcW w:w="1528" w:type="dxa"/>
            <w:vAlign w:val="top"/>
          </w:tcPr>
          <w:p w14:paraId="67428DD9">
            <w:pPr>
              <w:pStyle w:val="6"/>
              <w:spacing w:before="130" w:line="186" w:lineRule="auto"/>
              <w:ind w:left="5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18.00</w:t>
            </w:r>
          </w:p>
        </w:tc>
      </w:tr>
      <w:tr w14:paraId="59435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10D2FB19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 w14:paraId="7D0A0241">
            <w:pPr>
              <w:spacing w:before="86" w:line="217" w:lineRule="auto"/>
              <w:ind w:left="4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2934" w:type="dxa"/>
            <w:gridSpan w:val="2"/>
            <w:vAlign w:val="top"/>
          </w:tcPr>
          <w:p w14:paraId="441400F0">
            <w:pPr>
              <w:spacing w:before="86" w:line="217" w:lineRule="auto"/>
              <w:ind w:left="9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其他土地</w:t>
            </w:r>
          </w:p>
        </w:tc>
        <w:tc>
          <w:tcPr>
            <w:tcW w:w="1523" w:type="dxa"/>
            <w:vAlign w:val="top"/>
          </w:tcPr>
          <w:p w14:paraId="09A811E0">
            <w:pPr>
              <w:pStyle w:val="6"/>
              <w:spacing w:before="130" w:line="186" w:lineRule="auto"/>
              <w:ind w:left="50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85.57</w:t>
            </w:r>
          </w:p>
        </w:tc>
        <w:tc>
          <w:tcPr>
            <w:tcW w:w="1528" w:type="dxa"/>
            <w:vAlign w:val="top"/>
          </w:tcPr>
          <w:p w14:paraId="24F8BBF2">
            <w:pPr>
              <w:pStyle w:val="6"/>
              <w:spacing w:before="130" w:line="186" w:lineRule="auto"/>
              <w:ind w:left="57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1.26</w:t>
            </w:r>
          </w:p>
        </w:tc>
      </w:tr>
      <w:tr w14:paraId="2A63F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4C228AB5">
            <w:pPr>
              <w:rPr>
                <w:rFonts w:ascii="Arial"/>
                <w:sz w:val="21"/>
              </w:rPr>
            </w:pPr>
          </w:p>
        </w:tc>
        <w:tc>
          <w:tcPr>
            <w:tcW w:w="4242" w:type="dxa"/>
            <w:gridSpan w:val="3"/>
            <w:vAlign w:val="top"/>
          </w:tcPr>
          <w:p w14:paraId="34673084">
            <w:pPr>
              <w:spacing w:before="85" w:line="217" w:lineRule="auto"/>
              <w:ind w:left="18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1523" w:type="dxa"/>
            <w:vAlign w:val="top"/>
          </w:tcPr>
          <w:p w14:paraId="79D2B307">
            <w:pPr>
              <w:pStyle w:val="6"/>
              <w:spacing w:before="130" w:line="186" w:lineRule="auto"/>
              <w:ind w:left="3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6775.23</w:t>
            </w:r>
          </w:p>
        </w:tc>
        <w:tc>
          <w:tcPr>
            <w:tcW w:w="1528" w:type="dxa"/>
            <w:vAlign w:val="top"/>
          </w:tcPr>
          <w:p w14:paraId="5AAFACA5">
            <w:pPr>
              <w:pStyle w:val="6"/>
              <w:spacing w:before="130" w:line="186" w:lineRule="auto"/>
              <w:ind w:left="45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100.00</w:t>
            </w:r>
          </w:p>
        </w:tc>
      </w:tr>
    </w:tbl>
    <w:p w14:paraId="59F5E95E">
      <w:pPr>
        <w:spacing w:before="172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32" w:name="bookmark98"/>
      <w:bookmarkEnd w:id="132"/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56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2 乡镇国土空间规划指标一览表</w:t>
      </w:r>
    </w:p>
    <w:p w14:paraId="28AEF141">
      <w:pPr>
        <w:spacing w:line="119" w:lineRule="exact"/>
      </w:pPr>
    </w:p>
    <w:tbl>
      <w:tblPr>
        <w:tblStyle w:val="5"/>
        <w:tblW w:w="8271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2526"/>
        <w:gridCol w:w="1415"/>
        <w:gridCol w:w="1276"/>
        <w:gridCol w:w="1418"/>
        <w:gridCol w:w="1044"/>
      </w:tblGrid>
      <w:tr w14:paraId="3B85B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92" w:type="dxa"/>
            <w:textDirection w:val="tbRlV"/>
            <w:vAlign w:val="top"/>
          </w:tcPr>
          <w:p w14:paraId="31162B69">
            <w:pPr>
              <w:spacing w:before="174" w:line="203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层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级</w:t>
            </w:r>
          </w:p>
        </w:tc>
        <w:tc>
          <w:tcPr>
            <w:tcW w:w="2526" w:type="dxa"/>
            <w:vAlign w:val="top"/>
          </w:tcPr>
          <w:p w14:paraId="13CF4C3F">
            <w:pPr>
              <w:spacing w:line="272" w:lineRule="auto"/>
              <w:rPr>
                <w:rFonts w:ascii="Arial"/>
                <w:sz w:val="21"/>
              </w:rPr>
            </w:pPr>
          </w:p>
          <w:p w14:paraId="1CC67E74">
            <w:pPr>
              <w:spacing w:before="78" w:line="217" w:lineRule="auto"/>
              <w:ind w:left="9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指标项</w:t>
            </w:r>
          </w:p>
        </w:tc>
        <w:tc>
          <w:tcPr>
            <w:tcW w:w="1415" w:type="dxa"/>
            <w:vAlign w:val="top"/>
          </w:tcPr>
          <w:p w14:paraId="3F8ED370">
            <w:pPr>
              <w:pStyle w:val="6"/>
              <w:spacing w:before="196" w:line="217" w:lineRule="auto"/>
              <w:ind w:left="1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2020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年</w:t>
            </w:r>
          </w:p>
          <w:p w14:paraId="36EB5B6D">
            <w:pPr>
              <w:spacing w:before="29" w:line="217" w:lineRule="auto"/>
              <w:ind w:left="10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（基期年）</w:t>
            </w:r>
          </w:p>
        </w:tc>
        <w:tc>
          <w:tcPr>
            <w:tcW w:w="1276" w:type="dxa"/>
            <w:vAlign w:val="top"/>
          </w:tcPr>
          <w:p w14:paraId="7BCF5A1E">
            <w:pPr>
              <w:pStyle w:val="6"/>
              <w:spacing w:before="40" w:line="229" w:lineRule="auto"/>
              <w:ind w:left="154" w:right="209" w:firstLine="96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6"/>
                <w:sz w:val="24"/>
                <w:szCs w:val="24"/>
              </w:rPr>
              <w:t>（近期目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38"/>
                <w:sz w:val="24"/>
                <w:szCs w:val="24"/>
              </w:rPr>
              <w:t>标年）</w:t>
            </w:r>
          </w:p>
        </w:tc>
        <w:tc>
          <w:tcPr>
            <w:tcW w:w="1418" w:type="dxa"/>
            <w:vAlign w:val="top"/>
          </w:tcPr>
          <w:p w14:paraId="64D644D4">
            <w:pPr>
              <w:pStyle w:val="6"/>
              <w:spacing w:before="197" w:line="228" w:lineRule="auto"/>
              <w:ind w:left="107" w:right="100" w:firstLine="2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2035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（目标年）</w:t>
            </w:r>
          </w:p>
        </w:tc>
        <w:tc>
          <w:tcPr>
            <w:tcW w:w="1044" w:type="dxa"/>
            <w:vAlign w:val="top"/>
          </w:tcPr>
          <w:p w14:paraId="28CF94D9">
            <w:pPr>
              <w:spacing w:before="197" w:line="227" w:lineRule="auto"/>
              <w:ind w:left="283" w:right="280" w:firstLine="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指标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属性</w:t>
            </w:r>
          </w:p>
        </w:tc>
      </w:tr>
      <w:tr w14:paraId="3BDE8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92" w:type="dxa"/>
            <w:vMerge w:val="restart"/>
            <w:tcBorders>
              <w:bottom w:val="nil"/>
            </w:tcBorders>
            <w:textDirection w:val="tbRlV"/>
            <w:vAlign w:val="top"/>
          </w:tcPr>
          <w:p w14:paraId="48C04EB5">
            <w:pPr>
              <w:spacing w:before="174" w:line="203" w:lineRule="auto"/>
              <w:ind w:left="11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35"/>
                <w:sz w:val="24"/>
                <w:szCs w:val="24"/>
              </w:rPr>
              <w:t>镇域</w:t>
            </w:r>
          </w:p>
        </w:tc>
        <w:tc>
          <w:tcPr>
            <w:tcW w:w="2526" w:type="dxa"/>
            <w:vAlign w:val="top"/>
          </w:tcPr>
          <w:p w14:paraId="251ADDA3">
            <w:pPr>
              <w:spacing w:before="75" w:line="217" w:lineRule="auto"/>
              <w:ind w:left="1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耕地保护目标（亩）</w:t>
            </w:r>
          </w:p>
        </w:tc>
        <w:tc>
          <w:tcPr>
            <w:tcW w:w="1415" w:type="dxa"/>
            <w:vAlign w:val="top"/>
          </w:tcPr>
          <w:p w14:paraId="42BB4598">
            <w:pPr>
              <w:pStyle w:val="6"/>
              <w:spacing w:before="119" w:line="186" w:lineRule="auto"/>
              <w:ind w:lef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63471</w:t>
            </w:r>
          </w:p>
        </w:tc>
        <w:tc>
          <w:tcPr>
            <w:tcW w:w="1276" w:type="dxa"/>
            <w:vAlign w:val="top"/>
          </w:tcPr>
          <w:p w14:paraId="642990C5">
            <w:pPr>
              <w:pStyle w:val="6"/>
              <w:spacing w:before="117" w:line="188" w:lineRule="auto"/>
              <w:ind w:left="34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62822</w:t>
            </w:r>
          </w:p>
        </w:tc>
        <w:tc>
          <w:tcPr>
            <w:tcW w:w="1418" w:type="dxa"/>
            <w:vAlign w:val="top"/>
          </w:tcPr>
          <w:p w14:paraId="5DB41252">
            <w:pPr>
              <w:pStyle w:val="6"/>
              <w:spacing w:before="119" w:line="186" w:lineRule="auto"/>
              <w:ind w:left="4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62801</w:t>
            </w:r>
          </w:p>
        </w:tc>
        <w:tc>
          <w:tcPr>
            <w:tcW w:w="1044" w:type="dxa"/>
            <w:vAlign w:val="top"/>
          </w:tcPr>
          <w:p w14:paraId="4AF9564F">
            <w:pPr>
              <w:spacing w:before="76" w:line="214" w:lineRule="auto"/>
              <w:ind w:left="1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约束性</w:t>
            </w:r>
          </w:p>
        </w:tc>
      </w:tr>
      <w:tr w14:paraId="54966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EB540D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vAlign w:val="top"/>
          </w:tcPr>
          <w:p w14:paraId="3514C6DD">
            <w:pPr>
              <w:spacing w:before="38" w:line="223" w:lineRule="auto"/>
              <w:ind w:left="788" w:right="182" w:hanging="59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永久基本农田保护面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积（亩）</w:t>
            </w:r>
          </w:p>
        </w:tc>
        <w:tc>
          <w:tcPr>
            <w:tcW w:w="1415" w:type="dxa"/>
            <w:vAlign w:val="top"/>
          </w:tcPr>
          <w:p w14:paraId="207CA7D8">
            <w:pPr>
              <w:pStyle w:val="6"/>
              <w:spacing w:before="238" w:line="186" w:lineRule="auto"/>
              <w:ind w:left="4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57002</w:t>
            </w:r>
          </w:p>
        </w:tc>
        <w:tc>
          <w:tcPr>
            <w:tcW w:w="1276" w:type="dxa"/>
            <w:vAlign w:val="top"/>
          </w:tcPr>
          <w:p w14:paraId="63D03450">
            <w:pPr>
              <w:pStyle w:val="6"/>
              <w:spacing w:before="238" w:line="186" w:lineRule="auto"/>
              <w:ind w:left="3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58308</w:t>
            </w:r>
          </w:p>
        </w:tc>
        <w:tc>
          <w:tcPr>
            <w:tcW w:w="1418" w:type="dxa"/>
            <w:vAlign w:val="top"/>
          </w:tcPr>
          <w:p w14:paraId="5AA3D0CE">
            <w:pPr>
              <w:pStyle w:val="6"/>
              <w:spacing w:before="238" w:line="186" w:lineRule="auto"/>
              <w:ind w:left="4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58308</w:t>
            </w:r>
          </w:p>
        </w:tc>
        <w:tc>
          <w:tcPr>
            <w:tcW w:w="1044" w:type="dxa"/>
            <w:vAlign w:val="top"/>
          </w:tcPr>
          <w:p w14:paraId="66A87085">
            <w:pPr>
              <w:spacing w:before="195" w:line="214" w:lineRule="auto"/>
              <w:ind w:left="1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约束性</w:t>
            </w:r>
          </w:p>
        </w:tc>
      </w:tr>
      <w:tr w14:paraId="20A7A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A0C862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vAlign w:val="top"/>
          </w:tcPr>
          <w:p w14:paraId="4F9A2075">
            <w:pPr>
              <w:spacing w:before="41" w:line="218" w:lineRule="auto"/>
              <w:ind w:left="3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生态保护红线面积</w:t>
            </w:r>
          </w:p>
          <w:p w14:paraId="4B14A7CC">
            <w:pPr>
              <w:spacing w:before="28" w:line="205" w:lineRule="auto"/>
              <w:ind w:left="7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（公顷）</w:t>
            </w:r>
          </w:p>
        </w:tc>
        <w:tc>
          <w:tcPr>
            <w:tcW w:w="1415" w:type="dxa"/>
            <w:vAlign w:val="top"/>
          </w:tcPr>
          <w:p w14:paraId="4DEDAB09">
            <w:pPr>
              <w:pStyle w:val="6"/>
              <w:spacing w:before="241" w:line="186" w:lineRule="auto"/>
              <w:ind w:left="6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top"/>
          </w:tcPr>
          <w:p w14:paraId="5388DF81">
            <w:pPr>
              <w:pStyle w:val="6"/>
              <w:spacing w:before="241" w:line="186" w:lineRule="auto"/>
              <w:ind w:lef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top"/>
          </w:tcPr>
          <w:p w14:paraId="7E56078B">
            <w:pPr>
              <w:pStyle w:val="6"/>
              <w:spacing w:before="241" w:line="186" w:lineRule="auto"/>
              <w:ind w:left="6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44" w:type="dxa"/>
            <w:vAlign w:val="top"/>
          </w:tcPr>
          <w:p w14:paraId="21C34643">
            <w:pPr>
              <w:spacing w:before="198" w:line="214" w:lineRule="auto"/>
              <w:ind w:left="1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约束性</w:t>
            </w:r>
          </w:p>
        </w:tc>
      </w:tr>
      <w:tr w14:paraId="040FD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730120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vAlign w:val="top"/>
          </w:tcPr>
          <w:p w14:paraId="4D76FD4C">
            <w:pPr>
              <w:spacing w:before="40" w:line="214" w:lineRule="auto"/>
              <w:ind w:left="30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城镇开发边界规模</w:t>
            </w:r>
          </w:p>
          <w:p w14:paraId="6AE4ABE4">
            <w:pPr>
              <w:spacing w:before="32" w:line="205" w:lineRule="auto"/>
              <w:ind w:left="7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（公顷）</w:t>
            </w:r>
          </w:p>
        </w:tc>
        <w:tc>
          <w:tcPr>
            <w:tcW w:w="1415" w:type="dxa"/>
            <w:vAlign w:val="top"/>
          </w:tcPr>
          <w:p w14:paraId="3EF18ED4">
            <w:pPr>
              <w:spacing w:before="309" w:line="162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72A287B2">
            <w:pPr>
              <w:pStyle w:val="6"/>
              <w:spacing w:before="240" w:line="186" w:lineRule="auto"/>
              <w:ind w:left="3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46.24</w:t>
            </w:r>
          </w:p>
        </w:tc>
        <w:tc>
          <w:tcPr>
            <w:tcW w:w="1418" w:type="dxa"/>
            <w:vAlign w:val="top"/>
          </w:tcPr>
          <w:p w14:paraId="5B90CC25">
            <w:pPr>
              <w:pStyle w:val="6"/>
              <w:spacing w:before="240" w:line="186" w:lineRule="auto"/>
              <w:ind w:left="4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46.24</w:t>
            </w:r>
          </w:p>
        </w:tc>
        <w:tc>
          <w:tcPr>
            <w:tcW w:w="1044" w:type="dxa"/>
            <w:vAlign w:val="top"/>
          </w:tcPr>
          <w:p w14:paraId="37DBB1AA">
            <w:pPr>
              <w:spacing w:before="196" w:line="214" w:lineRule="auto"/>
              <w:ind w:left="1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约束性</w:t>
            </w:r>
          </w:p>
        </w:tc>
      </w:tr>
      <w:tr w14:paraId="48879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93F59E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vAlign w:val="top"/>
          </w:tcPr>
          <w:p w14:paraId="0BC94C2A">
            <w:pPr>
              <w:spacing w:before="40" w:line="217" w:lineRule="auto"/>
              <w:ind w:left="1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永久基本农田储备区</w:t>
            </w:r>
          </w:p>
          <w:p w14:paraId="3C9DC37E">
            <w:pPr>
              <w:spacing w:before="30" w:line="207" w:lineRule="auto"/>
              <w:ind w:left="5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规模（公顷）</w:t>
            </w:r>
          </w:p>
        </w:tc>
        <w:tc>
          <w:tcPr>
            <w:tcW w:w="1415" w:type="dxa"/>
            <w:vAlign w:val="top"/>
          </w:tcPr>
          <w:p w14:paraId="4E63A2AB">
            <w:pPr>
              <w:spacing w:before="309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3D69E7DB">
            <w:pPr>
              <w:pStyle w:val="6"/>
              <w:spacing w:before="240" w:line="186" w:lineRule="auto"/>
              <w:ind w:left="27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1329.30</w:t>
            </w:r>
          </w:p>
        </w:tc>
        <w:tc>
          <w:tcPr>
            <w:tcW w:w="1418" w:type="dxa"/>
            <w:vAlign w:val="top"/>
          </w:tcPr>
          <w:p w14:paraId="09C5E10A">
            <w:pPr>
              <w:pStyle w:val="6"/>
              <w:spacing w:before="240" w:line="186" w:lineRule="auto"/>
              <w:ind w:left="34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1329.30</w:t>
            </w:r>
          </w:p>
        </w:tc>
        <w:tc>
          <w:tcPr>
            <w:tcW w:w="1044" w:type="dxa"/>
            <w:vAlign w:val="top"/>
          </w:tcPr>
          <w:p w14:paraId="482070F4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</w:tbl>
    <w:p w14:paraId="4F5C301F">
      <w:pPr>
        <w:pStyle w:val="2"/>
        <w:spacing w:line="51" w:lineRule="exact"/>
        <w:rPr>
          <w:sz w:val="4"/>
        </w:rPr>
      </w:pPr>
    </w:p>
    <w:p w14:paraId="3B9681D2">
      <w:pPr>
        <w:spacing w:line="51" w:lineRule="exact"/>
        <w:rPr>
          <w:sz w:val="4"/>
          <w:szCs w:val="4"/>
        </w:rPr>
        <w:sectPr>
          <w:headerReference r:id="rId115" w:type="default"/>
          <w:footerReference r:id="rId116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63716DFC">
      <w:pPr>
        <w:spacing w:before="57"/>
      </w:pPr>
    </w:p>
    <w:tbl>
      <w:tblPr>
        <w:tblStyle w:val="5"/>
        <w:tblW w:w="8271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487"/>
        <w:gridCol w:w="2039"/>
        <w:gridCol w:w="1415"/>
        <w:gridCol w:w="1276"/>
        <w:gridCol w:w="1418"/>
        <w:gridCol w:w="1044"/>
      </w:tblGrid>
      <w:tr w14:paraId="42F5F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92" w:type="dxa"/>
            <w:vMerge w:val="restart"/>
            <w:tcBorders>
              <w:top w:val="nil"/>
              <w:bottom w:val="nil"/>
            </w:tcBorders>
            <w:vAlign w:val="top"/>
          </w:tcPr>
          <w:p w14:paraId="61CC9CDD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086BE91C">
            <w:pPr>
              <w:spacing w:before="41" w:line="214" w:lineRule="auto"/>
              <w:ind w:left="5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村庄建设用地</w:t>
            </w:r>
          </w:p>
          <w:p w14:paraId="0ED9C4AA">
            <w:pPr>
              <w:spacing w:before="33" w:line="208" w:lineRule="auto"/>
              <w:ind w:left="7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（公顷）</w:t>
            </w:r>
          </w:p>
        </w:tc>
        <w:tc>
          <w:tcPr>
            <w:tcW w:w="1415" w:type="dxa"/>
            <w:tcBorders>
              <w:top w:val="nil"/>
            </w:tcBorders>
            <w:vAlign w:val="top"/>
          </w:tcPr>
          <w:p w14:paraId="1AB9742F">
            <w:pPr>
              <w:pStyle w:val="6"/>
              <w:spacing w:before="240" w:line="186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594.92</w:t>
            </w:r>
          </w:p>
        </w:tc>
        <w:tc>
          <w:tcPr>
            <w:tcW w:w="1276" w:type="dxa"/>
            <w:tcBorders>
              <w:top w:val="nil"/>
            </w:tcBorders>
            <w:vAlign w:val="top"/>
          </w:tcPr>
          <w:p w14:paraId="4D5578BC">
            <w:pPr>
              <w:pStyle w:val="6"/>
              <w:spacing w:before="240" w:line="186" w:lineRule="auto"/>
              <w:ind w:left="3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594.92</w:t>
            </w:r>
          </w:p>
        </w:tc>
        <w:tc>
          <w:tcPr>
            <w:tcW w:w="1418" w:type="dxa"/>
            <w:tcBorders>
              <w:top w:val="nil"/>
            </w:tcBorders>
            <w:vAlign w:val="top"/>
          </w:tcPr>
          <w:p w14:paraId="2E8EEC24">
            <w:pPr>
              <w:pStyle w:val="6"/>
              <w:spacing w:before="240" w:line="186" w:lineRule="auto"/>
              <w:ind w:left="3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594.92</w:t>
            </w:r>
          </w:p>
        </w:tc>
        <w:tc>
          <w:tcPr>
            <w:tcW w:w="1044" w:type="dxa"/>
            <w:tcBorders>
              <w:top w:val="nil"/>
            </w:tcBorders>
            <w:vAlign w:val="top"/>
          </w:tcPr>
          <w:p w14:paraId="02AE321C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20080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7FAD817F">
            <w:pPr>
              <w:rPr>
                <w:rFonts w:ascii="Arial"/>
                <w:sz w:val="21"/>
              </w:rPr>
            </w:pPr>
          </w:p>
        </w:tc>
        <w:tc>
          <w:tcPr>
            <w:tcW w:w="487" w:type="dxa"/>
            <w:textDirection w:val="tbRlV"/>
            <w:vAlign w:val="top"/>
          </w:tcPr>
          <w:p w14:paraId="669C7FF0">
            <w:pPr>
              <w:spacing w:before="123" w:line="203" w:lineRule="auto"/>
              <w:ind w:left="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35"/>
                <w:sz w:val="24"/>
                <w:szCs w:val="24"/>
              </w:rPr>
              <w:t>其中</w:t>
            </w:r>
          </w:p>
        </w:tc>
        <w:tc>
          <w:tcPr>
            <w:tcW w:w="2039" w:type="dxa"/>
            <w:vAlign w:val="top"/>
          </w:tcPr>
          <w:p w14:paraId="4B46BD36">
            <w:pPr>
              <w:spacing w:before="35" w:line="224" w:lineRule="auto"/>
              <w:ind w:left="218" w:right="178" w:hanging="3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村庄建设用地留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白指标（公顷）</w:t>
            </w:r>
          </w:p>
        </w:tc>
        <w:tc>
          <w:tcPr>
            <w:tcW w:w="1415" w:type="dxa"/>
            <w:vAlign w:val="top"/>
          </w:tcPr>
          <w:p w14:paraId="3A5B69B2">
            <w:pPr>
              <w:spacing w:before="304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04584DCE">
            <w:pPr>
              <w:pStyle w:val="6"/>
              <w:spacing w:before="235" w:line="186" w:lineRule="auto"/>
              <w:ind w:left="5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top"/>
          </w:tcPr>
          <w:p w14:paraId="39FB7820">
            <w:pPr>
              <w:pStyle w:val="6"/>
              <w:spacing w:before="235" w:line="186" w:lineRule="auto"/>
              <w:ind w:left="59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60</w:t>
            </w:r>
          </w:p>
        </w:tc>
        <w:tc>
          <w:tcPr>
            <w:tcW w:w="1044" w:type="dxa"/>
            <w:vAlign w:val="top"/>
          </w:tcPr>
          <w:p w14:paraId="6367F0E8">
            <w:pPr>
              <w:spacing w:before="192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4D14B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4E51571A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7E4AD0B8">
            <w:pPr>
              <w:spacing w:before="37" w:line="214" w:lineRule="auto"/>
              <w:ind w:left="18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人均城镇建设用地面</w:t>
            </w:r>
          </w:p>
          <w:p w14:paraId="2765E19B">
            <w:pPr>
              <w:spacing w:before="33" w:line="207" w:lineRule="auto"/>
              <w:ind w:left="5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积（平方米）</w:t>
            </w:r>
          </w:p>
        </w:tc>
        <w:tc>
          <w:tcPr>
            <w:tcW w:w="1415" w:type="dxa"/>
            <w:vAlign w:val="top"/>
          </w:tcPr>
          <w:p w14:paraId="7B941278">
            <w:pPr>
              <w:pStyle w:val="6"/>
              <w:spacing w:before="236" w:line="186" w:lineRule="auto"/>
              <w:ind w:left="4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95.58</w:t>
            </w:r>
          </w:p>
        </w:tc>
        <w:tc>
          <w:tcPr>
            <w:tcW w:w="1276" w:type="dxa"/>
            <w:vAlign w:val="top"/>
          </w:tcPr>
          <w:p w14:paraId="25B8C073">
            <w:pPr>
              <w:pStyle w:val="6"/>
              <w:spacing w:before="236" w:line="186" w:lineRule="auto"/>
              <w:ind w:left="3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92.48</w:t>
            </w:r>
          </w:p>
        </w:tc>
        <w:tc>
          <w:tcPr>
            <w:tcW w:w="1418" w:type="dxa"/>
            <w:vAlign w:val="top"/>
          </w:tcPr>
          <w:p w14:paraId="18E8B674">
            <w:pPr>
              <w:pStyle w:val="6"/>
              <w:spacing w:before="236" w:line="186" w:lineRule="auto"/>
              <w:ind w:left="4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92.48</w:t>
            </w:r>
          </w:p>
        </w:tc>
        <w:tc>
          <w:tcPr>
            <w:tcW w:w="1044" w:type="dxa"/>
            <w:vAlign w:val="top"/>
          </w:tcPr>
          <w:p w14:paraId="6B39CA5D">
            <w:pPr>
              <w:spacing w:before="193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1AAAF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2CA18111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567B51D2">
            <w:pPr>
              <w:spacing w:before="38" w:line="224" w:lineRule="auto"/>
              <w:ind w:left="609" w:right="182" w:hanging="4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单位国内生产总值能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耗下降（%）</w:t>
            </w:r>
          </w:p>
        </w:tc>
        <w:tc>
          <w:tcPr>
            <w:tcW w:w="1415" w:type="dxa"/>
            <w:vAlign w:val="top"/>
          </w:tcPr>
          <w:p w14:paraId="54E0478B">
            <w:pPr>
              <w:spacing w:before="308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07D51365">
            <w:pPr>
              <w:spacing w:before="308" w:line="163" w:lineRule="exact"/>
              <w:ind w:left="5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top"/>
          </w:tcPr>
          <w:p w14:paraId="49C78ABF">
            <w:pPr>
              <w:spacing w:before="308" w:line="163" w:lineRule="exact"/>
              <w:ind w:left="60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044" w:type="dxa"/>
            <w:vAlign w:val="top"/>
          </w:tcPr>
          <w:p w14:paraId="2FCB54E6">
            <w:pPr>
              <w:spacing w:before="196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3F5DB2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3EAF2038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60D87CE7">
            <w:pPr>
              <w:spacing w:before="37" w:line="214" w:lineRule="auto"/>
              <w:ind w:left="1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单位国内生产总值建</w:t>
            </w:r>
          </w:p>
          <w:p w14:paraId="60E5A262">
            <w:pPr>
              <w:spacing w:before="32" w:line="217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设用地使用面积下降</w:t>
            </w:r>
          </w:p>
          <w:p w14:paraId="14794549">
            <w:pPr>
              <w:spacing w:before="30" w:line="207" w:lineRule="auto"/>
              <w:ind w:left="9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（%）</w:t>
            </w:r>
          </w:p>
        </w:tc>
        <w:tc>
          <w:tcPr>
            <w:tcW w:w="1415" w:type="dxa"/>
            <w:vAlign w:val="top"/>
          </w:tcPr>
          <w:p w14:paraId="7D105C76">
            <w:pPr>
              <w:spacing w:line="381" w:lineRule="auto"/>
              <w:rPr>
                <w:rFonts w:ascii="Arial"/>
                <w:sz w:val="21"/>
              </w:rPr>
            </w:pPr>
          </w:p>
          <w:p w14:paraId="109F9578">
            <w:pPr>
              <w:spacing w:before="78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34A863E5">
            <w:pPr>
              <w:spacing w:line="269" w:lineRule="auto"/>
              <w:rPr>
                <w:rFonts w:ascii="Arial"/>
                <w:sz w:val="21"/>
              </w:rPr>
            </w:pPr>
          </w:p>
          <w:p w14:paraId="514C10AD">
            <w:pPr>
              <w:pStyle w:val="6"/>
              <w:spacing w:before="78" w:line="236" w:lineRule="auto"/>
              <w:ind w:left="458"/>
              <w:rPr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5"/>
                <w:sz w:val="24"/>
                <w:szCs w:val="24"/>
              </w:rPr>
              <w:t>≥</w:t>
            </w:r>
            <w:r>
              <w:rPr>
                <w:rFonts w:ascii="FangSong_GB2312" w:hAnsi="FangSong_GB2312" w:eastAsia="FangSong_GB2312" w:cs="FangSong_GB2312"/>
                <w:spacing w:val="-92"/>
                <w:sz w:val="24"/>
                <w:szCs w:val="24"/>
              </w:rPr>
              <w:t xml:space="preserve"> </w:t>
            </w:r>
            <w:r>
              <w:rPr>
                <w:spacing w:val="-25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top"/>
          </w:tcPr>
          <w:p w14:paraId="2F4E9720">
            <w:pPr>
              <w:spacing w:line="269" w:lineRule="auto"/>
              <w:rPr>
                <w:rFonts w:ascii="Arial"/>
                <w:sz w:val="21"/>
              </w:rPr>
            </w:pPr>
          </w:p>
          <w:p w14:paraId="6B5D0016">
            <w:pPr>
              <w:pStyle w:val="6"/>
              <w:spacing w:before="78" w:line="236" w:lineRule="auto"/>
              <w:ind w:left="528"/>
              <w:rPr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1"/>
                <w:sz w:val="24"/>
                <w:szCs w:val="24"/>
              </w:rPr>
              <w:t>≥</w:t>
            </w:r>
            <w:r>
              <w:rPr>
                <w:spacing w:val="-21"/>
                <w:sz w:val="24"/>
                <w:szCs w:val="24"/>
              </w:rPr>
              <w:t>40</w:t>
            </w:r>
          </w:p>
        </w:tc>
        <w:tc>
          <w:tcPr>
            <w:tcW w:w="1044" w:type="dxa"/>
            <w:vAlign w:val="top"/>
          </w:tcPr>
          <w:p w14:paraId="3E63B292">
            <w:pPr>
              <w:spacing w:line="269" w:lineRule="auto"/>
              <w:rPr>
                <w:rFonts w:ascii="Arial"/>
                <w:sz w:val="21"/>
              </w:rPr>
            </w:pPr>
          </w:p>
          <w:p w14:paraId="2D66E307">
            <w:pPr>
              <w:spacing w:before="78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41BD4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64F60F35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5539BFF1">
            <w:pPr>
              <w:spacing w:before="38" w:line="214" w:lineRule="auto"/>
              <w:ind w:left="19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高标准农田建设面积</w:t>
            </w:r>
          </w:p>
          <w:p w14:paraId="0DCA2D8E">
            <w:pPr>
              <w:spacing w:before="33" w:line="206" w:lineRule="auto"/>
              <w:ind w:left="89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（亩）</w:t>
            </w:r>
          </w:p>
        </w:tc>
        <w:tc>
          <w:tcPr>
            <w:tcW w:w="1415" w:type="dxa"/>
            <w:vAlign w:val="top"/>
          </w:tcPr>
          <w:p w14:paraId="2BB42AC5">
            <w:pPr>
              <w:spacing w:before="306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3D3A8C36">
            <w:pPr>
              <w:pStyle w:val="6"/>
              <w:spacing w:before="237" w:line="186" w:lineRule="auto"/>
              <w:ind w:left="3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58320</w:t>
            </w:r>
          </w:p>
        </w:tc>
        <w:tc>
          <w:tcPr>
            <w:tcW w:w="1418" w:type="dxa"/>
            <w:vAlign w:val="top"/>
          </w:tcPr>
          <w:p w14:paraId="23C6AC8D">
            <w:pPr>
              <w:pStyle w:val="6"/>
              <w:spacing w:before="237" w:line="186" w:lineRule="auto"/>
              <w:ind w:left="4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58320</w:t>
            </w:r>
          </w:p>
        </w:tc>
        <w:tc>
          <w:tcPr>
            <w:tcW w:w="1044" w:type="dxa"/>
            <w:vAlign w:val="top"/>
          </w:tcPr>
          <w:p w14:paraId="10F00008">
            <w:pPr>
              <w:spacing w:before="194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144CB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26F566F8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77A557CA">
            <w:pPr>
              <w:spacing w:before="39" w:line="223" w:lineRule="auto"/>
              <w:ind w:left="545" w:right="182" w:hanging="3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新增建设用地占用耕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地规模（亩）</w:t>
            </w:r>
          </w:p>
        </w:tc>
        <w:tc>
          <w:tcPr>
            <w:tcW w:w="1415" w:type="dxa"/>
            <w:vAlign w:val="top"/>
          </w:tcPr>
          <w:p w14:paraId="1B601695">
            <w:pPr>
              <w:spacing w:before="307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00BDD0F2">
            <w:pPr>
              <w:pStyle w:val="6"/>
              <w:spacing w:before="238" w:line="186" w:lineRule="auto"/>
              <w:ind w:left="37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62.70</w:t>
            </w:r>
          </w:p>
        </w:tc>
        <w:tc>
          <w:tcPr>
            <w:tcW w:w="1418" w:type="dxa"/>
            <w:vAlign w:val="top"/>
          </w:tcPr>
          <w:p w14:paraId="15A1682C">
            <w:pPr>
              <w:pStyle w:val="6"/>
              <w:spacing w:before="238" w:line="186" w:lineRule="auto"/>
              <w:ind w:left="4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62.70</w:t>
            </w:r>
          </w:p>
        </w:tc>
        <w:tc>
          <w:tcPr>
            <w:tcW w:w="1044" w:type="dxa"/>
            <w:vAlign w:val="top"/>
          </w:tcPr>
          <w:p w14:paraId="6CE8CDB8">
            <w:pPr>
              <w:spacing w:before="195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462CF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739A9A64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3FC6A91B">
            <w:pPr>
              <w:spacing w:before="38" w:line="223" w:lineRule="auto"/>
              <w:ind w:left="1029" w:right="302" w:hanging="70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常住人口规模（万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人）</w:t>
            </w:r>
          </w:p>
        </w:tc>
        <w:tc>
          <w:tcPr>
            <w:tcW w:w="1415" w:type="dxa"/>
            <w:vAlign w:val="top"/>
          </w:tcPr>
          <w:p w14:paraId="225BBB35">
            <w:pPr>
              <w:pStyle w:val="6"/>
              <w:spacing w:before="238" w:line="186" w:lineRule="auto"/>
              <w:ind w:left="4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2.13</w:t>
            </w:r>
          </w:p>
        </w:tc>
        <w:tc>
          <w:tcPr>
            <w:tcW w:w="1276" w:type="dxa"/>
            <w:vAlign w:val="top"/>
          </w:tcPr>
          <w:p w14:paraId="1B3E8920">
            <w:pPr>
              <w:pStyle w:val="6"/>
              <w:spacing w:before="238" w:line="186" w:lineRule="auto"/>
              <w:ind w:left="4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2.10</w:t>
            </w:r>
          </w:p>
        </w:tc>
        <w:tc>
          <w:tcPr>
            <w:tcW w:w="1418" w:type="dxa"/>
            <w:vAlign w:val="top"/>
          </w:tcPr>
          <w:p w14:paraId="2116563E">
            <w:pPr>
              <w:pStyle w:val="6"/>
              <w:spacing w:before="238" w:line="186" w:lineRule="auto"/>
              <w:ind w:left="5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2.05</w:t>
            </w:r>
          </w:p>
        </w:tc>
        <w:tc>
          <w:tcPr>
            <w:tcW w:w="1044" w:type="dxa"/>
            <w:vAlign w:val="top"/>
          </w:tcPr>
          <w:p w14:paraId="6012A349">
            <w:pPr>
              <w:spacing w:before="195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3322A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42CC73A7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0DCEE268">
            <w:pPr>
              <w:spacing w:before="39" w:line="214" w:lineRule="auto"/>
              <w:ind w:left="3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常住人口城镇化率</w:t>
            </w:r>
          </w:p>
          <w:p w14:paraId="7CD60D01">
            <w:pPr>
              <w:spacing w:before="33" w:line="206" w:lineRule="auto"/>
              <w:ind w:left="9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（%）</w:t>
            </w:r>
          </w:p>
        </w:tc>
        <w:tc>
          <w:tcPr>
            <w:tcW w:w="1415" w:type="dxa"/>
            <w:vAlign w:val="top"/>
          </w:tcPr>
          <w:p w14:paraId="769F661C">
            <w:pPr>
              <w:pStyle w:val="6"/>
              <w:spacing w:before="239" w:line="186" w:lineRule="auto"/>
              <w:ind w:left="61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top"/>
          </w:tcPr>
          <w:p w14:paraId="153727C0">
            <w:pPr>
              <w:pStyle w:val="6"/>
              <w:spacing w:before="239" w:line="186" w:lineRule="auto"/>
              <w:ind w:left="54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top"/>
          </w:tcPr>
          <w:p w14:paraId="466F3B2A">
            <w:pPr>
              <w:pStyle w:val="6"/>
              <w:spacing w:before="239" w:line="186" w:lineRule="auto"/>
              <w:ind w:left="61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18</w:t>
            </w:r>
          </w:p>
        </w:tc>
        <w:tc>
          <w:tcPr>
            <w:tcW w:w="1044" w:type="dxa"/>
            <w:vAlign w:val="top"/>
          </w:tcPr>
          <w:p w14:paraId="732AC2FD">
            <w:pPr>
              <w:spacing w:before="195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687F1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212C73E1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2E7C6037">
            <w:pPr>
              <w:spacing w:before="41" w:line="214" w:lineRule="auto"/>
              <w:ind w:left="30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城镇人均住房面积</w:t>
            </w:r>
          </w:p>
          <w:p w14:paraId="26D1D089">
            <w:pPr>
              <w:spacing w:before="33" w:line="206" w:lineRule="auto"/>
              <w:ind w:left="6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（平方米）</w:t>
            </w:r>
          </w:p>
        </w:tc>
        <w:tc>
          <w:tcPr>
            <w:tcW w:w="1415" w:type="dxa"/>
            <w:vAlign w:val="top"/>
          </w:tcPr>
          <w:p w14:paraId="4131CE0E">
            <w:pPr>
              <w:pStyle w:val="6"/>
              <w:spacing w:before="241" w:line="186" w:lineRule="auto"/>
              <w:ind w:left="59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top"/>
          </w:tcPr>
          <w:p w14:paraId="35F71F8A">
            <w:pPr>
              <w:pStyle w:val="6"/>
              <w:spacing w:before="241" w:line="186" w:lineRule="auto"/>
              <w:ind w:left="5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1418" w:type="dxa"/>
            <w:vAlign w:val="top"/>
          </w:tcPr>
          <w:p w14:paraId="79D7421B">
            <w:pPr>
              <w:pStyle w:val="6"/>
              <w:spacing w:before="241" w:line="186" w:lineRule="auto"/>
              <w:ind w:left="5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</w:t>
            </w:r>
          </w:p>
        </w:tc>
        <w:tc>
          <w:tcPr>
            <w:tcW w:w="1044" w:type="dxa"/>
            <w:vAlign w:val="top"/>
          </w:tcPr>
          <w:p w14:paraId="023FB51D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68229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642CA1E6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49B786D7">
            <w:pPr>
              <w:spacing w:before="39" w:line="214" w:lineRule="auto"/>
              <w:ind w:left="1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城镇人均体育用地面</w:t>
            </w:r>
          </w:p>
          <w:p w14:paraId="45A629D7">
            <w:pPr>
              <w:spacing w:before="32" w:line="206" w:lineRule="auto"/>
              <w:ind w:left="5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积（平方米）</w:t>
            </w:r>
          </w:p>
        </w:tc>
        <w:tc>
          <w:tcPr>
            <w:tcW w:w="1415" w:type="dxa"/>
            <w:vAlign w:val="top"/>
          </w:tcPr>
          <w:p w14:paraId="1A7D75F3">
            <w:pPr>
              <w:spacing w:before="307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6036F1C4">
            <w:pPr>
              <w:spacing w:before="307" w:line="163" w:lineRule="exact"/>
              <w:ind w:left="5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top"/>
          </w:tcPr>
          <w:p w14:paraId="6EF86D14">
            <w:pPr>
              <w:pStyle w:val="6"/>
              <w:spacing w:before="238" w:line="186" w:lineRule="auto"/>
              <w:ind w:left="5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</w:t>
            </w:r>
          </w:p>
        </w:tc>
        <w:tc>
          <w:tcPr>
            <w:tcW w:w="1044" w:type="dxa"/>
            <w:vAlign w:val="top"/>
          </w:tcPr>
          <w:p w14:paraId="2C8549EB">
            <w:pPr>
              <w:spacing w:before="195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0D41C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02F93FC7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06D326EA">
            <w:pPr>
              <w:spacing w:before="38" w:line="223" w:lineRule="auto"/>
              <w:ind w:left="663" w:right="182" w:hanging="4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每千名老年人养老床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位数（张）</w:t>
            </w:r>
          </w:p>
        </w:tc>
        <w:tc>
          <w:tcPr>
            <w:tcW w:w="1415" w:type="dxa"/>
            <w:vAlign w:val="top"/>
          </w:tcPr>
          <w:p w14:paraId="2CE548EE">
            <w:pPr>
              <w:pStyle w:val="6"/>
              <w:spacing w:before="239" w:line="186" w:lineRule="auto"/>
              <w:ind w:left="6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top"/>
          </w:tcPr>
          <w:p w14:paraId="530FF6E3">
            <w:pPr>
              <w:pStyle w:val="6"/>
              <w:spacing w:before="239" w:line="186" w:lineRule="auto"/>
              <w:ind w:left="54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top"/>
          </w:tcPr>
          <w:p w14:paraId="7A74D72B">
            <w:pPr>
              <w:pStyle w:val="6"/>
              <w:spacing w:before="239" w:line="186" w:lineRule="auto"/>
              <w:ind w:left="61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1044" w:type="dxa"/>
            <w:vAlign w:val="top"/>
          </w:tcPr>
          <w:p w14:paraId="36244F67">
            <w:pPr>
              <w:spacing w:before="195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6D53E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7AB94D42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26692CEE">
            <w:pPr>
              <w:spacing w:before="39" w:line="223" w:lineRule="auto"/>
              <w:ind w:left="427" w:right="182" w:hanging="2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每千人口医疗卫生机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构床位数（张）</w:t>
            </w:r>
          </w:p>
        </w:tc>
        <w:tc>
          <w:tcPr>
            <w:tcW w:w="1415" w:type="dxa"/>
            <w:vAlign w:val="top"/>
          </w:tcPr>
          <w:p w14:paraId="3C9DF019">
            <w:pPr>
              <w:pStyle w:val="6"/>
              <w:spacing w:before="240" w:line="186" w:lineRule="auto"/>
              <w:ind w:left="5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3.5</w:t>
            </w:r>
          </w:p>
        </w:tc>
        <w:tc>
          <w:tcPr>
            <w:tcW w:w="1276" w:type="dxa"/>
            <w:vAlign w:val="top"/>
          </w:tcPr>
          <w:p w14:paraId="0EC2F12F">
            <w:pPr>
              <w:pStyle w:val="6"/>
              <w:spacing w:before="240" w:line="186" w:lineRule="auto"/>
              <w:ind w:left="4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3.5</w:t>
            </w:r>
          </w:p>
        </w:tc>
        <w:tc>
          <w:tcPr>
            <w:tcW w:w="1418" w:type="dxa"/>
            <w:vAlign w:val="top"/>
          </w:tcPr>
          <w:p w14:paraId="7EC4E7E0">
            <w:pPr>
              <w:pStyle w:val="6"/>
              <w:spacing w:before="243" w:line="183" w:lineRule="auto"/>
              <w:ind w:lef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4" w:type="dxa"/>
            <w:vAlign w:val="top"/>
          </w:tcPr>
          <w:p w14:paraId="4EB22C0E">
            <w:pPr>
              <w:spacing w:before="196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354D4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531B1C6F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329EB89D">
            <w:pPr>
              <w:spacing w:before="40" w:line="214" w:lineRule="auto"/>
              <w:ind w:left="18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农村生活垃圾处理率</w:t>
            </w:r>
          </w:p>
          <w:p w14:paraId="4CEDE946">
            <w:pPr>
              <w:spacing w:before="32" w:line="205" w:lineRule="auto"/>
              <w:ind w:left="9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（%）</w:t>
            </w:r>
          </w:p>
        </w:tc>
        <w:tc>
          <w:tcPr>
            <w:tcW w:w="1415" w:type="dxa"/>
            <w:vAlign w:val="top"/>
          </w:tcPr>
          <w:p w14:paraId="62812854">
            <w:pPr>
              <w:pStyle w:val="6"/>
              <w:spacing w:before="239" w:line="186" w:lineRule="auto"/>
              <w:ind w:left="59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top"/>
          </w:tcPr>
          <w:p w14:paraId="6CE766C0">
            <w:pPr>
              <w:pStyle w:val="6"/>
              <w:spacing w:before="239" w:line="186" w:lineRule="auto"/>
              <w:ind w:left="5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top"/>
          </w:tcPr>
          <w:p w14:paraId="1FDE5BA1">
            <w:pPr>
              <w:pStyle w:val="6"/>
              <w:spacing w:before="239" w:line="186" w:lineRule="auto"/>
              <w:ind w:left="55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100</w:t>
            </w:r>
          </w:p>
        </w:tc>
        <w:tc>
          <w:tcPr>
            <w:tcW w:w="1044" w:type="dxa"/>
            <w:vAlign w:val="top"/>
          </w:tcPr>
          <w:p w14:paraId="5882F2EA">
            <w:pPr>
              <w:spacing w:before="196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6E9BF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92" w:type="dxa"/>
            <w:vMerge w:val="restart"/>
            <w:tcBorders>
              <w:bottom w:val="nil"/>
            </w:tcBorders>
            <w:textDirection w:val="tbRlV"/>
            <w:vAlign w:val="top"/>
          </w:tcPr>
          <w:p w14:paraId="71AEB877">
            <w:pPr>
              <w:spacing w:before="171" w:line="199" w:lineRule="auto"/>
              <w:ind w:left="147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镇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政</w:t>
            </w:r>
            <w:r>
              <w:rPr>
                <w:rFonts w:ascii="FangSong_GB2312" w:hAnsi="FangSong_GB2312" w:eastAsia="FangSong_GB2312" w:cs="FangSong_GB2312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府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驻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地</w:t>
            </w:r>
          </w:p>
        </w:tc>
        <w:tc>
          <w:tcPr>
            <w:tcW w:w="2526" w:type="dxa"/>
            <w:gridSpan w:val="2"/>
            <w:vAlign w:val="top"/>
          </w:tcPr>
          <w:p w14:paraId="4C7AD9AF">
            <w:pPr>
              <w:spacing w:before="41" w:line="214" w:lineRule="auto"/>
              <w:ind w:left="18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公园绿地、广场步行</w:t>
            </w:r>
          </w:p>
          <w:p w14:paraId="1D27EEFD">
            <w:pPr>
              <w:spacing w:before="33" w:line="205" w:lineRule="auto"/>
              <w:ind w:left="2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分钟覆盖率（%）</w:t>
            </w:r>
          </w:p>
        </w:tc>
        <w:tc>
          <w:tcPr>
            <w:tcW w:w="1415" w:type="dxa"/>
            <w:vAlign w:val="top"/>
          </w:tcPr>
          <w:p w14:paraId="509C5A71">
            <w:pPr>
              <w:pStyle w:val="6"/>
              <w:spacing w:before="240" w:line="186" w:lineRule="auto"/>
              <w:ind w:left="59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top"/>
          </w:tcPr>
          <w:p w14:paraId="3DC56E0F">
            <w:pPr>
              <w:pStyle w:val="6"/>
              <w:spacing w:before="240" w:line="186" w:lineRule="auto"/>
              <w:ind w:left="5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top"/>
          </w:tcPr>
          <w:p w14:paraId="798A9DBE">
            <w:pPr>
              <w:pStyle w:val="6"/>
              <w:spacing w:before="240" w:line="186" w:lineRule="auto"/>
              <w:ind w:left="5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90</w:t>
            </w:r>
          </w:p>
        </w:tc>
        <w:tc>
          <w:tcPr>
            <w:tcW w:w="1044" w:type="dxa"/>
            <w:vAlign w:val="top"/>
          </w:tcPr>
          <w:p w14:paraId="15112C69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3C9BC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CA0631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7197C39B">
            <w:pPr>
              <w:spacing w:before="41" w:line="217" w:lineRule="auto"/>
              <w:ind w:left="67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道路网密度</w:t>
            </w:r>
          </w:p>
          <w:p w14:paraId="355B8501">
            <w:pPr>
              <w:spacing w:before="30" w:line="205" w:lineRule="auto"/>
              <w:ind w:left="23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（千米/平方千米）</w:t>
            </w:r>
          </w:p>
        </w:tc>
        <w:tc>
          <w:tcPr>
            <w:tcW w:w="1415" w:type="dxa"/>
            <w:vAlign w:val="top"/>
          </w:tcPr>
          <w:p w14:paraId="42EC63C5">
            <w:pPr>
              <w:pStyle w:val="6"/>
              <w:spacing w:before="242" w:line="186" w:lineRule="auto"/>
              <w:ind w:left="6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top"/>
          </w:tcPr>
          <w:p w14:paraId="49563D07">
            <w:pPr>
              <w:pStyle w:val="6"/>
              <w:spacing w:before="242" w:line="186" w:lineRule="auto"/>
              <w:ind w:lef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top"/>
          </w:tcPr>
          <w:p w14:paraId="70D54F73">
            <w:pPr>
              <w:pStyle w:val="6"/>
              <w:spacing w:before="198" w:line="236" w:lineRule="auto"/>
              <w:ind w:left="588"/>
              <w:rPr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1"/>
                <w:sz w:val="24"/>
                <w:szCs w:val="24"/>
              </w:rPr>
              <w:t>≥</w:t>
            </w:r>
            <w:r>
              <w:rPr>
                <w:spacing w:val="-31"/>
                <w:sz w:val="24"/>
                <w:szCs w:val="24"/>
              </w:rPr>
              <w:t>8</w:t>
            </w:r>
          </w:p>
        </w:tc>
        <w:tc>
          <w:tcPr>
            <w:tcW w:w="1044" w:type="dxa"/>
            <w:vAlign w:val="top"/>
          </w:tcPr>
          <w:p w14:paraId="5FEAEA36">
            <w:pPr>
              <w:spacing w:before="199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39792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EF590F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39047AFA">
            <w:pPr>
              <w:spacing w:before="40" w:line="214" w:lineRule="auto"/>
              <w:ind w:left="1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卫生、养老、教育、</w:t>
            </w:r>
          </w:p>
          <w:p w14:paraId="682F8904">
            <w:pPr>
              <w:spacing w:before="33" w:line="228" w:lineRule="auto"/>
              <w:ind w:left="130" w:right="122" w:firstLine="6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文化、体育等社区公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共服务设施</w:t>
            </w:r>
            <w:r>
              <w:rPr>
                <w:rFonts w:ascii="FangSong_GB2312" w:hAnsi="FangSong_GB2312" w:eastAsia="FangSong_GB2312" w:cs="FangSong_GB2312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15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分钟步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2"/>
                <w:sz w:val="24"/>
                <w:szCs w:val="24"/>
              </w:rPr>
              <w:t>行可达覆盖率（%）</w:t>
            </w:r>
          </w:p>
        </w:tc>
        <w:tc>
          <w:tcPr>
            <w:tcW w:w="1415" w:type="dxa"/>
            <w:vAlign w:val="top"/>
          </w:tcPr>
          <w:p w14:paraId="16F1173D">
            <w:pPr>
              <w:rPr>
                <w:rFonts w:ascii="Arial"/>
                <w:sz w:val="21"/>
              </w:rPr>
            </w:pPr>
          </w:p>
          <w:p w14:paraId="53C03B0C">
            <w:pPr>
              <w:rPr>
                <w:rFonts w:ascii="Arial"/>
                <w:sz w:val="21"/>
              </w:rPr>
            </w:pPr>
          </w:p>
          <w:p w14:paraId="76E127B1">
            <w:pPr>
              <w:pStyle w:val="6"/>
              <w:spacing w:before="69" w:line="186" w:lineRule="auto"/>
              <w:ind w:left="55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top"/>
          </w:tcPr>
          <w:p w14:paraId="09DDCB52">
            <w:pPr>
              <w:rPr>
                <w:rFonts w:ascii="Arial"/>
                <w:sz w:val="21"/>
              </w:rPr>
            </w:pPr>
          </w:p>
          <w:p w14:paraId="237A676E">
            <w:pPr>
              <w:rPr>
                <w:rFonts w:ascii="Arial"/>
                <w:sz w:val="21"/>
              </w:rPr>
            </w:pPr>
          </w:p>
          <w:p w14:paraId="404552FD">
            <w:pPr>
              <w:pStyle w:val="6"/>
              <w:spacing w:before="69" w:line="186" w:lineRule="auto"/>
              <w:ind w:left="48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top"/>
          </w:tcPr>
          <w:p w14:paraId="09433C03">
            <w:pPr>
              <w:rPr>
                <w:rFonts w:ascii="Arial"/>
                <w:sz w:val="21"/>
              </w:rPr>
            </w:pPr>
          </w:p>
          <w:p w14:paraId="4314A6CB">
            <w:pPr>
              <w:rPr>
                <w:rFonts w:ascii="Arial"/>
                <w:sz w:val="21"/>
              </w:rPr>
            </w:pPr>
          </w:p>
          <w:p w14:paraId="0D935756">
            <w:pPr>
              <w:pStyle w:val="6"/>
              <w:spacing w:before="69" w:line="186" w:lineRule="auto"/>
              <w:ind w:left="55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100</w:t>
            </w:r>
          </w:p>
        </w:tc>
        <w:tc>
          <w:tcPr>
            <w:tcW w:w="1044" w:type="dxa"/>
            <w:vAlign w:val="top"/>
          </w:tcPr>
          <w:p w14:paraId="30854392">
            <w:pPr>
              <w:spacing w:line="428" w:lineRule="auto"/>
              <w:rPr>
                <w:rFonts w:ascii="Arial"/>
                <w:sz w:val="21"/>
              </w:rPr>
            </w:pPr>
          </w:p>
          <w:p w14:paraId="1BB31BC3">
            <w:pPr>
              <w:spacing w:before="78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170DD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3131FC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7418546B">
            <w:pPr>
              <w:spacing w:before="41" w:line="222" w:lineRule="auto"/>
              <w:ind w:left="365" w:right="182" w:hanging="1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人均公共文化设施用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地（人/平方米）</w:t>
            </w:r>
          </w:p>
        </w:tc>
        <w:tc>
          <w:tcPr>
            <w:tcW w:w="1415" w:type="dxa"/>
            <w:vAlign w:val="top"/>
          </w:tcPr>
          <w:p w14:paraId="58AA5708">
            <w:pPr>
              <w:pStyle w:val="6"/>
              <w:spacing w:before="241" w:line="186" w:lineRule="auto"/>
              <w:ind w:left="5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</w:t>
            </w:r>
          </w:p>
        </w:tc>
        <w:tc>
          <w:tcPr>
            <w:tcW w:w="1276" w:type="dxa"/>
            <w:vAlign w:val="top"/>
          </w:tcPr>
          <w:p w14:paraId="664B9F4C">
            <w:pPr>
              <w:pStyle w:val="6"/>
              <w:spacing w:before="241" w:line="186" w:lineRule="auto"/>
              <w:ind w:left="4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</w:t>
            </w:r>
          </w:p>
        </w:tc>
        <w:tc>
          <w:tcPr>
            <w:tcW w:w="1418" w:type="dxa"/>
            <w:vAlign w:val="top"/>
          </w:tcPr>
          <w:p w14:paraId="428B31B4">
            <w:pPr>
              <w:pStyle w:val="6"/>
              <w:spacing w:before="241" w:line="186" w:lineRule="auto"/>
              <w:ind w:left="5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</w:t>
            </w:r>
          </w:p>
        </w:tc>
        <w:tc>
          <w:tcPr>
            <w:tcW w:w="1044" w:type="dxa"/>
            <w:vAlign w:val="top"/>
          </w:tcPr>
          <w:p w14:paraId="35C4853E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47D30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8686B0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251AC1D9">
            <w:pPr>
              <w:spacing w:before="41" w:line="214" w:lineRule="auto"/>
              <w:ind w:left="3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人均体育用地面积</w:t>
            </w:r>
          </w:p>
          <w:p w14:paraId="78859871">
            <w:pPr>
              <w:spacing w:before="33" w:line="204" w:lineRule="auto"/>
              <w:ind w:left="6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（平方米）</w:t>
            </w:r>
          </w:p>
        </w:tc>
        <w:tc>
          <w:tcPr>
            <w:tcW w:w="1415" w:type="dxa"/>
            <w:vAlign w:val="top"/>
          </w:tcPr>
          <w:p w14:paraId="586CD3AB">
            <w:pPr>
              <w:spacing w:before="309" w:line="16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top"/>
          </w:tcPr>
          <w:p w14:paraId="0D438CC6">
            <w:pPr>
              <w:spacing w:before="309" w:line="163" w:lineRule="exact"/>
              <w:ind w:left="5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top"/>
          </w:tcPr>
          <w:p w14:paraId="77F993E6">
            <w:pPr>
              <w:pStyle w:val="6"/>
              <w:spacing w:before="240" w:line="186" w:lineRule="auto"/>
              <w:ind w:left="5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</w:t>
            </w:r>
          </w:p>
        </w:tc>
        <w:tc>
          <w:tcPr>
            <w:tcW w:w="1044" w:type="dxa"/>
            <w:vAlign w:val="top"/>
          </w:tcPr>
          <w:p w14:paraId="2A06D7A1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  <w:tr w14:paraId="69ABE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71C4B5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gridSpan w:val="2"/>
            <w:vAlign w:val="top"/>
          </w:tcPr>
          <w:p w14:paraId="15104951">
            <w:pPr>
              <w:spacing w:before="41" w:line="215" w:lineRule="auto"/>
              <w:ind w:left="3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人均公园绿地面积</w:t>
            </w:r>
          </w:p>
          <w:p w14:paraId="7F0E4054">
            <w:pPr>
              <w:spacing w:before="32" w:line="207" w:lineRule="auto"/>
              <w:ind w:left="6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（平方米）</w:t>
            </w:r>
          </w:p>
        </w:tc>
        <w:tc>
          <w:tcPr>
            <w:tcW w:w="1415" w:type="dxa"/>
            <w:vAlign w:val="top"/>
          </w:tcPr>
          <w:p w14:paraId="20B42499">
            <w:pPr>
              <w:pStyle w:val="6"/>
              <w:spacing w:before="241" w:line="186" w:lineRule="auto"/>
              <w:ind w:left="5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3.6</w:t>
            </w:r>
          </w:p>
        </w:tc>
        <w:tc>
          <w:tcPr>
            <w:tcW w:w="1276" w:type="dxa"/>
            <w:vAlign w:val="top"/>
          </w:tcPr>
          <w:p w14:paraId="7493B4E9">
            <w:pPr>
              <w:pStyle w:val="6"/>
              <w:spacing w:before="197" w:line="238" w:lineRule="auto"/>
              <w:ind w:left="518"/>
              <w:rPr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1"/>
                <w:sz w:val="24"/>
                <w:szCs w:val="24"/>
              </w:rPr>
              <w:t>≥</w:t>
            </w:r>
            <w:r>
              <w:rPr>
                <w:spacing w:val="-31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top"/>
          </w:tcPr>
          <w:p w14:paraId="553AF426">
            <w:pPr>
              <w:pStyle w:val="6"/>
              <w:spacing w:before="197" w:line="236" w:lineRule="auto"/>
              <w:ind w:left="588"/>
              <w:rPr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1"/>
                <w:sz w:val="24"/>
                <w:szCs w:val="24"/>
              </w:rPr>
              <w:t>≥</w:t>
            </w:r>
            <w:r>
              <w:rPr>
                <w:spacing w:val="-31"/>
                <w:sz w:val="24"/>
                <w:szCs w:val="24"/>
              </w:rPr>
              <w:t>8</w:t>
            </w:r>
          </w:p>
        </w:tc>
        <w:tc>
          <w:tcPr>
            <w:tcW w:w="1044" w:type="dxa"/>
            <w:vAlign w:val="top"/>
          </w:tcPr>
          <w:p w14:paraId="23B0FBB5">
            <w:pPr>
              <w:spacing w:before="198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</w:tbl>
    <w:p w14:paraId="40931A9C">
      <w:pPr>
        <w:pStyle w:val="2"/>
      </w:pPr>
    </w:p>
    <w:p w14:paraId="367EC5A2">
      <w:pPr>
        <w:sectPr>
          <w:footerReference r:id="rId117" w:type="default"/>
          <w:pgSz w:w="11907" w:h="16839"/>
          <w:pgMar w:top="1140" w:right="1785" w:bottom="1420" w:left="1785" w:header="863" w:footer="1233" w:gutter="0"/>
          <w:cols w:space="720" w:num="1"/>
        </w:sectPr>
      </w:pPr>
    </w:p>
    <w:p w14:paraId="109878C0">
      <w:pPr>
        <w:spacing w:before="57"/>
      </w:pPr>
    </w:p>
    <w:tbl>
      <w:tblPr>
        <w:tblStyle w:val="5"/>
        <w:tblW w:w="8271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2526"/>
        <w:gridCol w:w="1415"/>
        <w:gridCol w:w="1276"/>
        <w:gridCol w:w="1418"/>
        <w:gridCol w:w="1044"/>
      </w:tblGrid>
      <w:tr w14:paraId="2DBE2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92" w:type="dxa"/>
            <w:tcBorders>
              <w:top w:val="nil"/>
            </w:tcBorders>
            <w:vAlign w:val="top"/>
          </w:tcPr>
          <w:p w14:paraId="38472682">
            <w:pPr>
              <w:rPr>
                <w:rFonts w:ascii="Arial"/>
                <w:sz w:val="21"/>
              </w:rPr>
            </w:pPr>
          </w:p>
        </w:tc>
        <w:tc>
          <w:tcPr>
            <w:tcW w:w="2526" w:type="dxa"/>
            <w:vAlign w:val="top"/>
          </w:tcPr>
          <w:p w14:paraId="10623E5C">
            <w:pPr>
              <w:spacing w:before="41" w:line="214" w:lineRule="auto"/>
              <w:ind w:left="1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城镇生活垃圾回收利</w:t>
            </w:r>
          </w:p>
          <w:p w14:paraId="41F82755">
            <w:pPr>
              <w:spacing w:before="32" w:line="208" w:lineRule="auto"/>
              <w:ind w:left="7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用率（%）</w:t>
            </w:r>
          </w:p>
        </w:tc>
        <w:tc>
          <w:tcPr>
            <w:tcW w:w="1415" w:type="dxa"/>
            <w:vAlign w:val="top"/>
          </w:tcPr>
          <w:p w14:paraId="78A6A087">
            <w:pPr>
              <w:pStyle w:val="6"/>
              <w:spacing w:before="240" w:line="186" w:lineRule="auto"/>
              <w:ind w:left="59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top"/>
          </w:tcPr>
          <w:p w14:paraId="55FDB976">
            <w:pPr>
              <w:pStyle w:val="6"/>
              <w:spacing w:before="240" w:line="186" w:lineRule="auto"/>
              <w:ind w:left="5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top"/>
          </w:tcPr>
          <w:p w14:paraId="6FEAC77B">
            <w:pPr>
              <w:pStyle w:val="6"/>
              <w:spacing w:before="240" w:line="186" w:lineRule="auto"/>
              <w:ind w:left="55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100</w:t>
            </w:r>
          </w:p>
        </w:tc>
        <w:tc>
          <w:tcPr>
            <w:tcW w:w="1044" w:type="dxa"/>
            <w:vAlign w:val="top"/>
          </w:tcPr>
          <w:p w14:paraId="6F5253C4">
            <w:pPr>
              <w:spacing w:before="197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预期性</w:t>
            </w:r>
          </w:p>
        </w:tc>
      </w:tr>
    </w:tbl>
    <w:p w14:paraId="132A38F2">
      <w:pPr>
        <w:spacing w:before="172" w:line="219" w:lineRule="auto"/>
        <w:ind w:left="577"/>
        <w:outlineLvl w:val="0"/>
        <w:rPr>
          <w:rFonts w:ascii="黑体" w:hAnsi="黑体" w:eastAsia="黑体" w:cs="黑体"/>
          <w:sz w:val="28"/>
          <w:szCs w:val="28"/>
        </w:rPr>
      </w:pPr>
      <w:bookmarkStart w:id="133" w:name="bookmark103"/>
      <w:bookmarkEnd w:id="133"/>
      <w:bookmarkStart w:id="134" w:name="bookmark100"/>
      <w:bookmarkEnd w:id="134"/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56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3 乡镇国土空间功能结构调整表</w:t>
      </w:r>
    </w:p>
    <w:p w14:paraId="44E3B442">
      <w:pPr>
        <w:spacing w:line="119" w:lineRule="exact"/>
      </w:pPr>
    </w:p>
    <w:tbl>
      <w:tblPr>
        <w:tblStyle w:val="5"/>
        <w:tblW w:w="8264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955"/>
        <w:gridCol w:w="857"/>
        <w:gridCol w:w="1079"/>
        <w:gridCol w:w="1137"/>
        <w:gridCol w:w="1137"/>
        <w:gridCol w:w="1096"/>
        <w:gridCol w:w="1101"/>
      </w:tblGrid>
      <w:tr w14:paraId="7F513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93" w:type="dxa"/>
            <w:gridSpan w:val="4"/>
            <w:vMerge w:val="restart"/>
            <w:tcBorders>
              <w:bottom w:val="nil"/>
            </w:tcBorders>
            <w:vAlign w:val="top"/>
          </w:tcPr>
          <w:p w14:paraId="5F26FE97">
            <w:pPr>
              <w:spacing w:line="308" w:lineRule="auto"/>
              <w:rPr>
                <w:rFonts w:ascii="Arial"/>
                <w:sz w:val="21"/>
              </w:rPr>
            </w:pPr>
          </w:p>
          <w:p w14:paraId="59C92FDC">
            <w:pPr>
              <w:spacing w:before="78" w:line="214" w:lineRule="auto"/>
              <w:ind w:left="16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地类</w:t>
            </w:r>
          </w:p>
        </w:tc>
        <w:tc>
          <w:tcPr>
            <w:tcW w:w="2274" w:type="dxa"/>
            <w:gridSpan w:val="2"/>
            <w:vAlign w:val="top"/>
          </w:tcPr>
          <w:p w14:paraId="0F9DD633">
            <w:pPr>
              <w:pStyle w:val="6"/>
              <w:spacing w:before="196" w:line="217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 xml:space="preserve">2020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年（基期年）</w:t>
            </w:r>
          </w:p>
        </w:tc>
        <w:tc>
          <w:tcPr>
            <w:tcW w:w="2197" w:type="dxa"/>
            <w:gridSpan w:val="2"/>
            <w:vAlign w:val="top"/>
          </w:tcPr>
          <w:p w14:paraId="08E973E8">
            <w:pPr>
              <w:pStyle w:val="6"/>
              <w:spacing w:before="40" w:line="224" w:lineRule="auto"/>
              <w:ind w:left="492" w:right="494" w:firstLine="2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2035</w:t>
            </w:r>
            <w:r>
              <w:rPr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（目标年）</w:t>
            </w:r>
          </w:p>
        </w:tc>
      </w:tr>
      <w:tr w14:paraId="1BE6D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3793" w:type="dxa"/>
            <w:gridSpan w:val="4"/>
            <w:vMerge w:val="continue"/>
            <w:tcBorders>
              <w:top w:val="nil"/>
            </w:tcBorders>
            <w:vAlign w:val="top"/>
          </w:tcPr>
          <w:p w14:paraId="23FE3FA9"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 w14:paraId="1C0ACAD0">
            <w:pPr>
              <w:spacing w:before="67" w:line="218" w:lineRule="auto"/>
              <w:ind w:left="3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面积</w:t>
            </w:r>
          </w:p>
        </w:tc>
        <w:tc>
          <w:tcPr>
            <w:tcW w:w="1137" w:type="dxa"/>
            <w:vAlign w:val="top"/>
          </w:tcPr>
          <w:p w14:paraId="651A87A1">
            <w:pPr>
              <w:spacing w:before="67" w:line="220" w:lineRule="auto"/>
              <w:ind w:left="37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4"/>
                <w:sz w:val="24"/>
                <w:szCs w:val="24"/>
              </w:rPr>
              <w:t>占比</w:t>
            </w:r>
          </w:p>
        </w:tc>
        <w:tc>
          <w:tcPr>
            <w:tcW w:w="1096" w:type="dxa"/>
            <w:vAlign w:val="top"/>
          </w:tcPr>
          <w:p w14:paraId="27C7CED1">
            <w:pPr>
              <w:spacing w:before="67" w:line="218" w:lineRule="auto"/>
              <w:ind w:left="3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面积</w:t>
            </w:r>
          </w:p>
        </w:tc>
        <w:tc>
          <w:tcPr>
            <w:tcW w:w="1101" w:type="dxa"/>
            <w:vAlign w:val="top"/>
          </w:tcPr>
          <w:p w14:paraId="3AF11458">
            <w:pPr>
              <w:spacing w:before="67" w:line="220" w:lineRule="auto"/>
              <w:ind w:left="3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4"/>
                <w:sz w:val="24"/>
                <w:szCs w:val="24"/>
              </w:rPr>
              <w:t>占比</w:t>
            </w:r>
          </w:p>
        </w:tc>
      </w:tr>
      <w:tr w14:paraId="279C5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restart"/>
            <w:tcBorders>
              <w:bottom w:val="nil"/>
            </w:tcBorders>
            <w:vAlign w:val="top"/>
          </w:tcPr>
          <w:p w14:paraId="2B2D81BB">
            <w:pPr>
              <w:spacing w:line="247" w:lineRule="auto"/>
              <w:rPr>
                <w:rFonts w:ascii="Arial"/>
                <w:sz w:val="21"/>
              </w:rPr>
            </w:pPr>
          </w:p>
          <w:p w14:paraId="1DE779C5">
            <w:pPr>
              <w:spacing w:line="247" w:lineRule="auto"/>
              <w:rPr>
                <w:rFonts w:ascii="Arial"/>
                <w:sz w:val="21"/>
              </w:rPr>
            </w:pPr>
          </w:p>
          <w:p w14:paraId="072F0BDD">
            <w:pPr>
              <w:spacing w:line="247" w:lineRule="auto"/>
              <w:rPr>
                <w:rFonts w:ascii="Arial"/>
                <w:sz w:val="21"/>
              </w:rPr>
            </w:pPr>
          </w:p>
          <w:p w14:paraId="1982C6EF">
            <w:pPr>
              <w:spacing w:line="247" w:lineRule="auto"/>
              <w:rPr>
                <w:rFonts w:ascii="Arial"/>
                <w:sz w:val="21"/>
              </w:rPr>
            </w:pPr>
          </w:p>
          <w:p w14:paraId="6983C8DA">
            <w:pPr>
              <w:spacing w:line="247" w:lineRule="auto"/>
              <w:rPr>
                <w:rFonts w:ascii="Arial"/>
                <w:sz w:val="21"/>
              </w:rPr>
            </w:pPr>
          </w:p>
          <w:p w14:paraId="5DE8ACF6">
            <w:pPr>
              <w:spacing w:line="247" w:lineRule="auto"/>
              <w:rPr>
                <w:rFonts w:ascii="Arial"/>
                <w:sz w:val="21"/>
              </w:rPr>
            </w:pPr>
          </w:p>
          <w:p w14:paraId="0F1B8042">
            <w:pPr>
              <w:spacing w:line="247" w:lineRule="auto"/>
              <w:rPr>
                <w:rFonts w:ascii="Arial"/>
                <w:sz w:val="21"/>
              </w:rPr>
            </w:pPr>
          </w:p>
          <w:p w14:paraId="071479F6">
            <w:pPr>
              <w:spacing w:line="247" w:lineRule="auto"/>
              <w:rPr>
                <w:rFonts w:ascii="Arial"/>
                <w:sz w:val="21"/>
              </w:rPr>
            </w:pPr>
          </w:p>
          <w:p w14:paraId="1229053D">
            <w:pPr>
              <w:spacing w:line="247" w:lineRule="auto"/>
              <w:rPr>
                <w:rFonts w:ascii="Arial"/>
                <w:sz w:val="21"/>
              </w:rPr>
            </w:pPr>
          </w:p>
          <w:p w14:paraId="44E31B4A">
            <w:pPr>
              <w:spacing w:line="247" w:lineRule="auto"/>
              <w:rPr>
                <w:rFonts w:ascii="Arial"/>
                <w:sz w:val="21"/>
              </w:rPr>
            </w:pPr>
          </w:p>
          <w:p w14:paraId="05076454">
            <w:pPr>
              <w:spacing w:line="247" w:lineRule="auto"/>
              <w:rPr>
                <w:rFonts w:ascii="Arial"/>
                <w:sz w:val="21"/>
              </w:rPr>
            </w:pPr>
          </w:p>
          <w:p w14:paraId="7FB0060B">
            <w:pPr>
              <w:spacing w:line="248" w:lineRule="auto"/>
              <w:rPr>
                <w:rFonts w:ascii="Arial"/>
                <w:sz w:val="21"/>
              </w:rPr>
            </w:pPr>
          </w:p>
          <w:p w14:paraId="7B055ABB">
            <w:pPr>
              <w:spacing w:before="78" w:line="233" w:lineRule="auto"/>
              <w:ind w:left="233" w:right="208" w:firstLine="4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4"/>
                <w:szCs w:val="24"/>
              </w:rPr>
              <w:t>国土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总面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4"/>
                <w:w w:val="125"/>
                <w:sz w:val="24"/>
                <w:szCs w:val="24"/>
              </w:rPr>
              <w:t>积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032AF389">
            <w:pPr>
              <w:spacing w:line="249" w:lineRule="auto"/>
              <w:rPr>
                <w:rFonts w:ascii="Arial"/>
                <w:sz w:val="21"/>
              </w:rPr>
            </w:pPr>
          </w:p>
          <w:p w14:paraId="7288EE3B">
            <w:pPr>
              <w:spacing w:line="249" w:lineRule="auto"/>
              <w:rPr>
                <w:rFonts w:ascii="Arial"/>
                <w:sz w:val="21"/>
              </w:rPr>
            </w:pPr>
          </w:p>
          <w:p w14:paraId="5DA833ED">
            <w:pPr>
              <w:spacing w:line="250" w:lineRule="auto"/>
              <w:rPr>
                <w:rFonts w:ascii="Arial"/>
                <w:sz w:val="21"/>
              </w:rPr>
            </w:pPr>
          </w:p>
          <w:p w14:paraId="1DCDCA4C">
            <w:pPr>
              <w:spacing w:before="78" w:line="218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农用地</w:t>
            </w:r>
          </w:p>
        </w:tc>
        <w:tc>
          <w:tcPr>
            <w:tcW w:w="1936" w:type="dxa"/>
            <w:gridSpan w:val="2"/>
            <w:vAlign w:val="top"/>
          </w:tcPr>
          <w:p w14:paraId="3F67966E">
            <w:pPr>
              <w:spacing w:before="64" w:line="217" w:lineRule="auto"/>
              <w:ind w:left="3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农用地合计</w:t>
            </w:r>
          </w:p>
        </w:tc>
        <w:tc>
          <w:tcPr>
            <w:tcW w:w="1137" w:type="dxa"/>
            <w:vAlign w:val="top"/>
          </w:tcPr>
          <w:p w14:paraId="1E4B8FC6">
            <w:pPr>
              <w:pStyle w:val="6"/>
              <w:spacing w:before="109" w:line="186" w:lineRule="auto"/>
              <w:ind w:left="1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4420.76</w:t>
            </w:r>
          </w:p>
        </w:tc>
        <w:tc>
          <w:tcPr>
            <w:tcW w:w="1137" w:type="dxa"/>
            <w:vAlign w:val="top"/>
          </w:tcPr>
          <w:p w14:paraId="3D9172CE">
            <w:pPr>
              <w:pStyle w:val="6"/>
              <w:spacing w:before="109" w:line="186" w:lineRule="auto"/>
              <w:ind w:left="2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65.25%</w:t>
            </w:r>
          </w:p>
        </w:tc>
        <w:tc>
          <w:tcPr>
            <w:tcW w:w="1096" w:type="dxa"/>
            <w:vAlign w:val="top"/>
          </w:tcPr>
          <w:p w14:paraId="6CF80822">
            <w:pPr>
              <w:pStyle w:val="6"/>
              <w:spacing w:before="109" w:line="186" w:lineRule="auto"/>
              <w:ind w:left="1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4416.42</w:t>
            </w:r>
          </w:p>
        </w:tc>
        <w:tc>
          <w:tcPr>
            <w:tcW w:w="1101" w:type="dxa"/>
            <w:vAlign w:val="top"/>
          </w:tcPr>
          <w:p w14:paraId="7E8F4BE1">
            <w:pPr>
              <w:pStyle w:val="6"/>
              <w:spacing w:before="109" w:line="186" w:lineRule="auto"/>
              <w:ind w:left="1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65.18%</w:t>
            </w:r>
          </w:p>
        </w:tc>
      </w:tr>
      <w:tr w14:paraId="6D0B2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4A89181B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2635C125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3D5E6D6A">
            <w:pPr>
              <w:spacing w:before="65" w:line="217" w:lineRule="auto"/>
              <w:ind w:left="7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耕地</w:t>
            </w:r>
          </w:p>
        </w:tc>
        <w:tc>
          <w:tcPr>
            <w:tcW w:w="1137" w:type="dxa"/>
            <w:vAlign w:val="top"/>
          </w:tcPr>
          <w:p w14:paraId="06C92D4C">
            <w:pPr>
              <w:pStyle w:val="6"/>
              <w:spacing w:before="109" w:line="186" w:lineRule="auto"/>
              <w:ind w:left="1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4190.01</w:t>
            </w:r>
          </w:p>
        </w:tc>
        <w:tc>
          <w:tcPr>
            <w:tcW w:w="1137" w:type="dxa"/>
            <w:vAlign w:val="top"/>
          </w:tcPr>
          <w:p w14:paraId="31BD4294">
            <w:pPr>
              <w:pStyle w:val="6"/>
              <w:spacing w:before="109" w:line="186" w:lineRule="auto"/>
              <w:ind w:left="2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61.84%</w:t>
            </w:r>
          </w:p>
        </w:tc>
        <w:tc>
          <w:tcPr>
            <w:tcW w:w="1096" w:type="dxa"/>
            <w:vAlign w:val="top"/>
          </w:tcPr>
          <w:p w14:paraId="463C30B6">
            <w:pPr>
              <w:pStyle w:val="6"/>
              <w:spacing w:before="109" w:line="186" w:lineRule="auto"/>
              <w:ind w:left="1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4186.27</w:t>
            </w:r>
          </w:p>
        </w:tc>
        <w:tc>
          <w:tcPr>
            <w:tcW w:w="1101" w:type="dxa"/>
            <w:vAlign w:val="top"/>
          </w:tcPr>
          <w:p w14:paraId="78B135F5">
            <w:pPr>
              <w:pStyle w:val="6"/>
              <w:spacing w:before="109" w:line="186" w:lineRule="auto"/>
              <w:ind w:left="1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61.79%</w:t>
            </w:r>
          </w:p>
        </w:tc>
      </w:tr>
      <w:tr w14:paraId="75482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3CE8C145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B20E99C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78B71350">
            <w:pPr>
              <w:spacing w:before="68" w:line="217" w:lineRule="auto"/>
              <w:ind w:left="7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园地</w:t>
            </w:r>
          </w:p>
        </w:tc>
        <w:tc>
          <w:tcPr>
            <w:tcW w:w="1137" w:type="dxa"/>
            <w:vAlign w:val="top"/>
          </w:tcPr>
          <w:p w14:paraId="0A4A355D">
            <w:pPr>
              <w:pStyle w:val="6"/>
              <w:spacing w:before="112" w:line="186" w:lineRule="auto"/>
              <w:ind w:left="3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33.86</w:t>
            </w:r>
          </w:p>
        </w:tc>
        <w:tc>
          <w:tcPr>
            <w:tcW w:w="1137" w:type="dxa"/>
            <w:vAlign w:val="top"/>
          </w:tcPr>
          <w:p w14:paraId="6DCADA8C">
            <w:pPr>
              <w:pStyle w:val="6"/>
              <w:spacing w:before="112" w:line="186" w:lineRule="auto"/>
              <w:ind w:left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0.50%</w:t>
            </w:r>
          </w:p>
        </w:tc>
        <w:tc>
          <w:tcPr>
            <w:tcW w:w="1096" w:type="dxa"/>
            <w:vAlign w:val="top"/>
          </w:tcPr>
          <w:p w14:paraId="01B079E7">
            <w:pPr>
              <w:pStyle w:val="6"/>
              <w:spacing w:before="112" w:line="186" w:lineRule="auto"/>
              <w:ind w:left="2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33.86</w:t>
            </w:r>
          </w:p>
        </w:tc>
        <w:tc>
          <w:tcPr>
            <w:tcW w:w="1101" w:type="dxa"/>
            <w:vAlign w:val="top"/>
          </w:tcPr>
          <w:p w14:paraId="7E6ADAE0">
            <w:pPr>
              <w:pStyle w:val="6"/>
              <w:spacing w:before="112" w:line="186" w:lineRule="auto"/>
              <w:ind w:left="2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0.50%</w:t>
            </w:r>
          </w:p>
        </w:tc>
      </w:tr>
      <w:tr w14:paraId="26932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40CF2B50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2E8F8437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11DEB639">
            <w:pPr>
              <w:spacing w:before="69" w:line="218" w:lineRule="auto"/>
              <w:ind w:left="7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林地</w:t>
            </w:r>
          </w:p>
        </w:tc>
        <w:tc>
          <w:tcPr>
            <w:tcW w:w="1137" w:type="dxa"/>
            <w:vAlign w:val="top"/>
          </w:tcPr>
          <w:p w14:paraId="4879E1F8">
            <w:pPr>
              <w:pStyle w:val="6"/>
              <w:spacing w:before="113" w:line="186" w:lineRule="auto"/>
              <w:ind w:left="26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196.33</w:t>
            </w:r>
          </w:p>
        </w:tc>
        <w:tc>
          <w:tcPr>
            <w:tcW w:w="1137" w:type="dxa"/>
            <w:vAlign w:val="top"/>
          </w:tcPr>
          <w:p w14:paraId="43E1650F">
            <w:pPr>
              <w:pStyle w:val="6"/>
              <w:spacing w:before="113" w:line="186" w:lineRule="auto"/>
              <w:ind w:left="2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2.90%</w:t>
            </w:r>
          </w:p>
        </w:tc>
        <w:tc>
          <w:tcPr>
            <w:tcW w:w="1096" w:type="dxa"/>
            <w:vAlign w:val="top"/>
          </w:tcPr>
          <w:p w14:paraId="47D2A302">
            <w:pPr>
              <w:pStyle w:val="6"/>
              <w:spacing w:before="113" w:line="186" w:lineRule="auto"/>
              <w:ind w:left="24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195.73</w:t>
            </w:r>
          </w:p>
        </w:tc>
        <w:tc>
          <w:tcPr>
            <w:tcW w:w="1101" w:type="dxa"/>
            <w:vAlign w:val="top"/>
          </w:tcPr>
          <w:p w14:paraId="6D72EB57">
            <w:pPr>
              <w:pStyle w:val="6"/>
              <w:spacing w:before="113" w:line="186" w:lineRule="auto"/>
              <w:ind w:left="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2.89%</w:t>
            </w:r>
          </w:p>
        </w:tc>
      </w:tr>
      <w:tr w14:paraId="0D47A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3BD58F2C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6D8AAF6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16601558">
            <w:pPr>
              <w:spacing w:before="70" w:line="214" w:lineRule="auto"/>
              <w:ind w:left="73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草地</w:t>
            </w:r>
          </w:p>
        </w:tc>
        <w:tc>
          <w:tcPr>
            <w:tcW w:w="1137" w:type="dxa"/>
            <w:vAlign w:val="top"/>
          </w:tcPr>
          <w:p w14:paraId="1A81DFC5">
            <w:pPr>
              <w:pStyle w:val="6"/>
              <w:spacing w:before="114" w:line="186" w:lineRule="auto"/>
              <w:ind w:left="3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0.56</w:t>
            </w:r>
          </w:p>
        </w:tc>
        <w:tc>
          <w:tcPr>
            <w:tcW w:w="1137" w:type="dxa"/>
            <w:vAlign w:val="top"/>
          </w:tcPr>
          <w:p w14:paraId="561F52EE">
            <w:pPr>
              <w:pStyle w:val="6"/>
              <w:spacing w:before="113" w:line="186" w:lineRule="auto"/>
              <w:ind w:left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0.01%</w:t>
            </w:r>
          </w:p>
        </w:tc>
        <w:tc>
          <w:tcPr>
            <w:tcW w:w="1096" w:type="dxa"/>
            <w:vAlign w:val="top"/>
          </w:tcPr>
          <w:p w14:paraId="5D6A14DD">
            <w:pPr>
              <w:pStyle w:val="6"/>
              <w:spacing w:before="114" w:line="186" w:lineRule="auto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0.56</w:t>
            </w:r>
          </w:p>
        </w:tc>
        <w:tc>
          <w:tcPr>
            <w:tcW w:w="1101" w:type="dxa"/>
            <w:vAlign w:val="top"/>
          </w:tcPr>
          <w:p w14:paraId="5FE0FB44">
            <w:pPr>
              <w:pStyle w:val="6"/>
              <w:spacing w:before="113" w:line="186" w:lineRule="auto"/>
              <w:ind w:left="2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0.01%</w:t>
            </w:r>
          </w:p>
        </w:tc>
      </w:tr>
      <w:tr w14:paraId="599A2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00C69954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023B2921">
            <w:pPr>
              <w:spacing w:line="304" w:lineRule="auto"/>
              <w:rPr>
                <w:rFonts w:ascii="Arial"/>
                <w:sz w:val="21"/>
              </w:rPr>
            </w:pPr>
          </w:p>
          <w:p w14:paraId="2703C6F5">
            <w:pPr>
              <w:spacing w:line="305" w:lineRule="auto"/>
              <w:rPr>
                <w:rFonts w:ascii="Arial"/>
                <w:sz w:val="21"/>
              </w:rPr>
            </w:pPr>
          </w:p>
          <w:p w14:paraId="1E1022EA">
            <w:pPr>
              <w:spacing w:line="305" w:lineRule="auto"/>
              <w:rPr>
                <w:rFonts w:ascii="Arial"/>
                <w:sz w:val="21"/>
              </w:rPr>
            </w:pPr>
          </w:p>
          <w:p w14:paraId="1FD86307">
            <w:pPr>
              <w:spacing w:before="78" w:line="231" w:lineRule="auto"/>
              <w:ind w:left="360" w:right="117" w:hanging="2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建设用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地</w:t>
            </w:r>
          </w:p>
        </w:tc>
        <w:tc>
          <w:tcPr>
            <w:tcW w:w="1936" w:type="dxa"/>
            <w:gridSpan w:val="2"/>
            <w:vAlign w:val="top"/>
          </w:tcPr>
          <w:p w14:paraId="62393D9B">
            <w:pPr>
              <w:spacing w:before="71" w:line="214" w:lineRule="auto"/>
              <w:ind w:left="25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建设用地合计</w:t>
            </w:r>
          </w:p>
        </w:tc>
        <w:tc>
          <w:tcPr>
            <w:tcW w:w="1137" w:type="dxa"/>
            <w:vAlign w:val="top"/>
          </w:tcPr>
          <w:p w14:paraId="78346D28">
            <w:pPr>
              <w:pStyle w:val="6"/>
              <w:spacing w:before="115" w:line="186" w:lineRule="auto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763.97</w:t>
            </w:r>
          </w:p>
        </w:tc>
        <w:tc>
          <w:tcPr>
            <w:tcW w:w="1137" w:type="dxa"/>
            <w:vAlign w:val="top"/>
          </w:tcPr>
          <w:p w14:paraId="15424835">
            <w:pPr>
              <w:pStyle w:val="6"/>
              <w:spacing w:before="115" w:line="186" w:lineRule="auto"/>
              <w:ind w:left="22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11.28%</w:t>
            </w:r>
          </w:p>
        </w:tc>
        <w:tc>
          <w:tcPr>
            <w:tcW w:w="1096" w:type="dxa"/>
            <w:vAlign w:val="top"/>
          </w:tcPr>
          <w:p w14:paraId="20EE72CC">
            <w:pPr>
              <w:pStyle w:val="6"/>
              <w:spacing w:before="115" w:line="186" w:lineRule="auto"/>
              <w:ind w:left="2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780.29</w:t>
            </w:r>
          </w:p>
        </w:tc>
        <w:tc>
          <w:tcPr>
            <w:tcW w:w="1101" w:type="dxa"/>
            <w:vAlign w:val="top"/>
          </w:tcPr>
          <w:p w14:paraId="0A89C5A6">
            <w:pPr>
              <w:pStyle w:val="6"/>
              <w:spacing w:before="115" w:line="186" w:lineRule="auto"/>
              <w:ind w:left="2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11.52%</w:t>
            </w:r>
          </w:p>
        </w:tc>
      </w:tr>
      <w:tr w14:paraId="52F7D5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53483AE8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1CBA831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Merge w:val="restart"/>
            <w:tcBorders>
              <w:bottom w:val="nil"/>
            </w:tcBorders>
            <w:vAlign w:val="top"/>
          </w:tcPr>
          <w:p w14:paraId="0E595DDA">
            <w:pPr>
              <w:spacing w:before="137" w:line="233" w:lineRule="auto"/>
              <w:ind w:left="192" w:right="186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城乡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建设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用地</w:t>
            </w:r>
          </w:p>
        </w:tc>
        <w:tc>
          <w:tcPr>
            <w:tcW w:w="1079" w:type="dxa"/>
            <w:vAlign w:val="top"/>
          </w:tcPr>
          <w:p w14:paraId="460C184F">
            <w:pPr>
              <w:spacing w:before="69" w:line="214" w:lineRule="auto"/>
              <w:ind w:left="30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城镇</w:t>
            </w:r>
          </w:p>
        </w:tc>
        <w:tc>
          <w:tcPr>
            <w:tcW w:w="1137" w:type="dxa"/>
            <w:vAlign w:val="top"/>
          </w:tcPr>
          <w:p w14:paraId="7BE597EF">
            <w:pPr>
              <w:pStyle w:val="6"/>
              <w:spacing w:before="112" w:line="186" w:lineRule="auto"/>
              <w:ind w:left="2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29.63</w:t>
            </w:r>
          </w:p>
        </w:tc>
        <w:tc>
          <w:tcPr>
            <w:tcW w:w="1137" w:type="dxa"/>
            <w:vAlign w:val="top"/>
          </w:tcPr>
          <w:p w14:paraId="554C9EE6">
            <w:pPr>
              <w:pStyle w:val="6"/>
              <w:spacing w:before="112" w:line="186" w:lineRule="auto"/>
              <w:ind w:left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0.44%</w:t>
            </w:r>
          </w:p>
        </w:tc>
        <w:tc>
          <w:tcPr>
            <w:tcW w:w="1096" w:type="dxa"/>
            <w:vAlign w:val="top"/>
          </w:tcPr>
          <w:p w14:paraId="0E4DA90D">
            <w:pPr>
              <w:pStyle w:val="6"/>
              <w:spacing w:before="112" w:line="186" w:lineRule="auto"/>
              <w:ind w:left="28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46.24</w:t>
            </w:r>
          </w:p>
        </w:tc>
        <w:tc>
          <w:tcPr>
            <w:tcW w:w="1101" w:type="dxa"/>
            <w:vAlign w:val="top"/>
          </w:tcPr>
          <w:p w14:paraId="7C741780">
            <w:pPr>
              <w:pStyle w:val="6"/>
              <w:spacing w:before="112" w:line="186" w:lineRule="auto"/>
              <w:ind w:left="2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0.68%</w:t>
            </w:r>
          </w:p>
        </w:tc>
      </w:tr>
      <w:tr w14:paraId="5D4E6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2DA6F26F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2FC2F7F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Merge w:val="continue"/>
            <w:tcBorders>
              <w:top w:val="nil"/>
              <w:bottom w:val="nil"/>
            </w:tcBorders>
            <w:vAlign w:val="top"/>
          </w:tcPr>
          <w:p w14:paraId="1EC95E73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383DF5E4">
            <w:pPr>
              <w:spacing w:before="70" w:line="214" w:lineRule="auto"/>
              <w:ind w:left="30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村庄</w:t>
            </w:r>
          </w:p>
        </w:tc>
        <w:tc>
          <w:tcPr>
            <w:tcW w:w="1137" w:type="dxa"/>
            <w:vAlign w:val="top"/>
          </w:tcPr>
          <w:p w14:paraId="03C0A782">
            <w:pPr>
              <w:pStyle w:val="6"/>
              <w:spacing w:before="113" w:line="186" w:lineRule="auto"/>
              <w:ind w:left="2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594.85</w:t>
            </w:r>
          </w:p>
        </w:tc>
        <w:tc>
          <w:tcPr>
            <w:tcW w:w="1137" w:type="dxa"/>
            <w:vAlign w:val="top"/>
          </w:tcPr>
          <w:p w14:paraId="01E47569">
            <w:pPr>
              <w:pStyle w:val="6"/>
              <w:spacing w:before="113" w:line="186" w:lineRule="auto"/>
              <w:ind w:left="27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8.78%</w:t>
            </w:r>
          </w:p>
        </w:tc>
        <w:tc>
          <w:tcPr>
            <w:tcW w:w="1096" w:type="dxa"/>
            <w:vAlign w:val="top"/>
          </w:tcPr>
          <w:p w14:paraId="6E2722B7">
            <w:pPr>
              <w:pStyle w:val="6"/>
              <w:spacing w:before="113" w:line="186" w:lineRule="auto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594.85</w:t>
            </w:r>
          </w:p>
        </w:tc>
        <w:tc>
          <w:tcPr>
            <w:tcW w:w="1101" w:type="dxa"/>
            <w:vAlign w:val="top"/>
          </w:tcPr>
          <w:p w14:paraId="6207EBE0">
            <w:pPr>
              <w:pStyle w:val="6"/>
              <w:spacing w:before="113" w:line="186" w:lineRule="auto"/>
              <w:ind w:left="25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8.78%</w:t>
            </w:r>
          </w:p>
        </w:tc>
      </w:tr>
      <w:tr w14:paraId="69C14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2B984382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770348C3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Merge w:val="continue"/>
            <w:tcBorders>
              <w:top w:val="nil"/>
            </w:tcBorders>
            <w:vAlign w:val="top"/>
          </w:tcPr>
          <w:p w14:paraId="2A8F866A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D264E63">
            <w:pPr>
              <w:spacing w:before="71" w:line="217" w:lineRule="auto"/>
              <w:ind w:left="30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1137" w:type="dxa"/>
            <w:vAlign w:val="top"/>
          </w:tcPr>
          <w:p w14:paraId="3E482D67">
            <w:pPr>
              <w:pStyle w:val="6"/>
              <w:spacing w:before="116" w:line="186" w:lineRule="auto"/>
              <w:ind w:left="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624.48</w:t>
            </w:r>
          </w:p>
        </w:tc>
        <w:tc>
          <w:tcPr>
            <w:tcW w:w="1137" w:type="dxa"/>
            <w:vAlign w:val="top"/>
          </w:tcPr>
          <w:p w14:paraId="6B2156F0">
            <w:pPr>
              <w:pStyle w:val="6"/>
              <w:spacing w:before="116" w:line="186" w:lineRule="auto"/>
              <w:ind w:left="2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9.22%</w:t>
            </w:r>
          </w:p>
        </w:tc>
        <w:tc>
          <w:tcPr>
            <w:tcW w:w="1096" w:type="dxa"/>
            <w:vAlign w:val="top"/>
          </w:tcPr>
          <w:p w14:paraId="2924E611">
            <w:pPr>
              <w:pStyle w:val="6"/>
              <w:spacing w:before="116" w:line="186" w:lineRule="auto"/>
              <w:ind w:left="2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641.09</w:t>
            </w:r>
          </w:p>
        </w:tc>
        <w:tc>
          <w:tcPr>
            <w:tcW w:w="1101" w:type="dxa"/>
            <w:vAlign w:val="top"/>
          </w:tcPr>
          <w:p w14:paraId="6AF32A2A">
            <w:pPr>
              <w:pStyle w:val="6"/>
              <w:spacing w:before="116" w:line="186" w:lineRule="auto"/>
              <w:ind w:left="2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9.46%</w:t>
            </w:r>
          </w:p>
        </w:tc>
      </w:tr>
      <w:tr w14:paraId="54E93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50580737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11B46905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3E7E200D">
            <w:pPr>
              <w:spacing w:before="40" w:line="222" w:lineRule="auto"/>
              <w:ind w:left="849" w:right="128" w:hanging="6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区域基础设施用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地</w:t>
            </w:r>
          </w:p>
        </w:tc>
        <w:tc>
          <w:tcPr>
            <w:tcW w:w="1137" w:type="dxa"/>
            <w:vAlign w:val="top"/>
          </w:tcPr>
          <w:p w14:paraId="30961BE8">
            <w:pPr>
              <w:pStyle w:val="6"/>
              <w:spacing w:before="240" w:line="186" w:lineRule="auto"/>
              <w:ind w:left="26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136.79</w:t>
            </w:r>
          </w:p>
        </w:tc>
        <w:tc>
          <w:tcPr>
            <w:tcW w:w="1137" w:type="dxa"/>
            <w:vAlign w:val="top"/>
          </w:tcPr>
          <w:p w14:paraId="30EFFD67">
            <w:pPr>
              <w:pStyle w:val="6"/>
              <w:spacing w:before="240" w:line="186" w:lineRule="auto"/>
              <w:ind w:left="2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2.02%</w:t>
            </w:r>
          </w:p>
        </w:tc>
        <w:tc>
          <w:tcPr>
            <w:tcW w:w="1096" w:type="dxa"/>
            <w:vAlign w:val="top"/>
          </w:tcPr>
          <w:p w14:paraId="347FA902">
            <w:pPr>
              <w:pStyle w:val="6"/>
              <w:spacing w:before="240" w:line="186" w:lineRule="auto"/>
              <w:ind w:left="24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136.49</w:t>
            </w:r>
          </w:p>
        </w:tc>
        <w:tc>
          <w:tcPr>
            <w:tcW w:w="1101" w:type="dxa"/>
            <w:vAlign w:val="top"/>
          </w:tcPr>
          <w:p w14:paraId="4561FAFD">
            <w:pPr>
              <w:pStyle w:val="6"/>
              <w:spacing w:before="240" w:line="186" w:lineRule="auto"/>
              <w:ind w:left="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2.01%</w:t>
            </w:r>
          </w:p>
        </w:tc>
      </w:tr>
      <w:tr w14:paraId="77759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159C5E0F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2F45E5F3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33FB213B">
            <w:pPr>
              <w:spacing w:before="73" w:line="214" w:lineRule="auto"/>
              <w:ind w:left="2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其他建设用地</w:t>
            </w:r>
          </w:p>
        </w:tc>
        <w:tc>
          <w:tcPr>
            <w:tcW w:w="1137" w:type="dxa"/>
            <w:vAlign w:val="top"/>
          </w:tcPr>
          <w:p w14:paraId="7377376B">
            <w:pPr>
              <w:pStyle w:val="6"/>
              <w:spacing w:before="116" w:line="186" w:lineRule="auto"/>
              <w:ind w:left="3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2.70</w:t>
            </w:r>
          </w:p>
        </w:tc>
        <w:tc>
          <w:tcPr>
            <w:tcW w:w="1137" w:type="dxa"/>
            <w:vAlign w:val="top"/>
          </w:tcPr>
          <w:p w14:paraId="05F206FD">
            <w:pPr>
              <w:pStyle w:val="6"/>
              <w:spacing w:before="116" w:line="186" w:lineRule="auto"/>
              <w:ind w:left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0.04%</w:t>
            </w:r>
          </w:p>
        </w:tc>
        <w:tc>
          <w:tcPr>
            <w:tcW w:w="1096" w:type="dxa"/>
            <w:vAlign w:val="top"/>
          </w:tcPr>
          <w:p w14:paraId="044EC135">
            <w:pPr>
              <w:pStyle w:val="6"/>
              <w:spacing w:before="116" w:line="186" w:lineRule="auto"/>
              <w:ind w:left="3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2.70</w:t>
            </w:r>
          </w:p>
        </w:tc>
        <w:tc>
          <w:tcPr>
            <w:tcW w:w="1101" w:type="dxa"/>
            <w:vAlign w:val="top"/>
          </w:tcPr>
          <w:p w14:paraId="44F18DA9">
            <w:pPr>
              <w:pStyle w:val="6"/>
              <w:spacing w:before="116" w:line="186" w:lineRule="auto"/>
              <w:ind w:left="2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0.04%</w:t>
            </w:r>
          </w:p>
        </w:tc>
      </w:tr>
      <w:tr w14:paraId="4EE8A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4DBEA550">
            <w:pPr>
              <w:rPr>
                <w:rFonts w:ascii="Arial"/>
                <w:sz w:val="21"/>
              </w:rPr>
            </w:pPr>
          </w:p>
        </w:tc>
        <w:tc>
          <w:tcPr>
            <w:tcW w:w="2891" w:type="dxa"/>
            <w:gridSpan w:val="3"/>
            <w:vAlign w:val="top"/>
          </w:tcPr>
          <w:p w14:paraId="4DB7B87A">
            <w:pPr>
              <w:spacing w:before="72" w:line="214" w:lineRule="auto"/>
              <w:ind w:left="4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农业设施建设用地</w:t>
            </w:r>
          </w:p>
        </w:tc>
        <w:tc>
          <w:tcPr>
            <w:tcW w:w="1137" w:type="dxa"/>
            <w:vAlign w:val="top"/>
          </w:tcPr>
          <w:p w14:paraId="31D3BBCC">
            <w:pPr>
              <w:pStyle w:val="6"/>
              <w:spacing w:before="116" w:line="186" w:lineRule="auto"/>
              <w:ind w:left="3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68.07</w:t>
            </w:r>
          </w:p>
        </w:tc>
        <w:tc>
          <w:tcPr>
            <w:tcW w:w="1137" w:type="dxa"/>
            <w:vAlign w:val="top"/>
          </w:tcPr>
          <w:p w14:paraId="56DF4549">
            <w:pPr>
              <w:pStyle w:val="6"/>
              <w:spacing w:before="116" w:line="186" w:lineRule="auto"/>
              <w:ind w:left="28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1.00%</w:t>
            </w:r>
          </w:p>
        </w:tc>
        <w:tc>
          <w:tcPr>
            <w:tcW w:w="1096" w:type="dxa"/>
            <w:vAlign w:val="top"/>
          </w:tcPr>
          <w:p w14:paraId="5D553C3D">
            <w:pPr>
              <w:pStyle w:val="6"/>
              <w:spacing w:before="116" w:line="186" w:lineRule="auto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7.59</w:t>
            </w:r>
          </w:p>
        </w:tc>
        <w:tc>
          <w:tcPr>
            <w:tcW w:w="1101" w:type="dxa"/>
            <w:vAlign w:val="top"/>
          </w:tcPr>
          <w:p w14:paraId="4AC863E1">
            <w:pPr>
              <w:pStyle w:val="6"/>
              <w:spacing w:before="116" w:line="186" w:lineRule="auto"/>
              <w:ind w:left="2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0.11%</w:t>
            </w:r>
          </w:p>
        </w:tc>
      </w:tr>
      <w:tr w14:paraId="4510B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03039B97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AD1691B">
            <w:pPr>
              <w:spacing w:line="343" w:lineRule="auto"/>
              <w:rPr>
                <w:rFonts w:ascii="Arial"/>
                <w:sz w:val="21"/>
              </w:rPr>
            </w:pPr>
          </w:p>
          <w:p w14:paraId="3FC74461">
            <w:pPr>
              <w:spacing w:before="78" w:line="229" w:lineRule="auto"/>
              <w:ind w:left="132" w:right="117" w:firstLine="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自然保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护用地</w:t>
            </w:r>
          </w:p>
        </w:tc>
        <w:tc>
          <w:tcPr>
            <w:tcW w:w="1936" w:type="dxa"/>
            <w:gridSpan w:val="2"/>
            <w:vAlign w:val="top"/>
          </w:tcPr>
          <w:p w14:paraId="1C70709F">
            <w:pPr>
              <w:spacing w:before="40" w:line="222" w:lineRule="auto"/>
              <w:ind w:left="858" w:right="128" w:hanging="6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自然保护用地合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计</w:t>
            </w:r>
          </w:p>
        </w:tc>
        <w:tc>
          <w:tcPr>
            <w:tcW w:w="1137" w:type="dxa"/>
            <w:vAlign w:val="top"/>
          </w:tcPr>
          <w:p w14:paraId="2B43CDE7">
            <w:pPr>
              <w:pStyle w:val="6"/>
              <w:spacing w:before="241" w:line="186" w:lineRule="auto"/>
              <w:ind w:left="20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1436.85</w:t>
            </w:r>
          </w:p>
        </w:tc>
        <w:tc>
          <w:tcPr>
            <w:tcW w:w="1137" w:type="dxa"/>
            <w:vAlign w:val="top"/>
          </w:tcPr>
          <w:p w14:paraId="24910743">
            <w:pPr>
              <w:pStyle w:val="6"/>
              <w:spacing w:before="240" w:line="186" w:lineRule="auto"/>
              <w:ind w:left="2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21.21%</w:t>
            </w:r>
          </w:p>
        </w:tc>
        <w:tc>
          <w:tcPr>
            <w:tcW w:w="1096" w:type="dxa"/>
            <w:vAlign w:val="top"/>
          </w:tcPr>
          <w:p w14:paraId="7EE4CDA3">
            <w:pPr>
              <w:pStyle w:val="6"/>
              <w:spacing w:before="241" w:line="186" w:lineRule="auto"/>
              <w:ind w:left="1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1582.20</w:t>
            </w:r>
          </w:p>
        </w:tc>
        <w:tc>
          <w:tcPr>
            <w:tcW w:w="1101" w:type="dxa"/>
            <w:vAlign w:val="top"/>
          </w:tcPr>
          <w:p w14:paraId="6B1C527C">
            <w:pPr>
              <w:pStyle w:val="6"/>
              <w:spacing w:before="240" w:line="186" w:lineRule="auto"/>
              <w:ind w:left="1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23.35%</w:t>
            </w:r>
          </w:p>
        </w:tc>
      </w:tr>
      <w:tr w14:paraId="37F69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50A33428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4E65BE2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1577434B">
            <w:pPr>
              <w:spacing w:before="71" w:line="222" w:lineRule="auto"/>
              <w:ind w:left="7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湿地</w:t>
            </w:r>
          </w:p>
        </w:tc>
        <w:tc>
          <w:tcPr>
            <w:tcW w:w="1137" w:type="dxa"/>
            <w:vAlign w:val="top"/>
          </w:tcPr>
          <w:p w14:paraId="0E552D63">
            <w:pPr>
              <w:pStyle w:val="6"/>
              <w:spacing w:before="114" w:line="186" w:lineRule="auto"/>
              <w:ind w:left="2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217.48</w:t>
            </w:r>
          </w:p>
        </w:tc>
        <w:tc>
          <w:tcPr>
            <w:tcW w:w="1137" w:type="dxa"/>
            <w:vAlign w:val="top"/>
          </w:tcPr>
          <w:p w14:paraId="0E09D8EC">
            <w:pPr>
              <w:pStyle w:val="6"/>
              <w:spacing w:before="114" w:line="186" w:lineRule="auto"/>
              <w:ind w:left="2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3.21%</w:t>
            </w:r>
          </w:p>
        </w:tc>
        <w:tc>
          <w:tcPr>
            <w:tcW w:w="1096" w:type="dxa"/>
            <w:vAlign w:val="top"/>
          </w:tcPr>
          <w:p w14:paraId="7D9A1B55">
            <w:pPr>
              <w:pStyle w:val="6"/>
              <w:spacing w:before="114" w:line="186" w:lineRule="auto"/>
              <w:ind w:left="2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217.48</w:t>
            </w:r>
          </w:p>
        </w:tc>
        <w:tc>
          <w:tcPr>
            <w:tcW w:w="1101" w:type="dxa"/>
            <w:vAlign w:val="top"/>
          </w:tcPr>
          <w:p w14:paraId="2609A12B">
            <w:pPr>
              <w:pStyle w:val="6"/>
              <w:spacing w:before="114" w:line="186" w:lineRule="auto"/>
              <w:ind w:left="2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3.21%</w:t>
            </w:r>
          </w:p>
        </w:tc>
      </w:tr>
      <w:tr w14:paraId="71AC4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11570588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13E0D2D9"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2"/>
            <w:vAlign w:val="top"/>
          </w:tcPr>
          <w:p w14:paraId="4CA6B8E8">
            <w:pPr>
              <w:spacing w:before="73" w:line="217" w:lineRule="auto"/>
              <w:ind w:left="5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陆地水域</w:t>
            </w:r>
          </w:p>
        </w:tc>
        <w:tc>
          <w:tcPr>
            <w:tcW w:w="1137" w:type="dxa"/>
            <w:vAlign w:val="top"/>
          </w:tcPr>
          <w:p w14:paraId="607A685D">
            <w:pPr>
              <w:pStyle w:val="6"/>
              <w:spacing w:before="116" w:line="186" w:lineRule="auto"/>
              <w:ind w:left="20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1219.37</w:t>
            </w:r>
          </w:p>
        </w:tc>
        <w:tc>
          <w:tcPr>
            <w:tcW w:w="1137" w:type="dxa"/>
            <w:vAlign w:val="top"/>
          </w:tcPr>
          <w:p w14:paraId="02DFAC8F">
            <w:pPr>
              <w:pStyle w:val="6"/>
              <w:spacing w:before="116" w:line="186" w:lineRule="auto"/>
              <w:ind w:left="22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18.00%</w:t>
            </w:r>
          </w:p>
        </w:tc>
        <w:tc>
          <w:tcPr>
            <w:tcW w:w="1096" w:type="dxa"/>
            <w:vAlign w:val="top"/>
          </w:tcPr>
          <w:p w14:paraId="7A66620C">
            <w:pPr>
              <w:pStyle w:val="6"/>
              <w:spacing w:before="116" w:line="186" w:lineRule="auto"/>
              <w:ind w:left="1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1218.72</w:t>
            </w:r>
          </w:p>
        </w:tc>
        <w:tc>
          <w:tcPr>
            <w:tcW w:w="1101" w:type="dxa"/>
            <w:vAlign w:val="top"/>
          </w:tcPr>
          <w:p w14:paraId="2CD00CDF">
            <w:pPr>
              <w:pStyle w:val="6"/>
              <w:spacing w:before="116" w:line="186" w:lineRule="auto"/>
              <w:ind w:left="2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17.99%</w:t>
            </w:r>
          </w:p>
        </w:tc>
      </w:tr>
      <w:tr w14:paraId="79EA7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 w14:paraId="10702408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21D02680">
            <w:pPr>
              <w:spacing w:before="71" w:line="217" w:lineRule="auto"/>
              <w:ind w:left="2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1936" w:type="dxa"/>
            <w:gridSpan w:val="2"/>
            <w:vAlign w:val="top"/>
          </w:tcPr>
          <w:p w14:paraId="0F950AB6">
            <w:pPr>
              <w:spacing w:before="71" w:line="217" w:lineRule="auto"/>
              <w:ind w:left="4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其他土地</w:t>
            </w:r>
          </w:p>
        </w:tc>
        <w:tc>
          <w:tcPr>
            <w:tcW w:w="1137" w:type="dxa"/>
            <w:vAlign w:val="top"/>
          </w:tcPr>
          <w:p w14:paraId="7AB1EE42">
            <w:pPr>
              <w:pStyle w:val="6"/>
              <w:spacing w:before="116" w:line="186" w:lineRule="auto"/>
              <w:ind w:left="30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85.57</w:t>
            </w:r>
          </w:p>
        </w:tc>
        <w:tc>
          <w:tcPr>
            <w:tcW w:w="1137" w:type="dxa"/>
            <w:vAlign w:val="top"/>
          </w:tcPr>
          <w:p w14:paraId="2D34A9C4">
            <w:pPr>
              <w:pStyle w:val="6"/>
              <w:spacing w:before="116" w:line="186" w:lineRule="auto"/>
              <w:ind w:left="28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1.26%</w:t>
            </w:r>
          </w:p>
        </w:tc>
        <w:tc>
          <w:tcPr>
            <w:tcW w:w="1096" w:type="dxa"/>
            <w:vAlign w:val="top"/>
          </w:tcPr>
          <w:p w14:paraId="6D12A0BD">
            <w:pPr>
              <w:pStyle w:val="6"/>
              <w:spacing w:before="116" w:line="186" w:lineRule="auto"/>
              <w:ind w:left="24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145.99</w:t>
            </w:r>
          </w:p>
        </w:tc>
        <w:tc>
          <w:tcPr>
            <w:tcW w:w="1101" w:type="dxa"/>
            <w:vAlign w:val="top"/>
          </w:tcPr>
          <w:p w14:paraId="666C9101">
            <w:pPr>
              <w:pStyle w:val="6"/>
              <w:spacing w:before="116" w:line="186" w:lineRule="auto"/>
              <w:ind w:left="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2.15%</w:t>
            </w:r>
          </w:p>
        </w:tc>
      </w:tr>
      <w:tr w14:paraId="6B5F8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02" w:type="dxa"/>
            <w:vMerge w:val="continue"/>
            <w:tcBorders>
              <w:top w:val="nil"/>
            </w:tcBorders>
            <w:vAlign w:val="top"/>
          </w:tcPr>
          <w:p w14:paraId="39B50E5D">
            <w:pPr>
              <w:rPr>
                <w:rFonts w:ascii="Arial"/>
                <w:sz w:val="21"/>
              </w:rPr>
            </w:pPr>
          </w:p>
        </w:tc>
        <w:tc>
          <w:tcPr>
            <w:tcW w:w="2891" w:type="dxa"/>
            <w:gridSpan w:val="3"/>
            <w:vAlign w:val="top"/>
          </w:tcPr>
          <w:p w14:paraId="53EDFB32">
            <w:pPr>
              <w:spacing w:before="72" w:line="217" w:lineRule="auto"/>
              <w:ind w:left="121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1137" w:type="dxa"/>
            <w:vAlign w:val="top"/>
          </w:tcPr>
          <w:p w14:paraId="0EC63474">
            <w:pPr>
              <w:pStyle w:val="6"/>
              <w:spacing w:before="117" w:line="186" w:lineRule="auto"/>
              <w:ind w:left="1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6775.23</w:t>
            </w:r>
          </w:p>
        </w:tc>
        <w:tc>
          <w:tcPr>
            <w:tcW w:w="1137" w:type="dxa"/>
            <w:vAlign w:val="top"/>
          </w:tcPr>
          <w:p w14:paraId="6592C9FF">
            <w:pPr>
              <w:pStyle w:val="6"/>
              <w:spacing w:before="116" w:line="186" w:lineRule="auto"/>
              <w:ind w:left="16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100.00%</w:t>
            </w:r>
          </w:p>
        </w:tc>
        <w:tc>
          <w:tcPr>
            <w:tcW w:w="1096" w:type="dxa"/>
            <w:vAlign w:val="top"/>
          </w:tcPr>
          <w:p w14:paraId="563A7BFF">
            <w:pPr>
              <w:pStyle w:val="6"/>
              <w:spacing w:before="117" w:line="186" w:lineRule="auto"/>
              <w:ind w:left="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6775.23</w:t>
            </w:r>
          </w:p>
        </w:tc>
        <w:tc>
          <w:tcPr>
            <w:tcW w:w="1101" w:type="dxa"/>
            <w:vAlign w:val="top"/>
          </w:tcPr>
          <w:p w14:paraId="607C07F2">
            <w:pPr>
              <w:pStyle w:val="6"/>
              <w:spacing w:before="116" w:line="186" w:lineRule="auto"/>
              <w:ind w:left="14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100.00%</w:t>
            </w:r>
          </w:p>
        </w:tc>
      </w:tr>
    </w:tbl>
    <w:p w14:paraId="5D79949B">
      <w:pPr>
        <w:spacing w:before="170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35" w:name="bookmark102"/>
      <w:bookmarkEnd w:id="135"/>
      <w:r>
        <w:rPr>
          <w:rFonts w:ascii="黑体" w:hAnsi="黑体" w:eastAsia="黑体" w:cs="黑体"/>
          <w:spacing w:val="-6"/>
          <w:sz w:val="28"/>
          <w:szCs w:val="28"/>
        </w:rPr>
        <w:t>表</w:t>
      </w:r>
      <w:r>
        <w:rPr>
          <w:rFonts w:ascii="黑体" w:hAnsi="黑体" w:eastAsia="黑体" w:cs="黑体"/>
          <w:spacing w:val="-72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</w:rPr>
        <w:t>4 规划分区统计表</w:t>
      </w:r>
    </w:p>
    <w:p w14:paraId="4FB3DE9E">
      <w:pPr>
        <w:spacing w:before="237" w:line="214" w:lineRule="auto"/>
        <w:ind w:right="3"/>
        <w:jc w:val="right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8"/>
          <w:sz w:val="24"/>
          <w:szCs w:val="24"/>
        </w:rPr>
        <w:t>单位：公顷</w:t>
      </w:r>
    </w:p>
    <w:p w14:paraId="78F153AB">
      <w:pPr>
        <w:spacing w:line="74" w:lineRule="exact"/>
      </w:pPr>
    </w:p>
    <w:tbl>
      <w:tblPr>
        <w:tblStyle w:val="5"/>
        <w:tblW w:w="8317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4"/>
        <w:gridCol w:w="664"/>
        <w:gridCol w:w="2416"/>
        <w:gridCol w:w="2593"/>
      </w:tblGrid>
      <w:tr w14:paraId="11EC0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4" w:type="dxa"/>
            <w:vAlign w:val="top"/>
          </w:tcPr>
          <w:p w14:paraId="404C86DA">
            <w:pPr>
              <w:spacing w:before="86" w:line="215" w:lineRule="auto"/>
              <w:ind w:left="6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一级规划分区</w:t>
            </w:r>
          </w:p>
        </w:tc>
        <w:tc>
          <w:tcPr>
            <w:tcW w:w="3080" w:type="dxa"/>
            <w:gridSpan w:val="2"/>
            <w:vAlign w:val="top"/>
          </w:tcPr>
          <w:p w14:paraId="0A128EFC">
            <w:pPr>
              <w:spacing w:before="86" w:line="215" w:lineRule="auto"/>
              <w:ind w:left="8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二级规划分区</w:t>
            </w:r>
          </w:p>
        </w:tc>
        <w:tc>
          <w:tcPr>
            <w:tcW w:w="2593" w:type="dxa"/>
            <w:vAlign w:val="top"/>
          </w:tcPr>
          <w:p w14:paraId="3E3A77C1">
            <w:pPr>
              <w:spacing w:before="86" w:line="218" w:lineRule="auto"/>
              <w:ind w:left="10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面积</w:t>
            </w:r>
          </w:p>
        </w:tc>
      </w:tr>
      <w:tr w14:paraId="4011C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Align w:val="top"/>
          </w:tcPr>
          <w:p w14:paraId="1FA92E3E">
            <w:pPr>
              <w:spacing w:before="81" w:line="218" w:lineRule="auto"/>
              <w:ind w:left="7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生态保护区</w:t>
            </w:r>
          </w:p>
        </w:tc>
        <w:tc>
          <w:tcPr>
            <w:tcW w:w="3080" w:type="dxa"/>
            <w:gridSpan w:val="2"/>
            <w:vAlign w:val="top"/>
          </w:tcPr>
          <w:p w14:paraId="031AA679">
            <w:pPr>
              <w:rPr>
                <w:rFonts w:ascii="Arial"/>
                <w:sz w:val="21"/>
              </w:rPr>
            </w:pPr>
          </w:p>
        </w:tc>
        <w:tc>
          <w:tcPr>
            <w:tcW w:w="2593" w:type="dxa"/>
            <w:vAlign w:val="top"/>
          </w:tcPr>
          <w:p w14:paraId="539D1A9F">
            <w:pPr>
              <w:pStyle w:val="6"/>
              <w:spacing w:before="125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6D5B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Align w:val="top"/>
          </w:tcPr>
          <w:p w14:paraId="1EF68324">
            <w:pPr>
              <w:spacing w:before="82" w:line="217" w:lineRule="auto"/>
              <w:ind w:left="7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生态控制区</w:t>
            </w:r>
          </w:p>
        </w:tc>
        <w:tc>
          <w:tcPr>
            <w:tcW w:w="3080" w:type="dxa"/>
            <w:gridSpan w:val="2"/>
            <w:vAlign w:val="top"/>
          </w:tcPr>
          <w:p w14:paraId="321A723C">
            <w:pPr>
              <w:rPr>
                <w:rFonts w:ascii="Arial"/>
                <w:sz w:val="21"/>
              </w:rPr>
            </w:pPr>
          </w:p>
        </w:tc>
        <w:tc>
          <w:tcPr>
            <w:tcW w:w="2593" w:type="dxa"/>
            <w:vAlign w:val="top"/>
          </w:tcPr>
          <w:p w14:paraId="499A24C1">
            <w:pPr>
              <w:pStyle w:val="6"/>
              <w:spacing w:before="126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7D71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44" w:type="dxa"/>
            <w:vAlign w:val="top"/>
          </w:tcPr>
          <w:p w14:paraId="73C1172C">
            <w:pPr>
              <w:spacing w:before="84" w:line="218" w:lineRule="auto"/>
              <w:ind w:left="7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农田保护区</w:t>
            </w:r>
          </w:p>
        </w:tc>
        <w:tc>
          <w:tcPr>
            <w:tcW w:w="3080" w:type="dxa"/>
            <w:gridSpan w:val="2"/>
            <w:vAlign w:val="top"/>
          </w:tcPr>
          <w:p w14:paraId="0790E242">
            <w:pPr>
              <w:rPr>
                <w:rFonts w:ascii="Arial"/>
                <w:sz w:val="21"/>
              </w:rPr>
            </w:pPr>
          </w:p>
        </w:tc>
        <w:tc>
          <w:tcPr>
            <w:tcW w:w="2593" w:type="dxa"/>
            <w:vAlign w:val="top"/>
          </w:tcPr>
          <w:p w14:paraId="1CD85818">
            <w:pPr>
              <w:pStyle w:val="6"/>
              <w:spacing w:before="128" w:line="186" w:lineRule="auto"/>
              <w:ind w:left="9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3887.17</w:t>
            </w:r>
          </w:p>
        </w:tc>
      </w:tr>
      <w:tr w14:paraId="4B31C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restart"/>
            <w:tcBorders>
              <w:bottom w:val="nil"/>
            </w:tcBorders>
            <w:vAlign w:val="top"/>
          </w:tcPr>
          <w:p w14:paraId="4709FBA9">
            <w:pPr>
              <w:spacing w:line="311" w:lineRule="auto"/>
              <w:rPr>
                <w:rFonts w:ascii="Arial"/>
                <w:sz w:val="21"/>
              </w:rPr>
            </w:pPr>
          </w:p>
          <w:p w14:paraId="3D4D2213">
            <w:pPr>
              <w:spacing w:line="311" w:lineRule="auto"/>
              <w:rPr>
                <w:rFonts w:ascii="Arial"/>
                <w:sz w:val="21"/>
              </w:rPr>
            </w:pPr>
          </w:p>
          <w:p w14:paraId="126B1600">
            <w:pPr>
              <w:spacing w:before="78" w:line="214" w:lineRule="auto"/>
              <w:ind w:left="7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城镇发展区</w:t>
            </w:r>
          </w:p>
        </w:tc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 w14:paraId="39EDA3A0">
            <w:pPr>
              <w:spacing w:before="209" w:line="204" w:lineRule="auto"/>
              <w:ind w:left="7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57"/>
                <w:sz w:val="24"/>
                <w:szCs w:val="24"/>
              </w:rPr>
              <w:t>城镇集中建</w:t>
            </w:r>
          </w:p>
        </w:tc>
        <w:tc>
          <w:tcPr>
            <w:tcW w:w="2416" w:type="dxa"/>
            <w:vAlign w:val="top"/>
          </w:tcPr>
          <w:p w14:paraId="299671D9">
            <w:pPr>
              <w:spacing w:before="83" w:line="217" w:lineRule="auto"/>
              <w:ind w:left="60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居住生活区</w:t>
            </w:r>
          </w:p>
        </w:tc>
        <w:tc>
          <w:tcPr>
            <w:tcW w:w="2593" w:type="dxa"/>
            <w:vAlign w:val="top"/>
          </w:tcPr>
          <w:p w14:paraId="39C37B9E">
            <w:pPr>
              <w:pStyle w:val="6"/>
              <w:spacing w:before="128" w:line="186" w:lineRule="auto"/>
              <w:ind w:left="10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20.41</w:t>
            </w:r>
          </w:p>
        </w:tc>
      </w:tr>
      <w:tr w14:paraId="7B7D1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22D4D2B0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132B09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5F61DE82">
            <w:pPr>
              <w:spacing w:before="85" w:line="214" w:lineRule="auto"/>
              <w:ind w:left="6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综合服务区</w:t>
            </w:r>
          </w:p>
        </w:tc>
        <w:tc>
          <w:tcPr>
            <w:tcW w:w="2593" w:type="dxa"/>
            <w:vAlign w:val="top"/>
          </w:tcPr>
          <w:p w14:paraId="2BBE7462">
            <w:pPr>
              <w:pStyle w:val="6"/>
              <w:spacing w:before="129" w:line="186" w:lineRule="auto"/>
              <w:ind w:left="10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9.65</w:t>
            </w:r>
          </w:p>
        </w:tc>
      </w:tr>
      <w:tr w14:paraId="0A26D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3B7A0CED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B1233B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28A1C3A6">
            <w:pPr>
              <w:spacing w:before="86" w:line="214" w:lineRule="auto"/>
              <w:ind w:left="6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商业商务区</w:t>
            </w:r>
          </w:p>
        </w:tc>
        <w:tc>
          <w:tcPr>
            <w:tcW w:w="2593" w:type="dxa"/>
            <w:vAlign w:val="top"/>
          </w:tcPr>
          <w:p w14:paraId="3213716E">
            <w:pPr>
              <w:pStyle w:val="6"/>
              <w:spacing w:before="130" w:line="186" w:lineRule="auto"/>
              <w:ind w:left="11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1.83</w:t>
            </w:r>
          </w:p>
        </w:tc>
      </w:tr>
      <w:tr w14:paraId="31A51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644" w:type="dxa"/>
            <w:vMerge w:val="continue"/>
            <w:tcBorders>
              <w:top w:val="nil"/>
            </w:tcBorders>
            <w:vAlign w:val="top"/>
          </w:tcPr>
          <w:p w14:paraId="1CC71C5B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 w14:paraId="330A49E2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226FC361">
            <w:pPr>
              <w:spacing w:before="85" w:line="217" w:lineRule="auto"/>
              <w:ind w:left="6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工业发展区</w:t>
            </w:r>
          </w:p>
        </w:tc>
        <w:tc>
          <w:tcPr>
            <w:tcW w:w="2593" w:type="dxa"/>
            <w:vAlign w:val="top"/>
          </w:tcPr>
          <w:p w14:paraId="2DBB58B7">
            <w:pPr>
              <w:pStyle w:val="6"/>
              <w:spacing w:before="130" w:line="186" w:lineRule="auto"/>
              <w:ind w:left="10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11.77</w:t>
            </w:r>
          </w:p>
        </w:tc>
      </w:tr>
    </w:tbl>
    <w:p w14:paraId="5265F086">
      <w:pPr>
        <w:pStyle w:val="2"/>
      </w:pPr>
    </w:p>
    <w:p w14:paraId="78D72CB6">
      <w:pPr>
        <w:sectPr>
          <w:headerReference r:id="rId118" w:type="default"/>
          <w:footerReference r:id="rId119" w:type="default"/>
          <w:pgSz w:w="11907" w:h="16839"/>
          <w:pgMar w:top="1140" w:right="1783" w:bottom="1422" w:left="1785" w:header="863" w:footer="1233" w:gutter="0"/>
          <w:cols w:space="720" w:num="1"/>
        </w:sectPr>
      </w:pPr>
    </w:p>
    <w:p w14:paraId="2DBAADD0">
      <w:pPr>
        <w:spacing w:before="57"/>
      </w:pPr>
    </w:p>
    <w:tbl>
      <w:tblPr>
        <w:tblStyle w:val="5"/>
        <w:tblW w:w="8317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4"/>
        <w:gridCol w:w="664"/>
        <w:gridCol w:w="2416"/>
        <w:gridCol w:w="2593"/>
      </w:tblGrid>
      <w:tr w14:paraId="3BA63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644" w:type="dxa"/>
            <w:vMerge w:val="restart"/>
            <w:tcBorders>
              <w:top w:val="nil"/>
              <w:bottom w:val="nil"/>
            </w:tcBorders>
            <w:vAlign w:val="top"/>
          </w:tcPr>
          <w:p w14:paraId="3BDCC88F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 w14:paraId="5D1F6DCF">
            <w:pPr>
              <w:spacing w:before="209" w:line="207" w:lineRule="auto"/>
              <w:ind w:left="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设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区</w:t>
            </w:r>
          </w:p>
        </w:tc>
        <w:tc>
          <w:tcPr>
            <w:tcW w:w="2416" w:type="dxa"/>
            <w:tcBorders>
              <w:top w:val="nil"/>
            </w:tcBorders>
            <w:vAlign w:val="top"/>
          </w:tcPr>
          <w:p w14:paraId="4F044A44">
            <w:pPr>
              <w:spacing w:before="81" w:line="217" w:lineRule="auto"/>
              <w:ind w:left="62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物流仓储区</w:t>
            </w:r>
          </w:p>
        </w:tc>
        <w:tc>
          <w:tcPr>
            <w:tcW w:w="2593" w:type="dxa"/>
            <w:tcBorders>
              <w:top w:val="nil"/>
            </w:tcBorders>
            <w:vAlign w:val="top"/>
          </w:tcPr>
          <w:p w14:paraId="409CDAAF">
            <w:pPr>
              <w:pStyle w:val="6"/>
              <w:spacing w:before="125" w:line="186" w:lineRule="auto"/>
              <w:ind w:left="11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1.40</w:t>
            </w:r>
          </w:p>
        </w:tc>
      </w:tr>
      <w:tr w14:paraId="60D62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59A2167A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736286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4F5EB579">
            <w:pPr>
              <w:spacing w:before="79" w:line="217" w:lineRule="auto"/>
              <w:ind w:left="6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绿地休闲区</w:t>
            </w:r>
          </w:p>
        </w:tc>
        <w:tc>
          <w:tcPr>
            <w:tcW w:w="2593" w:type="dxa"/>
            <w:vAlign w:val="top"/>
          </w:tcPr>
          <w:p w14:paraId="577E202C">
            <w:pPr>
              <w:pStyle w:val="6"/>
              <w:spacing w:before="123" w:line="186" w:lineRule="auto"/>
              <w:ind w:left="10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0.76</w:t>
            </w:r>
          </w:p>
        </w:tc>
      </w:tr>
      <w:tr w14:paraId="77463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54B4D2A9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1B021F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2DDC052C">
            <w:pPr>
              <w:spacing w:before="80" w:line="217" w:lineRule="auto"/>
              <w:ind w:left="6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交通枢纽区</w:t>
            </w:r>
          </w:p>
        </w:tc>
        <w:tc>
          <w:tcPr>
            <w:tcW w:w="2593" w:type="dxa"/>
            <w:vAlign w:val="top"/>
          </w:tcPr>
          <w:p w14:paraId="649A1616">
            <w:pPr>
              <w:pStyle w:val="6"/>
              <w:spacing w:before="125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032A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26C016F1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 w14:paraId="139A0050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4B51279D">
            <w:pPr>
              <w:spacing w:before="82" w:line="214" w:lineRule="auto"/>
              <w:ind w:left="6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战略预留区</w:t>
            </w:r>
          </w:p>
        </w:tc>
        <w:tc>
          <w:tcPr>
            <w:tcW w:w="2593" w:type="dxa"/>
            <w:vAlign w:val="top"/>
          </w:tcPr>
          <w:p w14:paraId="22467687">
            <w:pPr>
              <w:pStyle w:val="6"/>
              <w:spacing w:before="126" w:line="186" w:lineRule="auto"/>
              <w:ind w:left="10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0.42</w:t>
            </w:r>
          </w:p>
        </w:tc>
      </w:tr>
      <w:tr w14:paraId="25C04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13622527">
            <w:pPr>
              <w:rPr>
                <w:rFonts w:ascii="Arial"/>
                <w:sz w:val="21"/>
              </w:rPr>
            </w:pPr>
          </w:p>
        </w:tc>
        <w:tc>
          <w:tcPr>
            <w:tcW w:w="3080" w:type="dxa"/>
            <w:gridSpan w:val="2"/>
            <w:vAlign w:val="top"/>
          </w:tcPr>
          <w:p w14:paraId="15C2BF86">
            <w:pPr>
              <w:spacing w:before="81" w:line="214" w:lineRule="auto"/>
              <w:ind w:left="70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城镇弹性发展区</w:t>
            </w:r>
          </w:p>
        </w:tc>
        <w:tc>
          <w:tcPr>
            <w:tcW w:w="2593" w:type="dxa"/>
            <w:vAlign w:val="top"/>
          </w:tcPr>
          <w:p w14:paraId="0376C25B">
            <w:pPr>
              <w:pStyle w:val="6"/>
              <w:spacing w:before="124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5283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7D279EF4">
            <w:pPr>
              <w:rPr>
                <w:rFonts w:ascii="Arial"/>
                <w:sz w:val="21"/>
              </w:rPr>
            </w:pPr>
          </w:p>
        </w:tc>
        <w:tc>
          <w:tcPr>
            <w:tcW w:w="3080" w:type="dxa"/>
            <w:gridSpan w:val="2"/>
            <w:vAlign w:val="top"/>
          </w:tcPr>
          <w:p w14:paraId="3C86656A">
            <w:pPr>
              <w:spacing w:before="82" w:line="217" w:lineRule="auto"/>
              <w:ind w:left="9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特别用途区</w:t>
            </w:r>
          </w:p>
        </w:tc>
        <w:tc>
          <w:tcPr>
            <w:tcW w:w="2593" w:type="dxa"/>
            <w:vAlign w:val="top"/>
          </w:tcPr>
          <w:p w14:paraId="4D2C0C66">
            <w:pPr>
              <w:pStyle w:val="6"/>
              <w:spacing w:before="127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EB40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</w:tcBorders>
            <w:vAlign w:val="top"/>
          </w:tcPr>
          <w:p w14:paraId="78324BB1">
            <w:pPr>
              <w:rPr>
                <w:rFonts w:ascii="Arial"/>
                <w:sz w:val="21"/>
              </w:rPr>
            </w:pPr>
          </w:p>
        </w:tc>
        <w:tc>
          <w:tcPr>
            <w:tcW w:w="3080" w:type="dxa"/>
            <w:gridSpan w:val="2"/>
            <w:vAlign w:val="top"/>
          </w:tcPr>
          <w:p w14:paraId="5A711E53">
            <w:pPr>
              <w:spacing w:before="84" w:line="214" w:lineRule="auto"/>
              <w:ind w:left="7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其他城镇建设区</w:t>
            </w:r>
          </w:p>
        </w:tc>
        <w:tc>
          <w:tcPr>
            <w:tcW w:w="2593" w:type="dxa"/>
            <w:vAlign w:val="top"/>
          </w:tcPr>
          <w:p w14:paraId="64641AA0">
            <w:pPr>
              <w:pStyle w:val="6"/>
              <w:spacing w:before="128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DAF2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44" w:type="dxa"/>
            <w:vMerge w:val="restart"/>
            <w:tcBorders>
              <w:bottom w:val="nil"/>
            </w:tcBorders>
            <w:vAlign w:val="top"/>
          </w:tcPr>
          <w:p w14:paraId="1A62FAB8">
            <w:pPr>
              <w:spacing w:line="310" w:lineRule="auto"/>
              <w:rPr>
                <w:rFonts w:ascii="Arial"/>
                <w:sz w:val="21"/>
              </w:rPr>
            </w:pPr>
          </w:p>
          <w:p w14:paraId="7541AAE4">
            <w:pPr>
              <w:spacing w:line="310" w:lineRule="auto"/>
              <w:rPr>
                <w:rFonts w:ascii="Arial"/>
                <w:sz w:val="21"/>
              </w:rPr>
            </w:pPr>
          </w:p>
          <w:p w14:paraId="11E079AA">
            <w:pPr>
              <w:spacing w:before="78" w:line="214" w:lineRule="auto"/>
              <w:ind w:left="7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乡村发展区</w:t>
            </w:r>
          </w:p>
        </w:tc>
        <w:tc>
          <w:tcPr>
            <w:tcW w:w="3080" w:type="dxa"/>
            <w:gridSpan w:val="2"/>
            <w:vAlign w:val="top"/>
          </w:tcPr>
          <w:p w14:paraId="3D8702B8">
            <w:pPr>
              <w:spacing w:before="83" w:line="214" w:lineRule="auto"/>
              <w:ind w:left="9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村庄建设区</w:t>
            </w:r>
          </w:p>
        </w:tc>
        <w:tc>
          <w:tcPr>
            <w:tcW w:w="2593" w:type="dxa"/>
            <w:vAlign w:val="top"/>
          </w:tcPr>
          <w:p w14:paraId="4E317AC4">
            <w:pPr>
              <w:pStyle w:val="6"/>
              <w:spacing w:before="126" w:line="186" w:lineRule="auto"/>
              <w:ind w:left="9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586.08</w:t>
            </w:r>
          </w:p>
        </w:tc>
      </w:tr>
      <w:tr w14:paraId="4FC5E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38EA0275">
            <w:pPr>
              <w:rPr>
                <w:rFonts w:ascii="Arial"/>
                <w:sz w:val="21"/>
              </w:rPr>
            </w:pPr>
          </w:p>
        </w:tc>
        <w:tc>
          <w:tcPr>
            <w:tcW w:w="3080" w:type="dxa"/>
            <w:gridSpan w:val="2"/>
            <w:vAlign w:val="top"/>
          </w:tcPr>
          <w:p w14:paraId="6AAA15BB">
            <w:pPr>
              <w:spacing w:before="85" w:line="220" w:lineRule="auto"/>
              <w:ind w:left="96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一般农业区</w:t>
            </w:r>
          </w:p>
        </w:tc>
        <w:tc>
          <w:tcPr>
            <w:tcW w:w="2593" w:type="dxa"/>
            <w:vAlign w:val="top"/>
          </w:tcPr>
          <w:p w14:paraId="3F969FEC">
            <w:pPr>
              <w:pStyle w:val="6"/>
              <w:spacing w:before="129" w:line="186" w:lineRule="auto"/>
              <w:ind w:left="9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2254.78</w:t>
            </w:r>
          </w:p>
        </w:tc>
      </w:tr>
      <w:tr w14:paraId="4291D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44" w:type="dxa"/>
            <w:vMerge w:val="continue"/>
            <w:tcBorders>
              <w:top w:val="nil"/>
              <w:bottom w:val="nil"/>
            </w:tcBorders>
            <w:vAlign w:val="top"/>
          </w:tcPr>
          <w:p w14:paraId="47835A7C">
            <w:pPr>
              <w:rPr>
                <w:rFonts w:ascii="Arial"/>
                <w:sz w:val="21"/>
              </w:rPr>
            </w:pPr>
          </w:p>
        </w:tc>
        <w:tc>
          <w:tcPr>
            <w:tcW w:w="3080" w:type="dxa"/>
            <w:gridSpan w:val="2"/>
            <w:vAlign w:val="top"/>
          </w:tcPr>
          <w:p w14:paraId="478A9936">
            <w:pPr>
              <w:spacing w:before="85" w:line="217" w:lineRule="auto"/>
              <w:ind w:left="9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林业发展区</w:t>
            </w:r>
          </w:p>
        </w:tc>
        <w:tc>
          <w:tcPr>
            <w:tcW w:w="2593" w:type="dxa"/>
            <w:vAlign w:val="top"/>
          </w:tcPr>
          <w:p w14:paraId="299911DE">
            <w:pPr>
              <w:pStyle w:val="6"/>
              <w:spacing w:before="130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943F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44" w:type="dxa"/>
            <w:vMerge w:val="continue"/>
            <w:tcBorders>
              <w:top w:val="nil"/>
            </w:tcBorders>
            <w:vAlign w:val="top"/>
          </w:tcPr>
          <w:p w14:paraId="70ADBE35">
            <w:pPr>
              <w:rPr>
                <w:rFonts w:ascii="Arial"/>
                <w:sz w:val="21"/>
              </w:rPr>
            </w:pPr>
          </w:p>
        </w:tc>
        <w:tc>
          <w:tcPr>
            <w:tcW w:w="3080" w:type="dxa"/>
            <w:gridSpan w:val="2"/>
            <w:vAlign w:val="top"/>
          </w:tcPr>
          <w:p w14:paraId="3DD63F69">
            <w:pPr>
              <w:spacing w:before="85" w:line="214" w:lineRule="auto"/>
              <w:ind w:left="9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牧业发展区</w:t>
            </w:r>
          </w:p>
        </w:tc>
        <w:tc>
          <w:tcPr>
            <w:tcW w:w="2593" w:type="dxa"/>
            <w:vAlign w:val="top"/>
          </w:tcPr>
          <w:p w14:paraId="1CD68371">
            <w:pPr>
              <w:pStyle w:val="6"/>
              <w:spacing w:before="129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93AE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644" w:type="dxa"/>
            <w:vAlign w:val="top"/>
          </w:tcPr>
          <w:p w14:paraId="00E2BA10">
            <w:pPr>
              <w:spacing w:before="86" w:line="217" w:lineRule="auto"/>
              <w:ind w:left="4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矿产能源发展区</w:t>
            </w:r>
          </w:p>
        </w:tc>
        <w:tc>
          <w:tcPr>
            <w:tcW w:w="3080" w:type="dxa"/>
            <w:gridSpan w:val="2"/>
            <w:vAlign w:val="top"/>
          </w:tcPr>
          <w:p w14:paraId="1EF62644">
            <w:pPr>
              <w:rPr>
                <w:rFonts w:ascii="Arial"/>
                <w:sz w:val="21"/>
              </w:rPr>
            </w:pPr>
          </w:p>
        </w:tc>
        <w:tc>
          <w:tcPr>
            <w:tcW w:w="2593" w:type="dxa"/>
            <w:vAlign w:val="top"/>
          </w:tcPr>
          <w:p w14:paraId="38F44097">
            <w:pPr>
              <w:pStyle w:val="6"/>
              <w:spacing w:before="131" w:line="186" w:lineRule="auto"/>
              <w:ind w:left="1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74BCA48">
      <w:pPr>
        <w:spacing w:before="172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36" w:name="bookmark104"/>
      <w:bookmarkEnd w:id="136"/>
      <w:r>
        <w:rPr>
          <w:rFonts w:ascii="黑体" w:hAnsi="黑体" w:eastAsia="黑体" w:cs="黑体"/>
          <w:spacing w:val="-8"/>
          <w:sz w:val="28"/>
          <w:szCs w:val="28"/>
        </w:rPr>
        <w:t>表</w:t>
      </w:r>
      <w:r>
        <w:rPr>
          <w:rFonts w:ascii="黑体" w:hAnsi="黑体" w:eastAsia="黑体" w:cs="黑体"/>
          <w:spacing w:val="-6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8"/>
          <w:sz w:val="28"/>
          <w:szCs w:val="28"/>
        </w:rPr>
        <w:t>5</w:t>
      </w:r>
      <w:r>
        <w:rPr>
          <w:rFonts w:ascii="黑体" w:hAnsi="黑体" w:eastAsia="黑体" w:cs="黑体"/>
          <w:spacing w:val="-54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8"/>
          <w:sz w:val="28"/>
          <w:szCs w:val="28"/>
        </w:rPr>
        <w:t>乡镇国土空间规划指标分解表</w:t>
      </w:r>
    </w:p>
    <w:p w14:paraId="3A3D5B4D">
      <w:pPr>
        <w:spacing w:before="156" w:line="212" w:lineRule="auto"/>
        <w:ind w:right="14"/>
        <w:jc w:val="right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单位：亩/公顷</w:t>
      </w: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560"/>
        <w:gridCol w:w="1559"/>
        <w:gridCol w:w="1418"/>
        <w:gridCol w:w="1273"/>
        <w:gridCol w:w="1219"/>
      </w:tblGrid>
      <w:tr w14:paraId="0B4A8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73" w:type="dxa"/>
            <w:vAlign w:val="top"/>
          </w:tcPr>
          <w:p w14:paraId="26A609F8">
            <w:pPr>
              <w:spacing w:before="197" w:line="214" w:lineRule="auto"/>
              <w:ind w:left="1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行政区域</w:t>
            </w:r>
          </w:p>
        </w:tc>
        <w:tc>
          <w:tcPr>
            <w:tcW w:w="1560" w:type="dxa"/>
            <w:vAlign w:val="top"/>
          </w:tcPr>
          <w:p w14:paraId="49AEC26D">
            <w:pPr>
              <w:spacing w:before="40" w:line="224" w:lineRule="auto"/>
              <w:ind w:left="663" w:right="176" w:hanging="4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耕地保护目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标</w:t>
            </w:r>
          </w:p>
        </w:tc>
        <w:tc>
          <w:tcPr>
            <w:tcW w:w="1559" w:type="dxa"/>
            <w:vAlign w:val="top"/>
          </w:tcPr>
          <w:p w14:paraId="71427C7B">
            <w:pPr>
              <w:spacing w:before="40" w:line="224" w:lineRule="auto"/>
              <w:ind w:left="213" w:right="175" w:hanging="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永久基本农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24"/>
                <w:szCs w:val="24"/>
              </w:rPr>
              <w:t>田保护面积</w:t>
            </w:r>
          </w:p>
        </w:tc>
        <w:tc>
          <w:tcPr>
            <w:tcW w:w="1418" w:type="dxa"/>
            <w:vAlign w:val="top"/>
          </w:tcPr>
          <w:p w14:paraId="1E8F2102">
            <w:pPr>
              <w:spacing w:before="40" w:line="224" w:lineRule="auto"/>
              <w:ind w:left="231" w:right="225" w:hanging="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城镇开发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边界规模</w:t>
            </w:r>
          </w:p>
        </w:tc>
        <w:tc>
          <w:tcPr>
            <w:tcW w:w="1273" w:type="dxa"/>
            <w:vAlign w:val="top"/>
          </w:tcPr>
          <w:p w14:paraId="64EAE438">
            <w:pPr>
              <w:spacing w:before="40" w:line="224" w:lineRule="auto"/>
              <w:ind w:left="167" w:right="151" w:firstLine="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生态保护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红线面积</w:t>
            </w:r>
          </w:p>
        </w:tc>
        <w:tc>
          <w:tcPr>
            <w:tcW w:w="1219" w:type="dxa"/>
            <w:vAlign w:val="top"/>
          </w:tcPr>
          <w:p w14:paraId="1C6C674E">
            <w:pPr>
              <w:spacing w:before="40" w:line="224" w:lineRule="auto"/>
              <w:ind w:left="371" w:right="127" w:hanging="2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村庄建设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用地</w:t>
            </w:r>
          </w:p>
        </w:tc>
      </w:tr>
      <w:tr w14:paraId="5E3E7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5398383D">
            <w:pPr>
              <w:spacing w:before="36" w:line="207" w:lineRule="auto"/>
              <w:ind w:left="17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河口社区</w:t>
            </w:r>
          </w:p>
        </w:tc>
        <w:tc>
          <w:tcPr>
            <w:tcW w:w="1560" w:type="dxa"/>
            <w:vAlign w:val="top"/>
          </w:tcPr>
          <w:p w14:paraId="1D6A8AF6">
            <w:pPr>
              <w:pStyle w:val="6"/>
              <w:spacing w:before="80" w:line="186" w:lineRule="auto"/>
              <w:ind w:left="57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5.30</w:t>
            </w:r>
          </w:p>
        </w:tc>
        <w:tc>
          <w:tcPr>
            <w:tcW w:w="1559" w:type="dxa"/>
            <w:vAlign w:val="top"/>
          </w:tcPr>
          <w:p w14:paraId="44725CF1">
            <w:pPr>
              <w:spacing w:before="149" w:line="156" w:lineRule="exact"/>
              <w:ind w:left="6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top"/>
          </w:tcPr>
          <w:p w14:paraId="5E0148A8">
            <w:pPr>
              <w:pStyle w:val="6"/>
              <w:spacing w:before="80" w:line="186" w:lineRule="auto"/>
              <w:ind w:left="46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18.11</w:t>
            </w:r>
          </w:p>
        </w:tc>
        <w:tc>
          <w:tcPr>
            <w:tcW w:w="1273" w:type="dxa"/>
            <w:vAlign w:val="top"/>
          </w:tcPr>
          <w:p w14:paraId="4E35BA13">
            <w:pPr>
              <w:spacing w:before="149" w:line="156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36AA5922">
            <w:pPr>
              <w:pStyle w:val="6"/>
              <w:spacing w:before="80" w:line="186" w:lineRule="auto"/>
              <w:ind w:left="4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0.48</w:t>
            </w:r>
          </w:p>
        </w:tc>
      </w:tr>
      <w:tr w14:paraId="228EF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73" w:type="dxa"/>
            <w:vAlign w:val="top"/>
          </w:tcPr>
          <w:p w14:paraId="0799DA3B">
            <w:pPr>
              <w:spacing w:before="39" w:line="207" w:lineRule="auto"/>
              <w:ind w:left="2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双到村</w:t>
            </w:r>
          </w:p>
        </w:tc>
        <w:tc>
          <w:tcPr>
            <w:tcW w:w="1560" w:type="dxa"/>
            <w:vAlign w:val="top"/>
          </w:tcPr>
          <w:p w14:paraId="2914FBD1">
            <w:pPr>
              <w:pStyle w:val="6"/>
              <w:spacing w:before="83" w:line="186" w:lineRule="auto"/>
              <w:ind w:lef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7190.88</w:t>
            </w:r>
          </w:p>
        </w:tc>
        <w:tc>
          <w:tcPr>
            <w:tcW w:w="1559" w:type="dxa"/>
            <w:vAlign w:val="top"/>
          </w:tcPr>
          <w:p w14:paraId="0413C093">
            <w:pPr>
              <w:pStyle w:val="6"/>
              <w:spacing w:before="83" w:line="186" w:lineRule="auto"/>
              <w:ind w:left="3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6877.26</w:t>
            </w:r>
          </w:p>
        </w:tc>
        <w:tc>
          <w:tcPr>
            <w:tcW w:w="1418" w:type="dxa"/>
            <w:vAlign w:val="top"/>
          </w:tcPr>
          <w:p w14:paraId="3DB78407">
            <w:pPr>
              <w:spacing w:before="152" w:line="157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0948B52D">
            <w:pPr>
              <w:spacing w:before="152" w:line="157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56022258">
            <w:pPr>
              <w:pStyle w:val="6"/>
              <w:spacing w:before="83" w:line="186" w:lineRule="auto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56.31</w:t>
            </w:r>
          </w:p>
        </w:tc>
      </w:tr>
      <w:tr w14:paraId="404D8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5255C710">
            <w:pPr>
              <w:spacing w:before="36" w:line="207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麻河口村</w:t>
            </w:r>
          </w:p>
        </w:tc>
        <w:tc>
          <w:tcPr>
            <w:tcW w:w="1560" w:type="dxa"/>
            <w:vAlign w:val="top"/>
          </w:tcPr>
          <w:p w14:paraId="6EA74479">
            <w:pPr>
              <w:pStyle w:val="6"/>
              <w:spacing w:before="81" w:line="186" w:lineRule="auto"/>
              <w:ind w:left="3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6468.22</w:t>
            </w:r>
          </w:p>
        </w:tc>
        <w:tc>
          <w:tcPr>
            <w:tcW w:w="1559" w:type="dxa"/>
            <w:vAlign w:val="top"/>
          </w:tcPr>
          <w:p w14:paraId="522C9F5B">
            <w:pPr>
              <w:pStyle w:val="6"/>
              <w:spacing w:before="81" w:line="186" w:lineRule="auto"/>
              <w:ind w:left="3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6187.35</w:t>
            </w:r>
          </w:p>
        </w:tc>
        <w:tc>
          <w:tcPr>
            <w:tcW w:w="1418" w:type="dxa"/>
            <w:vAlign w:val="top"/>
          </w:tcPr>
          <w:p w14:paraId="35B2D6E5">
            <w:pPr>
              <w:spacing w:before="150" w:line="155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1709DC67">
            <w:pPr>
              <w:spacing w:before="150" w:line="155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3418CFF7">
            <w:pPr>
              <w:pStyle w:val="6"/>
              <w:spacing w:before="81" w:line="186" w:lineRule="auto"/>
              <w:ind w:left="3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44.83</w:t>
            </w:r>
          </w:p>
        </w:tc>
      </w:tr>
      <w:tr w14:paraId="7F722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5BEFACB3">
            <w:pPr>
              <w:spacing w:before="38" w:line="206" w:lineRule="auto"/>
              <w:ind w:left="1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中河口村</w:t>
            </w:r>
          </w:p>
        </w:tc>
        <w:tc>
          <w:tcPr>
            <w:tcW w:w="1560" w:type="dxa"/>
            <w:vAlign w:val="top"/>
          </w:tcPr>
          <w:p w14:paraId="35E928F4">
            <w:pPr>
              <w:pStyle w:val="6"/>
              <w:spacing w:before="81" w:line="186" w:lineRule="auto"/>
              <w:ind w:left="3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6324.08</w:t>
            </w:r>
          </w:p>
        </w:tc>
        <w:tc>
          <w:tcPr>
            <w:tcW w:w="1559" w:type="dxa"/>
            <w:vAlign w:val="top"/>
          </w:tcPr>
          <w:p w14:paraId="3367C666">
            <w:pPr>
              <w:pStyle w:val="6"/>
              <w:spacing w:before="81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5832.84</w:t>
            </w:r>
          </w:p>
        </w:tc>
        <w:tc>
          <w:tcPr>
            <w:tcW w:w="1418" w:type="dxa"/>
            <w:vAlign w:val="top"/>
          </w:tcPr>
          <w:p w14:paraId="577B3BA5">
            <w:pPr>
              <w:pStyle w:val="6"/>
              <w:spacing w:before="81" w:line="186" w:lineRule="auto"/>
              <w:ind w:left="5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3.18</w:t>
            </w:r>
          </w:p>
        </w:tc>
        <w:tc>
          <w:tcPr>
            <w:tcW w:w="1273" w:type="dxa"/>
            <w:vAlign w:val="top"/>
          </w:tcPr>
          <w:p w14:paraId="467AB1F5">
            <w:pPr>
              <w:spacing w:before="150" w:line="155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5ED5EB90">
            <w:pPr>
              <w:pStyle w:val="6"/>
              <w:spacing w:before="81" w:line="186" w:lineRule="auto"/>
              <w:ind w:left="3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40.82</w:t>
            </w:r>
          </w:p>
        </w:tc>
      </w:tr>
      <w:tr w14:paraId="2DC24D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3" w:type="dxa"/>
            <w:vAlign w:val="top"/>
          </w:tcPr>
          <w:p w14:paraId="30E0E3E0">
            <w:pPr>
              <w:spacing w:before="39" w:line="206" w:lineRule="auto"/>
              <w:ind w:left="2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受祜村</w:t>
            </w:r>
          </w:p>
        </w:tc>
        <w:tc>
          <w:tcPr>
            <w:tcW w:w="1560" w:type="dxa"/>
            <w:vAlign w:val="top"/>
          </w:tcPr>
          <w:p w14:paraId="6D257518">
            <w:pPr>
              <w:pStyle w:val="6"/>
              <w:spacing w:before="82" w:line="186" w:lineRule="auto"/>
              <w:ind w:left="3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6652.59</w:t>
            </w:r>
          </w:p>
        </w:tc>
        <w:tc>
          <w:tcPr>
            <w:tcW w:w="1559" w:type="dxa"/>
            <w:vAlign w:val="top"/>
          </w:tcPr>
          <w:p w14:paraId="6B9E6F22">
            <w:pPr>
              <w:pStyle w:val="6"/>
              <w:spacing w:before="82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5800.30</w:t>
            </w:r>
          </w:p>
        </w:tc>
        <w:tc>
          <w:tcPr>
            <w:tcW w:w="1418" w:type="dxa"/>
            <w:vAlign w:val="top"/>
          </w:tcPr>
          <w:p w14:paraId="46A2D870">
            <w:pPr>
              <w:pStyle w:val="6"/>
              <w:spacing w:before="82" w:line="186" w:lineRule="auto"/>
              <w:ind w:left="46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19.32</w:t>
            </w:r>
          </w:p>
        </w:tc>
        <w:tc>
          <w:tcPr>
            <w:tcW w:w="1273" w:type="dxa"/>
            <w:vAlign w:val="top"/>
          </w:tcPr>
          <w:p w14:paraId="7492B8B6">
            <w:pPr>
              <w:spacing w:before="151" w:line="156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097BB117">
            <w:pPr>
              <w:pStyle w:val="6"/>
              <w:spacing w:before="82" w:line="186" w:lineRule="auto"/>
              <w:ind w:left="3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43.90</w:t>
            </w:r>
          </w:p>
        </w:tc>
      </w:tr>
      <w:tr w14:paraId="7ABA2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1EA0861B">
            <w:pPr>
              <w:spacing w:before="38" w:line="206" w:lineRule="auto"/>
              <w:ind w:left="2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乐安村</w:t>
            </w:r>
          </w:p>
        </w:tc>
        <w:tc>
          <w:tcPr>
            <w:tcW w:w="1560" w:type="dxa"/>
            <w:vAlign w:val="top"/>
          </w:tcPr>
          <w:p w14:paraId="581AFEDD">
            <w:pPr>
              <w:pStyle w:val="6"/>
              <w:spacing w:before="82" w:line="186" w:lineRule="auto"/>
              <w:ind w:left="3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5463.57</w:t>
            </w:r>
          </w:p>
        </w:tc>
        <w:tc>
          <w:tcPr>
            <w:tcW w:w="1559" w:type="dxa"/>
            <w:vAlign w:val="top"/>
          </w:tcPr>
          <w:p w14:paraId="5E704D32">
            <w:pPr>
              <w:pStyle w:val="6"/>
              <w:spacing w:before="82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5256.26</w:t>
            </w:r>
          </w:p>
        </w:tc>
        <w:tc>
          <w:tcPr>
            <w:tcW w:w="1418" w:type="dxa"/>
            <w:vAlign w:val="top"/>
          </w:tcPr>
          <w:p w14:paraId="26A72CCA">
            <w:pPr>
              <w:spacing w:before="151" w:line="154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1CB2ABEE">
            <w:pPr>
              <w:spacing w:before="151" w:line="154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647F862F">
            <w:pPr>
              <w:pStyle w:val="6"/>
              <w:spacing w:before="82" w:line="186" w:lineRule="auto"/>
              <w:ind w:left="3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41.45</w:t>
            </w:r>
          </w:p>
        </w:tc>
      </w:tr>
      <w:tr w14:paraId="78D81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5F6A3964">
            <w:pPr>
              <w:spacing w:before="38" w:line="206" w:lineRule="auto"/>
              <w:ind w:left="2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北洲村</w:t>
            </w:r>
          </w:p>
        </w:tc>
        <w:tc>
          <w:tcPr>
            <w:tcW w:w="1560" w:type="dxa"/>
            <w:vAlign w:val="top"/>
          </w:tcPr>
          <w:p w14:paraId="07E45DB4">
            <w:pPr>
              <w:pStyle w:val="6"/>
              <w:spacing w:before="82" w:line="186" w:lineRule="auto"/>
              <w:ind w:left="3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6185.46</w:t>
            </w:r>
          </w:p>
        </w:tc>
        <w:tc>
          <w:tcPr>
            <w:tcW w:w="1559" w:type="dxa"/>
            <w:vAlign w:val="top"/>
          </w:tcPr>
          <w:p w14:paraId="77D572F8">
            <w:pPr>
              <w:pStyle w:val="6"/>
              <w:spacing w:before="82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5872.42</w:t>
            </w:r>
          </w:p>
        </w:tc>
        <w:tc>
          <w:tcPr>
            <w:tcW w:w="1418" w:type="dxa"/>
            <w:vAlign w:val="top"/>
          </w:tcPr>
          <w:p w14:paraId="3B3B021B">
            <w:pPr>
              <w:spacing w:before="151" w:line="154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3E60E930">
            <w:pPr>
              <w:spacing w:before="151" w:line="154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3C12A457">
            <w:pPr>
              <w:pStyle w:val="6"/>
              <w:spacing w:before="82" w:line="186" w:lineRule="auto"/>
              <w:ind w:left="3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42.37</w:t>
            </w:r>
          </w:p>
        </w:tc>
      </w:tr>
      <w:tr w14:paraId="74359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460A1E22">
            <w:pPr>
              <w:spacing w:before="39" w:line="205" w:lineRule="auto"/>
              <w:ind w:left="30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团洲村</w:t>
            </w:r>
          </w:p>
        </w:tc>
        <w:tc>
          <w:tcPr>
            <w:tcW w:w="1560" w:type="dxa"/>
            <w:vAlign w:val="top"/>
          </w:tcPr>
          <w:p w14:paraId="10FF5703">
            <w:pPr>
              <w:pStyle w:val="6"/>
              <w:spacing w:before="83" w:line="186" w:lineRule="auto"/>
              <w:ind w:left="3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5457.87</w:t>
            </w:r>
          </w:p>
        </w:tc>
        <w:tc>
          <w:tcPr>
            <w:tcW w:w="1559" w:type="dxa"/>
            <w:vAlign w:val="top"/>
          </w:tcPr>
          <w:p w14:paraId="6848CEDE">
            <w:pPr>
              <w:pStyle w:val="6"/>
              <w:spacing w:before="83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5295.59</w:t>
            </w:r>
          </w:p>
        </w:tc>
        <w:tc>
          <w:tcPr>
            <w:tcW w:w="1418" w:type="dxa"/>
            <w:vAlign w:val="top"/>
          </w:tcPr>
          <w:p w14:paraId="1D1FE24F">
            <w:pPr>
              <w:spacing w:before="152" w:line="153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4A432CD5">
            <w:pPr>
              <w:spacing w:before="152" w:line="153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3B9CE196">
            <w:pPr>
              <w:pStyle w:val="6"/>
              <w:spacing w:before="83" w:line="186" w:lineRule="auto"/>
              <w:ind w:left="3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36.67</w:t>
            </w:r>
          </w:p>
        </w:tc>
      </w:tr>
      <w:tr w14:paraId="1E7B0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73" w:type="dxa"/>
            <w:vAlign w:val="top"/>
          </w:tcPr>
          <w:p w14:paraId="4B48851A">
            <w:pPr>
              <w:spacing w:before="42" w:line="205" w:lineRule="auto"/>
              <w:ind w:left="29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南洲村</w:t>
            </w:r>
          </w:p>
        </w:tc>
        <w:tc>
          <w:tcPr>
            <w:tcW w:w="1560" w:type="dxa"/>
            <w:vAlign w:val="top"/>
          </w:tcPr>
          <w:p w14:paraId="75D5A78E">
            <w:pPr>
              <w:pStyle w:val="6"/>
              <w:spacing w:before="86" w:line="186" w:lineRule="auto"/>
              <w:ind w:left="3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5608.53</w:t>
            </w:r>
          </w:p>
        </w:tc>
        <w:tc>
          <w:tcPr>
            <w:tcW w:w="1559" w:type="dxa"/>
            <w:vAlign w:val="top"/>
          </w:tcPr>
          <w:p w14:paraId="022BB095">
            <w:pPr>
              <w:pStyle w:val="6"/>
              <w:spacing w:before="86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5353.94</w:t>
            </w:r>
          </w:p>
        </w:tc>
        <w:tc>
          <w:tcPr>
            <w:tcW w:w="1418" w:type="dxa"/>
            <w:vAlign w:val="top"/>
          </w:tcPr>
          <w:p w14:paraId="69BF9353">
            <w:pPr>
              <w:spacing w:before="155" w:line="154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76BA32A4">
            <w:pPr>
              <w:spacing w:before="155" w:line="154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7405CC9C">
            <w:pPr>
              <w:pStyle w:val="6"/>
              <w:spacing w:before="86" w:line="186" w:lineRule="auto"/>
              <w:ind w:left="3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42.67</w:t>
            </w:r>
          </w:p>
        </w:tc>
      </w:tr>
      <w:tr w14:paraId="081D7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7A0072B1">
            <w:pPr>
              <w:spacing w:before="39" w:line="205" w:lineRule="auto"/>
              <w:ind w:left="2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复兴村</w:t>
            </w:r>
          </w:p>
        </w:tc>
        <w:tc>
          <w:tcPr>
            <w:tcW w:w="1560" w:type="dxa"/>
            <w:vAlign w:val="top"/>
          </w:tcPr>
          <w:p w14:paraId="769EB878">
            <w:pPr>
              <w:pStyle w:val="6"/>
              <w:spacing w:before="84" w:line="186" w:lineRule="auto"/>
              <w:ind w:left="3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6823.69</w:t>
            </w:r>
          </w:p>
        </w:tc>
        <w:tc>
          <w:tcPr>
            <w:tcW w:w="1559" w:type="dxa"/>
            <w:vAlign w:val="top"/>
          </w:tcPr>
          <w:p w14:paraId="0E56906D">
            <w:pPr>
              <w:pStyle w:val="6"/>
              <w:spacing w:before="84" w:line="186" w:lineRule="auto"/>
              <w:ind w:left="3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6486.31</w:t>
            </w:r>
          </w:p>
        </w:tc>
        <w:tc>
          <w:tcPr>
            <w:tcW w:w="1418" w:type="dxa"/>
            <w:vAlign w:val="top"/>
          </w:tcPr>
          <w:p w14:paraId="7656EB9E">
            <w:pPr>
              <w:spacing w:before="153" w:line="152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09312C53">
            <w:pPr>
              <w:spacing w:before="153" w:line="152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4C7FDDAB">
            <w:pPr>
              <w:pStyle w:val="6"/>
              <w:spacing w:before="84" w:line="186" w:lineRule="auto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52.08</w:t>
            </w:r>
          </w:p>
        </w:tc>
      </w:tr>
      <w:tr w14:paraId="2FA3A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top"/>
          </w:tcPr>
          <w:p w14:paraId="40107F35">
            <w:pPr>
              <w:spacing w:before="40" w:line="204" w:lineRule="auto"/>
              <w:ind w:left="17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东北湾村</w:t>
            </w:r>
          </w:p>
        </w:tc>
        <w:tc>
          <w:tcPr>
            <w:tcW w:w="1560" w:type="dxa"/>
            <w:vAlign w:val="top"/>
          </w:tcPr>
          <w:p w14:paraId="7D1F409F">
            <w:pPr>
              <w:pStyle w:val="6"/>
              <w:spacing w:before="84" w:line="186" w:lineRule="auto"/>
              <w:ind w:left="3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6608.23</w:t>
            </w:r>
          </w:p>
        </w:tc>
        <w:tc>
          <w:tcPr>
            <w:tcW w:w="1559" w:type="dxa"/>
            <w:vAlign w:val="top"/>
          </w:tcPr>
          <w:p w14:paraId="63E0BE8D">
            <w:pPr>
              <w:pStyle w:val="6"/>
              <w:spacing w:before="84" w:line="186" w:lineRule="auto"/>
              <w:ind w:left="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5745.31</w:t>
            </w:r>
          </w:p>
        </w:tc>
        <w:tc>
          <w:tcPr>
            <w:tcW w:w="1418" w:type="dxa"/>
            <w:vAlign w:val="top"/>
          </w:tcPr>
          <w:p w14:paraId="6516BE79">
            <w:pPr>
              <w:pStyle w:val="6"/>
              <w:spacing w:before="84" w:line="186" w:lineRule="auto"/>
              <w:ind w:left="50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5.63</w:t>
            </w:r>
          </w:p>
        </w:tc>
        <w:tc>
          <w:tcPr>
            <w:tcW w:w="1273" w:type="dxa"/>
            <w:vAlign w:val="top"/>
          </w:tcPr>
          <w:p w14:paraId="6949BE94">
            <w:pPr>
              <w:spacing w:before="153" w:line="152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7F6D4434">
            <w:pPr>
              <w:pStyle w:val="6"/>
              <w:spacing w:before="84" w:line="186" w:lineRule="auto"/>
              <w:ind w:left="3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56.84</w:t>
            </w:r>
          </w:p>
        </w:tc>
      </w:tr>
      <w:tr w14:paraId="1A6B4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73" w:type="dxa"/>
            <w:vAlign w:val="top"/>
          </w:tcPr>
          <w:p w14:paraId="756C8D8D">
            <w:pPr>
              <w:spacing w:before="40" w:line="208" w:lineRule="auto"/>
              <w:ind w:left="2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芦苇场</w:t>
            </w:r>
          </w:p>
        </w:tc>
        <w:tc>
          <w:tcPr>
            <w:tcW w:w="1560" w:type="dxa"/>
            <w:vAlign w:val="top"/>
          </w:tcPr>
          <w:p w14:paraId="67EC9494">
            <w:pPr>
              <w:pStyle w:val="6"/>
              <w:spacing w:before="85" w:line="186" w:lineRule="auto"/>
              <w:ind w:left="53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12.23</w:t>
            </w:r>
          </w:p>
        </w:tc>
        <w:tc>
          <w:tcPr>
            <w:tcW w:w="1559" w:type="dxa"/>
            <w:vAlign w:val="top"/>
          </w:tcPr>
          <w:p w14:paraId="7BBB2A92">
            <w:pPr>
              <w:spacing w:before="154" w:line="157" w:lineRule="exact"/>
              <w:ind w:left="6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top"/>
          </w:tcPr>
          <w:p w14:paraId="2269BE99">
            <w:pPr>
              <w:spacing w:before="154" w:line="157" w:lineRule="exact"/>
              <w:ind w:left="6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73" w:type="dxa"/>
            <w:vAlign w:val="top"/>
          </w:tcPr>
          <w:p w14:paraId="7FAA0F85">
            <w:pPr>
              <w:spacing w:before="154" w:line="157" w:lineRule="exact"/>
              <w:ind w:left="5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-4"/>
                <w:sz w:val="24"/>
                <w:szCs w:val="24"/>
              </w:rPr>
              <w:t>—</w:t>
            </w:r>
          </w:p>
        </w:tc>
        <w:tc>
          <w:tcPr>
            <w:tcW w:w="1219" w:type="dxa"/>
            <w:vAlign w:val="top"/>
          </w:tcPr>
          <w:p w14:paraId="0D45E8B0">
            <w:pPr>
              <w:pStyle w:val="6"/>
              <w:spacing w:before="85" w:line="186" w:lineRule="auto"/>
              <w:ind w:left="42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1.22</w:t>
            </w:r>
          </w:p>
        </w:tc>
      </w:tr>
    </w:tbl>
    <w:p w14:paraId="0358BABE">
      <w:pPr>
        <w:spacing w:before="170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37" w:name="bookmark106"/>
      <w:bookmarkEnd w:id="137"/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6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6 历史文化资源一览表</w:t>
      </w:r>
    </w:p>
    <w:p w14:paraId="0BE7AC08">
      <w:pPr>
        <w:spacing w:line="120" w:lineRule="exact"/>
      </w:pP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1758"/>
        <w:gridCol w:w="1842"/>
        <w:gridCol w:w="895"/>
        <w:gridCol w:w="2118"/>
        <w:gridCol w:w="785"/>
      </w:tblGrid>
      <w:tr w14:paraId="2DF40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04" w:type="dxa"/>
            <w:vAlign w:val="top"/>
          </w:tcPr>
          <w:p w14:paraId="2A255E2E">
            <w:pPr>
              <w:spacing w:before="41" w:line="206" w:lineRule="auto"/>
              <w:ind w:left="2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bookmarkStart w:id="138" w:name="bookmark108"/>
            <w:bookmarkEnd w:id="138"/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758" w:type="dxa"/>
            <w:vAlign w:val="top"/>
          </w:tcPr>
          <w:p w14:paraId="27B47839">
            <w:pPr>
              <w:spacing w:before="41" w:line="206" w:lineRule="auto"/>
              <w:ind w:left="6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名称</w:t>
            </w:r>
          </w:p>
        </w:tc>
        <w:tc>
          <w:tcPr>
            <w:tcW w:w="1842" w:type="dxa"/>
            <w:vAlign w:val="top"/>
          </w:tcPr>
          <w:p w14:paraId="33A68159">
            <w:pPr>
              <w:spacing w:before="41" w:line="206" w:lineRule="auto"/>
              <w:ind w:left="69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类别</w:t>
            </w:r>
          </w:p>
        </w:tc>
        <w:tc>
          <w:tcPr>
            <w:tcW w:w="895" w:type="dxa"/>
            <w:vAlign w:val="top"/>
          </w:tcPr>
          <w:p w14:paraId="63577601">
            <w:pPr>
              <w:spacing w:before="41" w:line="206" w:lineRule="auto"/>
              <w:ind w:left="2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级别</w:t>
            </w:r>
          </w:p>
        </w:tc>
        <w:tc>
          <w:tcPr>
            <w:tcW w:w="2118" w:type="dxa"/>
            <w:vAlign w:val="top"/>
          </w:tcPr>
          <w:p w14:paraId="059F57F7">
            <w:pPr>
              <w:spacing w:before="41" w:line="206" w:lineRule="auto"/>
              <w:ind w:left="46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所在行政区</w:t>
            </w:r>
          </w:p>
        </w:tc>
        <w:tc>
          <w:tcPr>
            <w:tcW w:w="785" w:type="dxa"/>
            <w:vAlign w:val="top"/>
          </w:tcPr>
          <w:p w14:paraId="0A9D5011">
            <w:pPr>
              <w:spacing w:before="41" w:line="206" w:lineRule="auto"/>
              <w:ind w:left="1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备注</w:t>
            </w:r>
          </w:p>
        </w:tc>
      </w:tr>
      <w:tr w14:paraId="1A226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04" w:type="dxa"/>
            <w:vAlign w:val="top"/>
          </w:tcPr>
          <w:p w14:paraId="4ED6DEA4">
            <w:pPr>
              <w:pStyle w:val="6"/>
              <w:spacing w:before="85" w:line="186" w:lineRule="auto"/>
              <w:ind w:left="4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8" w:type="dxa"/>
            <w:vAlign w:val="top"/>
          </w:tcPr>
          <w:p w14:paraId="72F7660B">
            <w:pPr>
              <w:spacing w:before="40" w:line="208" w:lineRule="auto"/>
              <w:ind w:left="2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垸德岗遗址</w:t>
            </w:r>
          </w:p>
        </w:tc>
        <w:tc>
          <w:tcPr>
            <w:tcW w:w="1842" w:type="dxa"/>
            <w:vAlign w:val="top"/>
          </w:tcPr>
          <w:p w14:paraId="4CC7320F">
            <w:pPr>
              <w:spacing w:before="40" w:line="208" w:lineRule="auto"/>
              <w:ind w:left="2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文物保护单位</w:t>
            </w:r>
          </w:p>
        </w:tc>
        <w:tc>
          <w:tcPr>
            <w:tcW w:w="895" w:type="dxa"/>
            <w:vAlign w:val="top"/>
          </w:tcPr>
          <w:p w14:paraId="292EBDE6">
            <w:pPr>
              <w:spacing w:before="40" w:line="208" w:lineRule="auto"/>
              <w:ind w:left="2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区级</w:t>
            </w:r>
          </w:p>
        </w:tc>
        <w:tc>
          <w:tcPr>
            <w:tcW w:w="2118" w:type="dxa"/>
            <w:vAlign w:val="top"/>
          </w:tcPr>
          <w:p w14:paraId="2128361E">
            <w:pPr>
              <w:spacing w:before="40" w:line="208" w:lineRule="auto"/>
              <w:ind w:left="2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中河口镇受祜村</w:t>
            </w:r>
          </w:p>
        </w:tc>
        <w:tc>
          <w:tcPr>
            <w:tcW w:w="785" w:type="dxa"/>
            <w:vAlign w:val="top"/>
          </w:tcPr>
          <w:p w14:paraId="5E3638AC">
            <w:pPr>
              <w:rPr>
                <w:rFonts w:ascii="Arial"/>
                <w:sz w:val="21"/>
              </w:rPr>
            </w:pPr>
          </w:p>
        </w:tc>
      </w:tr>
    </w:tbl>
    <w:p w14:paraId="507F2DDD">
      <w:pPr>
        <w:spacing w:before="173" w:line="219" w:lineRule="auto"/>
        <w:ind w:left="57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6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7 村庄建设引导一览表</w:t>
      </w:r>
    </w:p>
    <w:p w14:paraId="1662FA40">
      <w:pPr>
        <w:spacing w:line="120" w:lineRule="exact"/>
      </w:pPr>
    </w:p>
    <w:tbl>
      <w:tblPr>
        <w:tblStyle w:val="5"/>
        <w:tblW w:w="8314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90"/>
        <w:gridCol w:w="1121"/>
        <w:gridCol w:w="851"/>
        <w:gridCol w:w="2135"/>
        <w:gridCol w:w="2224"/>
      </w:tblGrid>
      <w:tr w14:paraId="28BBA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93" w:type="dxa"/>
            <w:vAlign w:val="top"/>
          </w:tcPr>
          <w:p w14:paraId="6686EB58">
            <w:pPr>
              <w:spacing w:before="197" w:line="214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行政村</w:t>
            </w:r>
          </w:p>
        </w:tc>
        <w:tc>
          <w:tcPr>
            <w:tcW w:w="990" w:type="dxa"/>
            <w:vAlign w:val="top"/>
          </w:tcPr>
          <w:p w14:paraId="000AD6C4">
            <w:pPr>
              <w:spacing w:before="40" w:line="224" w:lineRule="auto"/>
              <w:ind w:left="389" w:right="132" w:hanging="25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村庄类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型</w:t>
            </w:r>
          </w:p>
        </w:tc>
        <w:tc>
          <w:tcPr>
            <w:tcW w:w="1121" w:type="dxa"/>
            <w:vAlign w:val="top"/>
          </w:tcPr>
          <w:p w14:paraId="2E6D4945">
            <w:pPr>
              <w:spacing w:before="40" w:line="224" w:lineRule="auto"/>
              <w:ind w:left="442" w:right="197" w:hanging="2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人口规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模</w:t>
            </w:r>
          </w:p>
        </w:tc>
        <w:tc>
          <w:tcPr>
            <w:tcW w:w="851" w:type="dxa"/>
            <w:vAlign w:val="top"/>
          </w:tcPr>
          <w:p w14:paraId="6DCAF369">
            <w:pPr>
              <w:spacing w:before="40" w:line="224" w:lineRule="auto"/>
              <w:ind w:left="194" w:right="181" w:hanging="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发展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方向</w:t>
            </w:r>
          </w:p>
        </w:tc>
        <w:tc>
          <w:tcPr>
            <w:tcW w:w="2135" w:type="dxa"/>
            <w:vAlign w:val="top"/>
          </w:tcPr>
          <w:p w14:paraId="36E1F458">
            <w:pPr>
              <w:spacing w:before="40" w:line="224" w:lineRule="auto"/>
              <w:ind w:left="962" w:right="222" w:hanging="73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公共服务设施配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置</w:t>
            </w:r>
          </w:p>
        </w:tc>
        <w:tc>
          <w:tcPr>
            <w:tcW w:w="2224" w:type="dxa"/>
            <w:vAlign w:val="top"/>
          </w:tcPr>
          <w:p w14:paraId="035E822D">
            <w:pPr>
              <w:spacing w:before="196" w:line="219" w:lineRule="auto"/>
              <w:ind w:left="3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基础设施配置</w:t>
            </w:r>
          </w:p>
        </w:tc>
      </w:tr>
    </w:tbl>
    <w:p w14:paraId="2FB14748">
      <w:pPr>
        <w:pStyle w:val="2"/>
      </w:pPr>
    </w:p>
    <w:p w14:paraId="64AD10E0">
      <w:pPr>
        <w:sectPr>
          <w:footerReference r:id="rId120" w:type="default"/>
          <w:pgSz w:w="11907" w:h="16839"/>
          <w:pgMar w:top="1140" w:right="1783" w:bottom="1422" w:left="1785" w:header="863" w:footer="1233" w:gutter="0"/>
          <w:cols w:space="720" w:num="1"/>
        </w:sectPr>
      </w:pPr>
    </w:p>
    <w:p w14:paraId="0F401D1B">
      <w:pPr>
        <w:spacing w:before="57"/>
      </w:pPr>
    </w:p>
    <w:tbl>
      <w:tblPr>
        <w:tblStyle w:val="5"/>
        <w:tblW w:w="8314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90"/>
        <w:gridCol w:w="696"/>
        <w:gridCol w:w="1276"/>
        <w:gridCol w:w="2135"/>
        <w:gridCol w:w="2224"/>
      </w:tblGrid>
      <w:tr w14:paraId="22DF3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993" w:type="dxa"/>
            <w:tcBorders>
              <w:top w:val="nil"/>
            </w:tcBorders>
            <w:vAlign w:val="top"/>
          </w:tcPr>
          <w:p w14:paraId="640C9F69">
            <w:pPr>
              <w:spacing w:line="424" w:lineRule="auto"/>
              <w:rPr>
                <w:rFonts w:ascii="Arial"/>
                <w:sz w:val="21"/>
              </w:rPr>
            </w:pPr>
          </w:p>
          <w:p w14:paraId="0007ED3B">
            <w:pPr>
              <w:spacing w:before="78" w:line="214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双到村</w:t>
            </w:r>
          </w:p>
        </w:tc>
        <w:tc>
          <w:tcPr>
            <w:tcW w:w="990" w:type="dxa"/>
            <w:tcBorders>
              <w:top w:val="nil"/>
            </w:tcBorders>
            <w:vAlign w:val="top"/>
          </w:tcPr>
          <w:p w14:paraId="4A180308">
            <w:pPr>
              <w:spacing w:line="268" w:lineRule="auto"/>
              <w:rPr>
                <w:rFonts w:ascii="Arial"/>
                <w:sz w:val="21"/>
              </w:rPr>
            </w:pPr>
          </w:p>
          <w:p w14:paraId="3464BF58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tcBorders>
              <w:top w:val="nil"/>
            </w:tcBorders>
            <w:vAlign w:val="top"/>
          </w:tcPr>
          <w:p w14:paraId="6AF0C214">
            <w:pPr>
              <w:spacing w:line="458" w:lineRule="auto"/>
              <w:rPr>
                <w:rFonts w:ascii="Arial"/>
                <w:sz w:val="21"/>
              </w:rPr>
            </w:pPr>
          </w:p>
          <w:p w14:paraId="1E9F7E5A">
            <w:pPr>
              <w:spacing w:before="78" w:line="18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3278</w:t>
            </w:r>
          </w:p>
        </w:tc>
        <w:tc>
          <w:tcPr>
            <w:tcW w:w="1276" w:type="dxa"/>
            <w:tcBorders>
              <w:top w:val="nil"/>
            </w:tcBorders>
            <w:vAlign w:val="top"/>
          </w:tcPr>
          <w:p w14:paraId="3862CA78">
            <w:pPr>
              <w:spacing w:line="424" w:lineRule="auto"/>
              <w:rPr>
                <w:rFonts w:ascii="Arial"/>
                <w:sz w:val="21"/>
              </w:rPr>
            </w:pPr>
          </w:p>
          <w:p w14:paraId="22204840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tcBorders>
              <w:top w:val="nil"/>
            </w:tcBorders>
            <w:vAlign w:val="top"/>
          </w:tcPr>
          <w:p w14:paraId="07AA83DA">
            <w:pPr>
              <w:spacing w:before="36" w:line="232" w:lineRule="auto"/>
              <w:ind w:left="114" w:right="2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0"/>
                <w:sz w:val="24"/>
                <w:szCs w:val="24"/>
              </w:rPr>
              <w:t>场地、老年活动室、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小学</w:t>
            </w:r>
          </w:p>
        </w:tc>
        <w:tc>
          <w:tcPr>
            <w:tcW w:w="2224" w:type="dxa"/>
            <w:tcBorders>
              <w:top w:val="nil"/>
            </w:tcBorders>
            <w:vAlign w:val="top"/>
          </w:tcPr>
          <w:p w14:paraId="4459E48B">
            <w:pPr>
              <w:spacing w:before="36" w:line="232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  <w:tr w14:paraId="2AC56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93" w:type="dxa"/>
            <w:vAlign w:val="top"/>
          </w:tcPr>
          <w:p w14:paraId="69111F1D">
            <w:pPr>
              <w:spacing w:line="269" w:lineRule="auto"/>
              <w:rPr>
                <w:rFonts w:ascii="Arial"/>
                <w:sz w:val="21"/>
              </w:rPr>
            </w:pPr>
          </w:p>
          <w:p w14:paraId="0FC330BC">
            <w:pPr>
              <w:spacing w:before="78" w:line="227" w:lineRule="auto"/>
              <w:ind w:left="383" w:right="133" w:hanging="2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麻河口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村</w:t>
            </w:r>
          </w:p>
        </w:tc>
        <w:tc>
          <w:tcPr>
            <w:tcW w:w="990" w:type="dxa"/>
            <w:vAlign w:val="top"/>
          </w:tcPr>
          <w:p w14:paraId="5E210A02">
            <w:pPr>
              <w:spacing w:line="423" w:lineRule="auto"/>
              <w:rPr>
                <w:rFonts w:ascii="Arial"/>
                <w:sz w:val="21"/>
              </w:rPr>
            </w:pPr>
          </w:p>
          <w:p w14:paraId="0354F5F1">
            <w:pPr>
              <w:spacing w:before="78" w:line="214" w:lineRule="auto"/>
              <w:ind w:left="1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其他类</w:t>
            </w:r>
          </w:p>
        </w:tc>
        <w:tc>
          <w:tcPr>
            <w:tcW w:w="696" w:type="dxa"/>
            <w:vAlign w:val="top"/>
          </w:tcPr>
          <w:p w14:paraId="47A97200">
            <w:pPr>
              <w:spacing w:line="457" w:lineRule="auto"/>
              <w:rPr>
                <w:rFonts w:ascii="Arial"/>
                <w:sz w:val="21"/>
              </w:rPr>
            </w:pPr>
          </w:p>
          <w:p w14:paraId="26E35D9B">
            <w:pPr>
              <w:spacing w:before="78" w:line="18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3065</w:t>
            </w:r>
          </w:p>
        </w:tc>
        <w:tc>
          <w:tcPr>
            <w:tcW w:w="1276" w:type="dxa"/>
            <w:vAlign w:val="top"/>
          </w:tcPr>
          <w:p w14:paraId="27BD5467">
            <w:pPr>
              <w:spacing w:line="424" w:lineRule="auto"/>
              <w:rPr>
                <w:rFonts w:ascii="Arial"/>
                <w:sz w:val="21"/>
              </w:rPr>
            </w:pPr>
          </w:p>
          <w:p w14:paraId="2DD837AF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vAlign w:val="top"/>
          </w:tcPr>
          <w:p w14:paraId="14B0886F">
            <w:pPr>
              <w:spacing w:before="193" w:line="232" w:lineRule="auto"/>
              <w:ind w:left="114" w:right="103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场地、老年活动室</w:t>
            </w:r>
          </w:p>
        </w:tc>
        <w:tc>
          <w:tcPr>
            <w:tcW w:w="2224" w:type="dxa"/>
            <w:vAlign w:val="top"/>
          </w:tcPr>
          <w:p w14:paraId="556C47C2">
            <w:pPr>
              <w:spacing w:before="35" w:line="232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  <w:tr w14:paraId="73E26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93" w:type="dxa"/>
            <w:vAlign w:val="top"/>
          </w:tcPr>
          <w:p w14:paraId="5F221AB2">
            <w:pPr>
              <w:spacing w:line="269" w:lineRule="auto"/>
              <w:rPr>
                <w:rFonts w:ascii="Arial"/>
                <w:sz w:val="21"/>
              </w:rPr>
            </w:pPr>
          </w:p>
          <w:p w14:paraId="150FB13C">
            <w:pPr>
              <w:spacing w:before="78" w:line="227" w:lineRule="auto"/>
              <w:ind w:left="382" w:right="133" w:hanging="2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中河口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村</w:t>
            </w:r>
          </w:p>
        </w:tc>
        <w:tc>
          <w:tcPr>
            <w:tcW w:w="990" w:type="dxa"/>
            <w:vAlign w:val="top"/>
          </w:tcPr>
          <w:p w14:paraId="227ACE30">
            <w:pPr>
              <w:spacing w:line="268" w:lineRule="auto"/>
              <w:rPr>
                <w:rFonts w:ascii="Arial"/>
                <w:sz w:val="21"/>
              </w:rPr>
            </w:pPr>
          </w:p>
          <w:p w14:paraId="5A60FA45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02DA7F86">
            <w:pPr>
              <w:spacing w:line="458" w:lineRule="auto"/>
              <w:rPr>
                <w:rFonts w:ascii="Arial"/>
                <w:sz w:val="21"/>
              </w:rPr>
            </w:pPr>
          </w:p>
          <w:p w14:paraId="6654FC72">
            <w:pPr>
              <w:spacing w:before="78" w:line="18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2944</w:t>
            </w:r>
          </w:p>
        </w:tc>
        <w:tc>
          <w:tcPr>
            <w:tcW w:w="1276" w:type="dxa"/>
            <w:vAlign w:val="top"/>
          </w:tcPr>
          <w:p w14:paraId="67A4A080">
            <w:pPr>
              <w:spacing w:line="424" w:lineRule="auto"/>
              <w:rPr>
                <w:rFonts w:ascii="Arial"/>
                <w:sz w:val="21"/>
              </w:rPr>
            </w:pPr>
          </w:p>
          <w:p w14:paraId="0656845D">
            <w:pPr>
              <w:spacing w:before="78" w:line="214" w:lineRule="auto"/>
              <w:ind w:left="3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中心村</w:t>
            </w:r>
          </w:p>
        </w:tc>
        <w:tc>
          <w:tcPr>
            <w:tcW w:w="2135" w:type="dxa"/>
            <w:vAlign w:val="top"/>
          </w:tcPr>
          <w:p w14:paraId="70A034CE">
            <w:pPr>
              <w:spacing w:before="193" w:line="232" w:lineRule="auto"/>
              <w:ind w:left="114" w:right="103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场地、老年活动室</w:t>
            </w:r>
          </w:p>
        </w:tc>
        <w:tc>
          <w:tcPr>
            <w:tcW w:w="2224" w:type="dxa"/>
            <w:vAlign w:val="top"/>
          </w:tcPr>
          <w:p w14:paraId="4B17E3B3">
            <w:pPr>
              <w:spacing w:before="35" w:line="232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  <w:tr w14:paraId="21889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993" w:type="dxa"/>
            <w:vAlign w:val="top"/>
          </w:tcPr>
          <w:p w14:paraId="63D6E863">
            <w:pPr>
              <w:spacing w:line="426" w:lineRule="auto"/>
              <w:rPr>
                <w:rFonts w:ascii="Arial"/>
                <w:sz w:val="21"/>
              </w:rPr>
            </w:pPr>
          </w:p>
          <w:p w14:paraId="5BCA5062">
            <w:pPr>
              <w:spacing w:before="78" w:line="214" w:lineRule="auto"/>
              <w:ind w:left="15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受祜村</w:t>
            </w:r>
          </w:p>
        </w:tc>
        <w:tc>
          <w:tcPr>
            <w:tcW w:w="990" w:type="dxa"/>
            <w:vAlign w:val="top"/>
          </w:tcPr>
          <w:p w14:paraId="7B6EA17C">
            <w:pPr>
              <w:spacing w:line="270" w:lineRule="auto"/>
              <w:rPr>
                <w:rFonts w:ascii="Arial"/>
                <w:sz w:val="21"/>
              </w:rPr>
            </w:pPr>
          </w:p>
          <w:p w14:paraId="1AC3B8FB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0A8A5E1F">
            <w:pPr>
              <w:spacing w:line="459" w:lineRule="auto"/>
              <w:rPr>
                <w:rFonts w:ascii="Arial"/>
                <w:sz w:val="21"/>
              </w:rPr>
            </w:pPr>
          </w:p>
          <w:p w14:paraId="567D57C7">
            <w:pPr>
              <w:spacing w:before="78" w:line="18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3073</w:t>
            </w:r>
          </w:p>
        </w:tc>
        <w:tc>
          <w:tcPr>
            <w:tcW w:w="1276" w:type="dxa"/>
            <w:vAlign w:val="top"/>
          </w:tcPr>
          <w:p w14:paraId="3BFF8619">
            <w:pPr>
              <w:spacing w:line="426" w:lineRule="auto"/>
              <w:rPr>
                <w:rFonts w:ascii="Arial"/>
                <w:sz w:val="21"/>
              </w:rPr>
            </w:pPr>
          </w:p>
          <w:p w14:paraId="36E5CC3C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vAlign w:val="top"/>
          </w:tcPr>
          <w:p w14:paraId="4B18DFB0">
            <w:pPr>
              <w:spacing w:before="194" w:line="232" w:lineRule="auto"/>
              <w:ind w:left="114" w:right="103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场地、老年活动室</w:t>
            </w:r>
          </w:p>
        </w:tc>
        <w:tc>
          <w:tcPr>
            <w:tcW w:w="2224" w:type="dxa"/>
            <w:vAlign w:val="top"/>
          </w:tcPr>
          <w:p w14:paraId="6675753D">
            <w:pPr>
              <w:spacing w:before="36" w:line="232" w:lineRule="auto"/>
              <w:ind w:left="114" w:right="107" w:firstLine="12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污水处理厂、污水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处理设施、垃圾收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集点、公共厕所、变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压器、通信设施</w:t>
            </w:r>
          </w:p>
        </w:tc>
      </w:tr>
      <w:tr w14:paraId="11025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993" w:type="dxa"/>
            <w:vAlign w:val="top"/>
          </w:tcPr>
          <w:p w14:paraId="76DFA07B">
            <w:pPr>
              <w:spacing w:line="428" w:lineRule="auto"/>
              <w:rPr>
                <w:rFonts w:ascii="Arial"/>
                <w:sz w:val="21"/>
              </w:rPr>
            </w:pPr>
          </w:p>
          <w:p w14:paraId="14CD9B9C">
            <w:pPr>
              <w:spacing w:before="78" w:line="214" w:lineRule="auto"/>
              <w:ind w:left="1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乐安村</w:t>
            </w:r>
          </w:p>
        </w:tc>
        <w:tc>
          <w:tcPr>
            <w:tcW w:w="990" w:type="dxa"/>
            <w:vAlign w:val="top"/>
          </w:tcPr>
          <w:p w14:paraId="66A318F2">
            <w:pPr>
              <w:spacing w:line="427" w:lineRule="auto"/>
              <w:rPr>
                <w:rFonts w:ascii="Arial"/>
                <w:sz w:val="21"/>
              </w:rPr>
            </w:pPr>
          </w:p>
          <w:p w14:paraId="4444D5C9">
            <w:pPr>
              <w:spacing w:before="78" w:line="214" w:lineRule="auto"/>
              <w:ind w:left="1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其他类</w:t>
            </w:r>
          </w:p>
        </w:tc>
        <w:tc>
          <w:tcPr>
            <w:tcW w:w="696" w:type="dxa"/>
            <w:vAlign w:val="top"/>
          </w:tcPr>
          <w:p w14:paraId="45DC4F0D">
            <w:pPr>
              <w:spacing w:line="461" w:lineRule="auto"/>
              <w:rPr>
                <w:rFonts w:ascii="Arial"/>
                <w:sz w:val="21"/>
              </w:rPr>
            </w:pPr>
          </w:p>
          <w:p w14:paraId="0B45CE34">
            <w:pPr>
              <w:spacing w:before="78" w:line="18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2823</w:t>
            </w:r>
          </w:p>
        </w:tc>
        <w:tc>
          <w:tcPr>
            <w:tcW w:w="1276" w:type="dxa"/>
            <w:vAlign w:val="top"/>
          </w:tcPr>
          <w:p w14:paraId="0FE127AC">
            <w:pPr>
              <w:spacing w:line="428" w:lineRule="auto"/>
              <w:rPr>
                <w:rFonts w:ascii="Arial"/>
                <w:sz w:val="21"/>
              </w:rPr>
            </w:pPr>
          </w:p>
          <w:p w14:paraId="07F4E1EC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vAlign w:val="top"/>
          </w:tcPr>
          <w:p w14:paraId="62467D4E">
            <w:pPr>
              <w:spacing w:before="37" w:line="232" w:lineRule="auto"/>
              <w:ind w:left="114" w:right="2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0"/>
                <w:sz w:val="24"/>
                <w:szCs w:val="24"/>
              </w:rPr>
              <w:t>场地、老年活动室、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幼儿园</w:t>
            </w:r>
          </w:p>
        </w:tc>
        <w:tc>
          <w:tcPr>
            <w:tcW w:w="2224" w:type="dxa"/>
            <w:vAlign w:val="top"/>
          </w:tcPr>
          <w:p w14:paraId="42595413">
            <w:pPr>
              <w:spacing w:before="37" w:line="232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  <w:tr w14:paraId="14199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93" w:type="dxa"/>
            <w:vAlign w:val="top"/>
          </w:tcPr>
          <w:p w14:paraId="040BD446">
            <w:pPr>
              <w:spacing w:line="426" w:lineRule="auto"/>
              <w:rPr>
                <w:rFonts w:ascii="Arial"/>
                <w:sz w:val="21"/>
              </w:rPr>
            </w:pPr>
          </w:p>
          <w:p w14:paraId="2E826142">
            <w:pPr>
              <w:spacing w:before="78" w:line="214" w:lineRule="auto"/>
              <w:ind w:left="1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北洲村</w:t>
            </w:r>
          </w:p>
        </w:tc>
        <w:tc>
          <w:tcPr>
            <w:tcW w:w="990" w:type="dxa"/>
            <w:vAlign w:val="top"/>
          </w:tcPr>
          <w:p w14:paraId="747A2802">
            <w:pPr>
              <w:spacing w:line="270" w:lineRule="auto"/>
              <w:rPr>
                <w:rFonts w:ascii="Arial"/>
                <w:sz w:val="21"/>
              </w:rPr>
            </w:pPr>
          </w:p>
          <w:p w14:paraId="0A9260A8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3401CB73">
            <w:pPr>
              <w:spacing w:line="460" w:lineRule="auto"/>
              <w:rPr>
                <w:rFonts w:ascii="Arial"/>
                <w:sz w:val="21"/>
              </w:rPr>
            </w:pPr>
          </w:p>
          <w:p w14:paraId="35630157">
            <w:pPr>
              <w:spacing w:before="78" w:line="18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3119</w:t>
            </w:r>
          </w:p>
        </w:tc>
        <w:tc>
          <w:tcPr>
            <w:tcW w:w="1276" w:type="dxa"/>
            <w:vAlign w:val="top"/>
          </w:tcPr>
          <w:p w14:paraId="43E1AC14">
            <w:pPr>
              <w:spacing w:line="426" w:lineRule="auto"/>
              <w:rPr>
                <w:rFonts w:ascii="Arial"/>
                <w:sz w:val="21"/>
              </w:rPr>
            </w:pPr>
          </w:p>
          <w:p w14:paraId="4AB738C5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vAlign w:val="top"/>
          </w:tcPr>
          <w:p w14:paraId="132DA1B4">
            <w:pPr>
              <w:spacing w:before="40" w:line="231" w:lineRule="auto"/>
              <w:ind w:left="114" w:right="2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0"/>
                <w:sz w:val="24"/>
                <w:szCs w:val="24"/>
              </w:rPr>
              <w:t>场地、老年活动室、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幼儿园</w:t>
            </w:r>
          </w:p>
        </w:tc>
        <w:tc>
          <w:tcPr>
            <w:tcW w:w="2224" w:type="dxa"/>
            <w:vAlign w:val="top"/>
          </w:tcPr>
          <w:p w14:paraId="6A6D5D0B">
            <w:pPr>
              <w:spacing w:before="40" w:line="231" w:lineRule="auto"/>
              <w:ind w:left="113" w:right="107" w:firstLine="47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自来水厂、污水处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理设施、垃圾收集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点、公共厕所、变压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器、通信设施</w:t>
            </w:r>
          </w:p>
        </w:tc>
      </w:tr>
      <w:tr w14:paraId="4B108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93" w:type="dxa"/>
            <w:vAlign w:val="top"/>
          </w:tcPr>
          <w:p w14:paraId="465856C0">
            <w:pPr>
              <w:spacing w:line="427" w:lineRule="auto"/>
              <w:rPr>
                <w:rFonts w:ascii="Arial"/>
                <w:sz w:val="21"/>
              </w:rPr>
            </w:pPr>
          </w:p>
          <w:p w14:paraId="7350A8E1">
            <w:pPr>
              <w:spacing w:before="78" w:line="214" w:lineRule="auto"/>
              <w:ind w:left="1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团洲村</w:t>
            </w:r>
          </w:p>
        </w:tc>
        <w:tc>
          <w:tcPr>
            <w:tcW w:w="990" w:type="dxa"/>
            <w:vAlign w:val="top"/>
          </w:tcPr>
          <w:p w14:paraId="3333DA75">
            <w:pPr>
              <w:spacing w:line="271" w:lineRule="auto"/>
              <w:rPr>
                <w:rFonts w:ascii="Arial"/>
                <w:sz w:val="21"/>
              </w:rPr>
            </w:pPr>
          </w:p>
          <w:p w14:paraId="405AABC9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3E2CD8A0">
            <w:pPr>
              <w:spacing w:line="461" w:lineRule="auto"/>
              <w:rPr>
                <w:rFonts w:ascii="Arial"/>
                <w:sz w:val="21"/>
              </w:rPr>
            </w:pPr>
          </w:p>
          <w:p w14:paraId="43D9951E">
            <w:pPr>
              <w:spacing w:before="78" w:line="18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2518</w:t>
            </w:r>
          </w:p>
        </w:tc>
        <w:tc>
          <w:tcPr>
            <w:tcW w:w="1276" w:type="dxa"/>
            <w:vAlign w:val="top"/>
          </w:tcPr>
          <w:p w14:paraId="7C37F58F">
            <w:pPr>
              <w:spacing w:line="427" w:lineRule="auto"/>
              <w:rPr>
                <w:rFonts w:ascii="Arial"/>
                <w:sz w:val="21"/>
              </w:rPr>
            </w:pPr>
          </w:p>
          <w:p w14:paraId="319630DA">
            <w:pPr>
              <w:spacing w:before="78" w:line="214" w:lineRule="auto"/>
              <w:ind w:left="3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中心村</w:t>
            </w:r>
          </w:p>
        </w:tc>
        <w:tc>
          <w:tcPr>
            <w:tcW w:w="2135" w:type="dxa"/>
            <w:vAlign w:val="top"/>
          </w:tcPr>
          <w:p w14:paraId="6FF9C0C4">
            <w:pPr>
              <w:spacing w:before="196" w:line="232" w:lineRule="auto"/>
              <w:ind w:left="114" w:right="103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场地、老年活动室</w:t>
            </w:r>
          </w:p>
        </w:tc>
        <w:tc>
          <w:tcPr>
            <w:tcW w:w="2224" w:type="dxa"/>
            <w:vAlign w:val="top"/>
          </w:tcPr>
          <w:p w14:paraId="60A716BB">
            <w:pPr>
              <w:spacing w:before="40" w:line="231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  <w:tr w14:paraId="6C9B3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93" w:type="dxa"/>
            <w:vAlign w:val="top"/>
          </w:tcPr>
          <w:p w14:paraId="37DC739F">
            <w:pPr>
              <w:spacing w:line="428" w:lineRule="auto"/>
              <w:rPr>
                <w:rFonts w:ascii="Arial"/>
                <w:sz w:val="21"/>
              </w:rPr>
            </w:pPr>
          </w:p>
          <w:p w14:paraId="3AD6EEA4">
            <w:pPr>
              <w:spacing w:before="78" w:line="214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南洲村</w:t>
            </w:r>
          </w:p>
        </w:tc>
        <w:tc>
          <w:tcPr>
            <w:tcW w:w="990" w:type="dxa"/>
            <w:vAlign w:val="top"/>
          </w:tcPr>
          <w:p w14:paraId="57A9CC08">
            <w:pPr>
              <w:spacing w:line="272" w:lineRule="auto"/>
              <w:rPr>
                <w:rFonts w:ascii="Arial"/>
                <w:sz w:val="21"/>
              </w:rPr>
            </w:pPr>
          </w:p>
          <w:p w14:paraId="16427C9C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70783EBF">
            <w:pPr>
              <w:spacing w:line="461" w:lineRule="auto"/>
              <w:rPr>
                <w:rFonts w:ascii="Arial"/>
                <w:sz w:val="21"/>
              </w:rPr>
            </w:pPr>
          </w:p>
          <w:p w14:paraId="45957B8D">
            <w:pPr>
              <w:spacing w:before="78" w:line="18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2518</w:t>
            </w:r>
          </w:p>
        </w:tc>
        <w:tc>
          <w:tcPr>
            <w:tcW w:w="1276" w:type="dxa"/>
            <w:vAlign w:val="top"/>
          </w:tcPr>
          <w:p w14:paraId="2405780B">
            <w:pPr>
              <w:spacing w:line="428" w:lineRule="auto"/>
              <w:rPr>
                <w:rFonts w:ascii="Arial"/>
                <w:sz w:val="21"/>
              </w:rPr>
            </w:pPr>
          </w:p>
          <w:p w14:paraId="34A3148E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vAlign w:val="top"/>
          </w:tcPr>
          <w:p w14:paraId="59E13204">
            <w:pPr>
              <w:spacing w:before="40" w:line="231" w:lineRule="auto"/>
              <w:ind w:left="114" w:right="2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室、室外综合健身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0"/>
                <w:sz w:val="24"/>
                <w:szCs w:val="24"/>
              </w:rPr>
              <w:t>场地、老年活动室、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小学</w:t>
            </w:r>
          </w:p>
        </w:tc>
        <w:tc>
          <w:tcPr>
            <w:tcW w:w="2224" w:type="dxa"/>
            <w:vAlign w:val="top"/>
          </w:tcPr>
          <w:p w14:paraId="6C2BF7CA">
            <w:pPr>
              <w:spacing w:before="40" w:line="231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  <w:tr w14:paraId="7727D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93" w:type="dxa"/>
            <w:vAlign w:val="top"/>
          </w:tcPr>
          <w:p w14:paraId="39082E75">
            <w:pPr>
              <w:spacing w:line="428" w:lineRule="auto"/>
              <w:rPr>
                <w:rFonts w:ascii="Arial"/>
                <w:sz w:val="21"/>
              </w:rPr>
            </w:pPr>
          </w:p>
          <w:p w14:paraId="5A926859">
            <w:pPr>
              <w:spacing w:before="78" w:line="214" w:lineRule="auto"/>
              <w:ind w:left="1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复兴村</w:t>
            </w:r>
          </w:p>
        </w:tc>
        <w:tc>
          <w:tcPr>
            <w:tcW w:w="990" w:type="dxa"/>
            <w:vAlign w:val="top"/>
          </w:tcPr>
          <w:p w14:paraId="3820F4E6">
            <w:pPr>
              <w:spacing w:line="272" w:lineRule="auto"/>
              <w:rPr>
                <w:rFonts w:ascii="Arial"/>
                <w:sz w:val="21"/>
              </w:rPr>
            </w:pPr>
          </w:p>
          <w:p w14:paraId="0B928657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6B726FFB">
            <w:pPr>
              <w:spacing w:line="462" w:lineRule="auto"/>
              <w:rPr>
                <w:rFonts w:ascii="Arial"/>
                <w:sz w:val="21"/>
              </w:rPr>
            </w:pPr>
          </w:p>
          <w:p w14:paraId="021C1CE0">
            <w:pPr>
              <w:spacing w:before="78" w:line="18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3324</w:t>
            </w:r>
          </w:p>
        </w:tc>
        <w:tc>
          <w:tcPr>
            <w:tcW w:w="1276" w:type="dxa"/>
            <w:vAlign w:val="top"/>
          </w:tcPr>
          <w:p w14:paraId="068F020C">
            <w:pPr>
              <w:spacing w:line="428" w:lineRule="auto"/>
              <w:rPr>
                <w:rFonts w:ascii="Arial"/>
                <w:sz w:val="21"/>
              </w:rPr>
            </w:pPr>
          </w:p>
          <w:p w14:paraId="12D2D19D">
            <w:pPr>
              <w:spacing w:before="78" w:line="214" w:lineRule="auto"/>
              <w:ind w:left="3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中心村</w:t>
            </w:r>
          </w:p>
        </w:tc>
        <w:tc>
          <w:tcPr>
            <w:tcW w:w="2135" w:type="dxa"/>
            <w:vAlign w:val="top"/>
          </w:tcPr>
          <w:p w14:paraId="421D816C">
            <w:pPr>
              <w:spacing w:before="41" w:line="214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</w:p>
          <w:p w14:paraId="4DF5D598">
            <w:pPr>
              <w:spacing w:before="33" w:line="215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室、室外综合健身</w:t>
            </w:r>
          </w:p>
          <w:p w14:paraId="622EBAFA">
            <w:pPr>
              <w:spacing w:before="31" w:line="217" w:lineRule="auto"/>
              <w:ind w:left="23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场地、老年活动</w:t>
            </w:r>
          </w:p>
          <w:p w14:paraId="587E3E20">
            <w:pPr>
              <w:spacing w:before="30" w:line="204" w:lineRule="auto"/>
              <w:ind w:left="6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室、小学</w:t>
            </w:r>
          </w:p>
        </w:tc>
        <w:tc>
          <w:tcPr>
            <w:tcW w:w="2224" w:type="dxa"/>
            <w:vAlign w:val="top"/>
          </w:tcPr>
          <w:p w14:paraId="6D5643DE">
            <w:pPr>
              <w:spacing w:before="40" w:line="231" w:lineRule="auto"/>
              <w:ind w:left="160" w:right="150" w:firstLine="4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自来水厂、污水处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理设施、垃圾收集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点、公共厕所、变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5"/>
                <w:sz w:val="24"/>
                <w:szCs w:val="24"/>
              </w:rPr>
              <w:t>压器、通信设施</w:t>
            </w:r>
          </w:p>
        </w:tc>
      </w:tr>
      <w:tr w14:paraId="62E6A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993" w:type="dxa"/>
            <w:vAlign w:val="top"/>
          </w:tcPr>
          <w:p w14:paraId="27978D47">
            <w:pPr>
              <w:spacing w:line="275" w:lineRule="auto"/>
              <w:rPr>
                <w:rFonts w:ascii="Arial"/>
                <w:sz w:val="21"/>
              </w:rPr>
            </w:pPr>
          </w:p>
          <w:p w14:paraId="560B64EF">
            <w:pPr>
              <w:spacing w:before="78" w:line="227" w:lineRule="auto"/>
              <w:ind w:left="383" w:right="133" w:hanging="2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东北湾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村</w:t>
            </w:r>
          </w:p>
        </w:tc>
        <w:tc>
          <w:tcPr>
            <w:tcW w:w="990" w:type="dxa"/>
            <w:vAlign w:val="top"/>
          </w:tcPr>
          <w:p w14:paraId="42BD224E">
            <w:pPr>
              <w:spacing w:line="274" w:lineRule="auto"/>
              <w:rPr>
                <w:rFonts w:ascii="Arial"/>
                <w:sz w:val="21"/>
              </w:rPr>
            </w:pPr>
          </w:p>
          <w:p w14:paraId="68CD3DC2">
            <w:pPr>
              <w:spacing w:before="78" w:line="227" w:lineRule="auto"/>
              <w:ind w:left="264" w:right="135" w:hanging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集聚提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升类</w:t>
            </w:r>
          </w:p>
        </w:tc>
        <w:tc>
          <w:tcPr>
            <w:tcW w:w="696" w:type="dxa"/>
            <w:vAlign w:val="top"/>
          </w:tcPr>
          <w:p w14:paraId="311FA39E">
            <w:pPr>
              <w:spacing w:line="463" w:lineRule="auto"/>
              <w:rPr>
                <w:rFonts w:ascii="Arial"/>
                <w:sz w:val="21"/>
              </w:rPr>
            </w:pPr>
          </w:p>
          <w:p w14:paraId="48A42591">
            <w:pPr>
              <w:spacing w:before="78" w:line="186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3458</w:t>
            </w:r>
          </w:p>
        </w:tc>
        <w:tc>
          <w:tcPr>
            <w:tcW w:w="1276" w:type="dxa"/>
            <w:vAlign w:val="top"/>
          </w:tcPr>
          <w:p w14:paraId="469904A6">
            <w:pPr>
              <w:spacing w:line="430" w:lineRule="auto"/>
              <w:rPr>
                <w:rFonts w:ascii="Arial"/>
                <w:sz w:val="21"/>
              </w:rPr>
            </w:pPr>
          </w:p>
          <w:p w14:paraId="5EB72C66">
            <w:pPr>
              <w:spacing w:before="78" w:line="214" w:lineRule="auto"/>
              <w:ind w:left="3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一般村</w:t>
            </w:r>
          </w:p>
        </w:tc>
        <w:tc>
          <w:tcPr>
            <w:tcW w:w="2135" w:type="dxa"/>
            <w:vAlign w:val="top"/>
          </w:tcPr>
          <w:p w14:paraId="489FD8B2">
            <w:pPr>
              <w:spacing w:before="42" w:line="214" w:lineRule="auto"/>
              <w:ind w:left="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村委会、文化活动</w:t>
            </w:r>
          </w:p>
          <w:p w14:paraId="6729E123">
            <w:pPr>
              <w:spacing w:before="34" w:line="215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室、室外综合健身</w:t>
            </w:r>
          </w:p>
          <w:p w14:paraId="31452A79">
            <w:pPr>
              <w:spacing w:before="31" w:line="217" w:lineRule="auto"/>
              <w:ind w:left="23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场地、老年活动</w:t>
            </w:r>
          </w:p>
          <w:p w14:paraId="45EF20A5">
            <w:pPr>
              <w:spacing w:before="30" w:line="209" w:lineRule="auto"/>
              <w:ind w:left="4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室、幼儿园</w:t>
            </w:r>
          </w:p>
        </w:tc>
        <w:tc>
          <w:tcPr>
            <w:tcW w:w="2224" w:type="dxa"/>
            <w:vAlign w:val="top"/>
          </w:tcPr>
          <w:p w14:paraId="766EA97D">
            <w:pPr>
              <w:spacing w:before="43" w:line="232" w:lineRule="auto"/>
              <w:ind w:left="117" w:right="107" w:firstLine="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>污水处理设施、垃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>圾收集点、公共厕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所、变压器、通信设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施</w:t>
            </w:r>
          </w:p>
        </w:tc>
      </w:tr>
    </w:tbl>
    <w:p w14:paraId="29C8E30C">
      <w:pPr>
        <w:spacing w:before="170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39" w:name="bookmark110"/>
      <w:bookmarkEnd w:id="139"/>
      <w:r>
        <w:rPr>
          <w:rFonts w:ascii="黑体" w:hAnsi="黑体" w:eastAsia="黑体" w:cs="黑体"/>
          <w:spacing w:val="-6"/>
          <w:sz w:val="28"/>
          <w:szCs w:val="28"/>
        </w:rPr>
        <w:t>表</w:t>
      </w:r>
      <w:r>
        <w:rPr>
          <w:rFonts w:ascii="黑体" w:hAnsi="黑体" w:eastAsia="黑体" w:cs="黑体"/>
          <w:spacing w:val="-7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</w:rPr>
        <w:t>8 详细规划编制单元一览表</w:t>
      </w:r>
    </w:p>
    <w:p w14:paraId="1EC0DFB8">
      <w:pPr>
        <w:spacing w:before="236" w:line="214" w:lineRule="auto"/>
        <w:ind w:right="9"/>
        <w:jc w:val="right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单位：公顷</w:t>
      </w:r>
    </w:p>
    <w:p w14:paraId="588AC98D">
      <w:pPr>
        <w:spacing w:line="214" w:lineRule="auto"/>
        <w:rPr>
          <w:rFonts w:ascii="FangSong_GB2312" w:hAnsi="FangSong_GB2312" w:eastAsia="FangSong_GB2312" w:cs="FangSong_GB2312"/>
          <w:sz w:val="24"/>
          <w:szCs w:val="24"/>
        </w:rPr>
        <w:sectPr>
          <w:headerReference r:id="rId121" w:type="default"/>
          <w:footerReference r:id="rId122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2EDFB368">
      <w:pPr>
        <w:spacing w:before="57"/>
      </w:pP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797"/>
        <w:gridCol w:w="1187"/>
        <w:gridCol w:w="909"/>
        <w:gridCol w:w="1624"/>
        <w:gridCol w:w="1332"/>
        <w:gridCol w:w="746"/>
      </w:tblGrid>
      <w:tr w14:paraId="1951C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07" w:type="dxa"/>
            <w:vAlign w:val="top"/>
          </w:tcPr>
          <w:p w14:paraId="7E94FDE5">
            <w:pPr>
              <w:spacing w:before="196" w:line="217" w:lineRule="auto"/>
              <w:ind w:left="1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797" w:type="dxa"/>
            <w:vAlign w:val="top"/>
          </w:tcPr>
          <w:p w14:paraId="4C09952B">
            <w:pPr>
              <w:spacing w:before="196" w:line="214" w:lineRule="auto"/>
              <w:ind w:left="67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类型</w:t>
            </w:r>
          </w:p>
        </w:tc>
        <w:tc>
          <w:tcPr>
            <w:tcW w:w="1187" w:type="dxa"/>
            <w:vAlign w:val="top"/>
          </w:tcPr>
          <w:p w14:paraId="40E0D9C5">
            <w:pPr>
              <w:spacing w:before="196" w:line="217" w:lineRule="auto"/>
              <w:ind w:left="3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名称</w:t>
            </w:r>
          </w:p>
        </w:tc>
        <w:tc>
          <w:tcPr>
            <w:tcW w:w="909" w:type="dxa"/>
            <w:vAlign w:val="top"/>
          </w:tcPr>
          <w:p w14:paraId="5FD086C2">
            <w:pPr>
              <w:spacing w:before="197" w:line="215" w:lineRule="auto"/>
              <w:ind w:left="2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编号</w:t>
            </w:r>
          </w:p>
        </w:tc>
        <w:tc>
          <w:tcPr>
            <w:tcW w:w="1624" w:type="dxa"/>
            <w:vAlign w:val="top"/>
          </w:tcPr>
          <w:p w14:paraId="6FBFA4FC">
            <w:pPr>
              <w:spacing w:before="41" w:line="224" w:lineRule="auto"/>
              <w:ind w:left="220" w:right="204" w:hanging="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编制单元面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积（公顷）</w:t>
            </w:r>
          </w:p>
        </w:tc>
        <w:tc>
          <w:tcPr>
            <w:tcW w:w="1332" w:type="dxa"/>
            <w:vAlign w:val="top"/>
          </w:tcPr>
          <w:p w14:paraId="1041F415">
            <w:pPr>
              <w:spacing w:before="196" w:line="217" w:lineRule="auto"/>
              <w:ind w:left="20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主导功能</w:t>
            </w:r>
          </w:p>
        </w:tc>
        <w:tc>
          <w:tcPr>
            <w:tcW w:w="746" w:type="dxa"/>
            <w:vAlign w:val="top"/>
          </w:tcPr>
          <w:p w14:paraId="46A8ED9E">
            <w:pPr>
              <w:spacing w:before="196" w:line="217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备注</w:t>
            </w:r>
          </w:p>
        </w:tc>
      </w:tr>
      <w:tr w14:paraId="318CB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7" w:type="dxa"/>
            <w:vAlign w:val="top"/>
          </w:tcPr>
          <w:p w14:paraId="087C4931">
            <w:pPr>
              <w:pStyle w:val="6"/>
              <w:spacing w:before="236" w:line="186" w:lineRule="auto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7" w:type="dxa"/>
            <w:vAlign w:val="top"/>
          </w:tcPr>
          <w:p w14:paraId="0B03C075">
            <w:pPr>
              <w:spacing w:before="35" w:line="224" w:lineRule="auto"/>
              <w:ind w:left="549" w:right="178" w:hanging="3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镇政府驻地详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细规划</w:t>
            </w:r>
          </w:p>
        </w:tc>
        <w:tc>
          <w:tcPr>
            <w:tcW w:w="1187" w:type="dxa"/>
            <w:vAlign w:val="top"/>
          </w:tcPr>
          <w:p w14:paraId="6FE6A043">
            <w:pPr>
              <w:spacing w:before="191" w:line="219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河口社区</w:t>
            </w:r>
          </w:p>
        </w:tc>
        <w:tc>
          <w:tcPr>
            <w:tcW w:w="909" w:type="dxa"/>
            <w:vAlign w:val="top"/>
          </w:tcPr>
          <w:p w14:paraId="16BDC347">
            <w:pPr>
              <w:pStyle w:val="6"/>
              <w:spacing w:before="235" w:line="186" w:lineRule="auto"/>
              <w:ind w:left="1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XG-1</w:t>
            </w:r>
          </w:p>
        </w:tc>
        <w:tc>
          <w:tcPr>
            <w:tcW w:w="1624" w:type="dxa"/>
            <w:vAlign w:val="top"/>
          </w:tcPr>
          <w:p w14:paraId="32A96953">
            <w:pPr>
              <w:pStyle w:val="6"/>
              <w:spacing w:before="235" w:line="186" w:lineRule="auto"/>
              <w:ind w:left="54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21.57</w:t>
            </w:r>
          </w:p>
        </w:tc>
        <w:tc>
          <w:tcPr>
            <w:tcW w:w="1332" w:type="dxa"/>
            <w:vAlign w:val="top"/>
          </w:tcPr>
          <w:p w14:paraId="24975CF1">
            <w:pPr>
              <w:spacing w:before="191" w:line="218" w:lineRule="auto"/>
              <w:ind w:left="1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城镇服务</w:t>
            </w:r>
          </w:p>
        </w:tc>
        <w:tc>
          <w:tcPr>
            <w:tcW w:w="746" w:type="dxa"/>
            <w:vAlign w:val="top"/>
          </w:tcPr>
          <w:p w14:paraId="6AA22F35">
            <w:pPr>
              <w:rPr>
                <w:rFonts w:ascii="Arial"/>
                <w:sz w:val="21"/>
              </w:rPr>
            </w:pPr>
          </w:p>
        </w:tc>
      </w:tr>
      <w:tr w14:paraId="1DB8A9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299EBC82">
            <w:pPr>
              <w:pStyle w:val="6"/>
              <w:spacing w:before="159" w:line="186" w:lineRule="auto"/>
              <w:ind w:lef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7" w:type="dxa"/>
            <w:vAlign w:val="top"/>
          </w:tcPr>
          <w:p w14:paraId="73A0B677">
            <w:pPr>
              <w:spacing w:before="116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0CDCAD3B">
            <w:pPr>
              <w:spacing w:before="116" w:line="217" w:lineRule="auto"/>
              <w:ind w:left="2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双剅村</w:t>
            </w:r>
          </w:p>
        </w:tc>
        <w:tc>
          <w:tcPr>
            <w:tcW w:w="909" w:type="dxa"/>
            <w:vAlign w:val="top"/>
          </w:tcPr>
          <w:p w14:paraId="3ECA66D4">
            <w:pPr>
              <w:pStyle w:val="6"/>
              <w:spacing w:before="159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CG-1</w:t>
            </w:r>
          </w:p>
        </w:tc>
        <w:tc>
          <w:tcPr>
            <w:tcW w:w="1624" w:type="dxa"/>
            <w:vAlign w:val="top"/>
          </w:tcPr>
          <w:p w14:paraId="5CF3C465">
            <w:pPr>
              <w:pStyle w:val="6"/>
              <w:spacing w:before="159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789.74</w:t>
            </w:r>
          </w:p>
        </w:tc>
        <w:tc>
          <w:tcPr>
            <w:tcW w:w="1332" w:type="dxa"/>
            <w:vAlign w:val="top"/>
          </w:tcPr>
          <w:p w14:paraId="7D370548">
            <w:pPr>
              <w:spacing w:before="115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7C1DD197">
            <w:pPr>
              <w:rPr>
                <w:rFonts w:ascii="Arial"/>
                <w:sz w:val="21"/>
              </w:rPr>
            </w:pPr>
          </w:p>
        </w:tc>
      </w:tr>
      <w:tr w14:paraId="66455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7" w:type="dxa"/>
            <w:vAlign w:val="top"/>
          </w:tcPr>
          <w:p w14:paraId="4079B5DD">
            <w:pPr>
              <w:pStyle w:val="6"/>
              <w:spacing w:before="160" w:line="186" w:lineRule="auto"/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7" w:type="dxa"/>
            <w:vAlign w:val="top"/>
          </w:tcPr>
          <w:p w14:paraId="2BFB1027">
            <w:pPr>
              <w:spacing w:before="116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567D6A45">
            <w:pPr>
              <w:spacing w:before="116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麻河口村</w:t>
            </w:r>
          </w:p>
        </w:tc>
        <w:tc>
          <w:tcPr>
            <w:tcW w:w="909" w:type="dxa"/>
            <w:vAlign w:val="top"/>
          </w:tcPr>
          <w:p w14:paraId="5D7E2381">
            <w:pPr>
              <w:pStyle w:val="6"/>
              <w:spacing w:before="160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CG-2</w:t>
            </w:r>
          </w:p>
        </w:tc>
        <w:tc>
          <w:tcPr>
            <w:tcW w:w="1624" w:type="dxa"/>
            <w:vAlign w:val="top"/>
          </w:tcPr>
          <w:p w14:paraId="485BEAB1">
            <w:pPr>
              <w:pStyle w:val="6"/>
              <w:spacing w:before="160" w:line="186" w:lineRule="auto"/>
              <w:ind w:left="4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665.64</w:t>
            </w:r>
          </w:p>
        </w:tc>
        <w:tc>
          <w:tcPr>
            <w:tcW w:w="1332" w:type="dxa"/>
            <w:vAlign w:val="top"/>
          </w:tcPr>
          <w:p w14:paraId="66C72311">
            <w:pPr>
              <w:spacing w:before="115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108B365D">
            <w:pPr>
              <w:rPr>
                <w:rFonts w:ascii="Arial"/>
                <w:sz w:val="21"/>
              </w:rPr>
            </w:pPr>
          </w:p>
        </w:tc>
      </w:tr>
      <w:tr w14:paraId="037A2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1681F4E8">
            <w:pPr>
              <w:pStyle w:val="6"/>
              <w:spacing w:before="158" w:line="186" w:lineRule="auto"/>
              <w:ind w:lef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7" w:type="dxa"/>
            <w:vAlign w:val="top"/>
          </w:tcPr>
          <w:p w14:paraId="7B03A713">
            <w:pPr>
              <w:spacing w:before="114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4746DE90">
            <w:pPr>
              <w:spacing w:before="114" w:line="217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中河口村</w:t>
            </w:r>
          </w:p>
        </w:tc>
        <w:tc>
          <w:tcPr>
            <w:tcW w:w="909" w:type="dxa"/>
            <w:vAlign w:val="top"/>
          </w:tcPr>
          <w:p w14:paraId="0062DF65">
            <w:pPr>
              <w:pStyle w:val="6"/>
              <w:spacing w:before="157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CG-3</w:t>
            </w:r>
          </w:p>
        </w:tc>
        <w:tc>
          <w:tcPr>
            <w:tcW w:w="1624" w:type="dxa"/>
            <w:vAlign w:val="top"/>
          </w:tcPr>
          <w:p w14:paraId="4B324165">
            <w:pPr>
              <w:pStyle w:val="6"/>
              <w:spacing w:before="157" w:line="186" w:lineRule="auto"/>
              <w:ind w:left="4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748.21</w:t>
            </w:r>
          </w:p>
        </w:tc>
        <w:tc>
          <w:tcPr>
            <w:tcW w:w="1332" w:type="dxa"/>
            <w:vAlign w:val="top"/>
          </w:tcPr>
          <w:p w14:paraId="484EC8D8">
            <w:pPr>
              <w:spacing w:before="113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2E9EF8D5">
            <w:pPr>
              <w:rPr>
                <w:rFonts w:ascii="Arial"/>
                <w:sz w:val="21"/>
              </w:rPr>
            </w:pPr>
          </w:p>
        </w:tc>
      </w:tr>
      <w:tr w14:paraId="745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02788905">
            <w:pPr>
              <w:pStyle w:val="6"/>
              <w:spacing w:before="161" w:line="183" w:lineRule="auto"/>
              <w:ind w:lef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7" w:type="dxa"/>
            <w:vAlign w:val="top"/>
          </w:tcPr>
          <w:p w14:paraId="1E9DFFCC">
            <w:pPr>
              <w:spacing w:before="114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67FAE7FD">
            <w:pPr>
              <w:spacing w:before="114" w:line="217" w:lineRule="auto"/>
              <w:ind w:left="2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受祜村</w:t>
            </w:r>
          </w:p>
        </w:tc>
        <w:tc>
          <w:tcPr>
            <w:tcW w:w="909" w:type="dxa"/>
            <w:vAlign w:val="top"/>
          </w:tcPr>
          <w:p w14:paraId="0FDF396D">
            <w:pPr>
              <w:pStyle w:val="6"/>
              <w:spacing w:before="158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CG-4</w:t>
            </w:r>
          </w:p>
        </w:tc>
        <w:tc>
          <w:tcPr>
            <w:tcW w:w="1624" w:type="dxa"/>
            <w:vAlign w:val="top"/>
          </w:tcPr>
          <w:p w14:paraId="263E1984">
            <w:pPr>
              <w:pStyle w:val="6"/>
              <w:spacing w:before="158" w:line="186" w:lineRule="auto"/>
              <w:ind w:left="4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646.78</w:t>
            </w:r>
          </w:p>
        </w:tc>
        <w:tc>
          <w:tcPr>
            <w:tcW w:w="1332" w:type="dxa"/>
            <w:vAlign w:val="top"/>
          </w:tcPr>
          <w:p w14:paraId="069715FC">
            <w:pPr>
              <w:spacing w:before="113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71992160">
            <w:pPr>
              <w:rPr>
                <w:rFonts w:ascii="Arial"/>
                <w:sz w:val="21"/>
              </w:rPr>
            </w:pPr>
          </w:p>
        </w:tc>
      </w:tr>
      <w:tr w14:paraId="5C760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0719F097">
            <w:pPr>
              <w:pStyle w:val="6"/>
              <w:spacing w:before="161" w:line="186" w:lineRule="auto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7" w:type="dxa"/>
            <w:vAlign w:val="top"/>
          </w:tcPr>
          <w:p w14:paraId="1F8A7C9E">
            <w:pPr>
              <w:spacing w:before="117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7006645C">
            <w:pPr>
              <w:spacing w:before="117" w:line="217" w:lineRule="auto"/>
              <w:ind w:left="2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乐安村</w:t>
            </w:r>
          </w:p>
        </w:tc>
        <w:tc>
          <w:tcPr>
            <w:tcW w:w="909" w:type="dxa"/>
            <w:vAlign w:val="top"/>
          </w:tcPr>
          <w:p w14:paraId="35119CFD">
            <w:pPr>
              <w:pStyle w:val="6"/>
              <w:spacing w:before="161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CG-5</w:t>
            </w:r>
          </w:p>
        </w:tc>
        <w:tc>
          <w:tcPr>
            <w:tcW w:w="1624" w:type="dxa"/>
            <w:vAlign w:val="top"/>
          </w:tcPr>
          <w:p w14:paraId="3CB77FBC">
            <w:pPr>
              <w:pStyle w:val="6"/>
              <w:spacing w:before="161" w:line="186" w:lineRule="auto"/>
              <w:ind w:left="4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553.20</w:t>
            </w:r>
          </w:p>
        </w:tc>
        <w:tc>
          <w:tcPr>
            <w:tcW w:w="1332" w:type="dxa"/>
            <w:vAlign w:val="top"/>
          </w:tcPr>
          <w:p w14:paraId="28864B99">
            <w:pPr>
              <w:spacing w:before="116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607994BB">
            <w:pPr>
              <w:rPr>
                <w:rFonts w:ascii="Arial"/>
                <w:sz w:val="21"/>
              </w:rPr>
            </w:pPr>
          </w:p>
        </w:tc>
      </w:tr>
      <w:tr w14:paraId="32F67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7B36D895">
            <w:pPr>
              <w:pStyle w:val="6"/>
              <w:spacing w:before="165" w:line="183" w:lineRule="auto"/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7" w:type="dxa"/>
            <w:vAlign w:val="top"/>
          </w:tcPr>
          <w:p w14:paraId="20C56185">
            <w:pPr>
              <w:spacing w:before="118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5EEE8642">
            <w:pPr>
              <w:spacing w:before="118" w:line="217" w:lineRule="auto"/>
              <w:ind w:left="2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北洲村</w:t>
            </w:r>
          </w:p>
        </w:tc>
        <w:tc>
          <w:tcPr>
            <w:tcW w:w="909" w:type="dxa"/>
            <w:vAlign w:val="top"/>
          </w:tcPr>
          <w:p w14:paraId="21464823">
            <w:pPr>
              <w:pStyle w:val="6"/>
              <w:spacing w:before="161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CG-6</w:t>
            </w:r>
          </w:p>
        </w:tc>
        <w:tc>
          <w:tcPr>
            <w:tcW w:w="1624" w:type="dxa"/>
            <w:vAlign w:val="top"/>
          </w:tcPr>
          <w:p w14:paraId="3E42C75D">
            <w:pPr>
              <w:pStyle w:val="6"/>
              <w:spacing w:before="162" w:line="186" w:lineRule="auto"/>
              <w:ind w:left="4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573.02</w:t>
            </w:r>
          </w:p>
        </w:tc>
        <w:tc>
          <w:tcPr>
            <w:tcW w:w="1332" w:type="dxa"/>
            <w:vAlign w:val="top"/>
          </w:tcPr>
          <w:p w14:paraId="5F3C1340">
            <w:pPr>
              <w:spacing w:before="117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26AB422F">
            <w:pPr>
              <w:rPr>
                <w:rFonts w:ascii="Arial"/>
                <w:sz w:val="21"/>
              </w:rPr>
            </w:pPr>
          </w:p>
        </w:tc>
      </w:tr>
      <w:tr w14:paraId="3C22F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07" w:type="dxa"/>
            <w:vAlign w:val="top"/>
          </w:tcPr>
          <w:p w14:paraId="0CD9798D">
            <w:pPr>
              <w:pStyle w:val="6"/>
              <w:spacing w:before="163" w:line="186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7" w:type="dxa"/>
            <w:vAlign w:val="top"/>
          </w:tcPr>
          <w:p w14:paraId="419FE79D">
            <w:pPr>
              <w:spacing w:before="119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6F2D3E2D">
            <w:pPr>
              <w:spacing w:before="119" w:line="217" w:lineRule="auto"/>
              <w:ind w:left="2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团洲村</w:t>
            </w:r>
          </w:p>
        </w:tc>
        <w:tc>
          <w:tcPr>
            <w:tcW w:w="909" w:type="dxa"/>
            <w:vAlign w:val="top"/>
          </w:tcPr>
          <w:p w14:paraId="4E7D5B17">
            <w:pPr>
              <w:pStyle w:val="6"/>
              <w:spacing w:before="163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CG-7</w:t>
            </w:r>
          </w:p>
        </w:tc>
        <w:tc>
          <w:tcPr>
            <w:tcW w:w="1624" w:type="dxa"/>
            <w:vAlign w:val="top"/>
          </w:tcPr>
          <w:p w14:paraId="2ADA86A2">
            <w:pPr>
              <w:pStyle w:val="6"/>
              <w:spacing w:before="163" w:line="186" w:lineRule="auto"/>
              <w:ind w:left="4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540.75</w:t>
            </w:r>
          </w:p>
        </w:tc>
        <w:tc>
          <w:tcPr>
            <w:tcW w:w="1332" w:type="dxa"/>
            <w:vAlign w:val="top"/>
          </w:tcPr>
          <w:p w14:paraId="37C10AD3">
            <w:pPr>
              <w:spacing w:before="118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66246D64">
            <w:pPr>
              <w:rPr>
                <w:rFonts w:ascii="Arial"/>
                <w:sz w:val="21"/>
              </w:rPr>
            </w:pPr>
          </w:p>
        </w:tc>
      </w:tr>
      <w:tr w14:paraId="188AD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7" w:type="dxa"/>
            <w:vAlign w:val="top"/>
          </w:tcPr>
          <w:p w14:paraId="7C912FD5">
            <w:pPr>
              <w:pStyle w:val="6"/>
              <w:spacing w:before="162" w:line="186" w:lineRule="auto"/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97" w:type="dxa"/>
            <w:vAlign w:val="top"/>
          </w:tcPr>
          <w:p w14:paraId="31FF9279">
            <w:pPr>
              <w:spacing w:before="119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64D70C43">
            <w:pPr>
              <w:spacing w:before="119" w:line="217" w:lineRule="auto"/>
              <w:ind w:left="2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南洲村</w:t>
            </w:r>
          </w:p>
        </w:tc>
        <w:tc>
          <w:tcPr>
            <w:tcW w:w="909" w:type="dxa"/>
            <w:vAlign w:val="top"/>
          </w:tcPr>
          <w:p w14:paraId="14FAB25C">
            <w:pPr>
              <w:pStyle w:val="6"/>
              <w:spacing w:before="162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CG-8</w:t>
            </w:r>
          </w:p>
        </w:tc>
        <w:tc>
          <w:tcPr>
            <w:tcW w:w="1624" w:type="dxa"/>
            <w:vAlign w:val="top"/>
          </w:tcPr>
          <w:p w14:paraId="35E1B915">
            <w:pPr>
              <w:pStyle w:val="6"/>
              <w:spacing w:before="162" w:line="186" w:lineRule="auto"/>
              <w:ind w:left="4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581.96</w:t>
            </w:r>
          </w:p>
        </w:tc>
        <w:tc>
          <w:tcPr>
            <w:tcW w:w="1332" w:type="dxa"/>
            <w:vAlign w:val="top"/>
          </w:tcPr>
          <w:p w14:paraId="7B345171">
            <w:pPr>
              <w:spacing w:before="118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22495BD9">
            <w:pPr>
              <w:rPr>
                <w:rFonts w:ascii="Arial"/>
                <w:sz w:val="21"/>
              </w:rPr>
            </w:pPr>
          </w:p>
        </w:tc>
      </w:tr>
      <w:tr w14:paraId="7C8F3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173F7B9F">
            <w:pPr>
              <w:pStyle w:val="6"/>
              <w:spacing w:before="160" w:line="186" w:lineRule="auto"/>
              <w:ind w:left="25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1797" w:type="dxa"/>
            <w:vAlign w:val="top"/>
          </w:tcPr>
          <w:p w14:paraId="634BC7A9">
            <w:pPr>
              <w:spacing w:before="116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35B22BC6">
            <w:pPr>
              <w:spacing w:before="116" w:line="217" w:lineRule="auto"/>
              <w:ind w:left="2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复兴村</w:t>
            </w:r>
          </w:p>
        </w:tc>
        <w:tc>
          <w:tcPr>
            <w:tcW w:w="909" w:type="dxa"/>
            <w:vAlign w:val="top"/>
          </w:tcPr>
          <w:p w14:paraId="22997A71">
            <w:pPr>
              <w:pStyle w:val="6"/>
              <w:spacing w:before="160" w:line="186" w:lineRule="auto"/>
              <w:ind w:left="1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CG-9</w:t>
            </w:r>
          </w:p>
        </w:tc>
        <w:tc>
          <w:tcPr>
            <w:tcW w:w="1624" w:type="dxa"/>
            <w:vAlign w:val="top"/>
          </w:tcPr>
          <w:p w14:paraId="34AC61EA">
            <w:pPr>
              <w:pStyle w:val="6"/>
              <w:spacing w:before="160" w:line="186" w:lineRule="auto"/>
              <w:ind w:left="4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675.77</w:t>
            </w:r>
          </w:p>
        </w:tc>
        <w:tc>
          <w:tcPr>
            <w:tcW w:w="1332" w:type="dxa"/>
            <w:vAlign w:val="top"/>
          </w:tcPr>
          <w:p w14:paraId="2CC86641">
            <w:pPr>
              <w:spacing w:before="115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2E4F4A21">
            <w:pPr>
              <w:rPr>
                <w:rFonts w:ascii="Arial"/>
                <w:sz w:val="21"/>
              </w:rPr>
            </w:pPr>
          </w:p>
        </w:tc>
      </w:tr>
      <w:tr w14:paraId="359A3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07" w:type="dxa"/>
            <w:vAlign w:val="top"/>
          </w:tcPr>
          <w:p w14:paraId="06438475">
            <w:pPr>
              <w:pStyle w:val="6"/>
              <w:spacing w:before="161" w:line="186" w:lineRule="auto"/>
              <w:ind w:left="25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1797" w:type="dxa"/>
            <w:vAlign w:val="top"/>
          </w:tcPr>
          <w:p w14:paraId="0849F34E">
            <w:pPr>
              <w:spacing w:before="117" w:line="217" w:lineRule="auto"/>
              <w:ind w:left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村庄规划</w:t>
            </w:r>
          </w:p>
        </w:tc>
        <w:tc>
          <w:tcPr>
            <w:tcW w:w="1187" w:type="dxa"/>
            <w:vAlign w:val="top"/>
          </w:tcPr>
          <w:p w14:paraId="1C3797B5">
            <w:pPr>
              <w:spacing w:before="117" w:line="217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东北湾村</w:t>
            </w:r>
          </w:p>
        </w:tc>
        <w:tc>
          <w:tcPr>
            <w:tcW w:w="909" w:type="dxa"/>
            <w:vAlign w:val="top"/>
          </w:tcPr>
          <w:p w14:paraId="00CA7C04">
            <w:pPr>
              <w:pStyle w:val="6"/>
              <w:spacing w:before="160" w:line="186" w:lineRule="auto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CG-10</w:t>
            </w:r>
          </w:p>
        </w:tc>
        <w:tc>
          <w:tcPr>
            <w:tcW w:w="1624" w:type="dxa"/>
            <w:vAlign w:val="top"/>
          </w:tcPr>
          <w:p w14:paraId="6DE45035">
            <w:pPr>
              <w:pStyle w:val="6"/>
              <w:spacing w:before="161" w:line="186" w:lineRule="auto"/>
              <w:ind w:left="4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651.98</w:t>
            </w:r>
          </w:p>
        </w:tc>
        <w:tc>
          <w:tcPr>
            <w:tcW w:w="1332" w:type="dxa"/>
            <w:vAlign w:val="top"/>
          </w:tcPr>
          <w:p w14:paraId="75E0F146">
            <w:pPr>
              <w:spacing w:before="116" w:line="220" w:lineRule="auto"/>
              <w:ind w:left="1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农业发展</w:t>
            </w:r>
          </w:p>
        </w:tc>
        <w:tc>
          <w:tcPr>
            <w:tcW w:w="746" w:type="dxa"/>
            <w:vAlign w:val="top"/>
          </w:tcPr>
          <w:p w14:paraId="68247CB2">
            <w:pPr>
              <w:rPr>
                <w:rFonts w:ascii="Arial"/>
                <w:sz w:val="21"/>
              </w:rPr>
            </w:pPr>
          </w:p>
        </w:tc>
      </w:tr>
      <w:tr w14:paraId="486FA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07" w:type="dxa"/>
            <w:vAlign w:val="top"/>
          </w:tcPr>
          <w:p w14:paraId="6163C75C">
            <w:pPr>
              <w:pStyle w:val="6"/>
              <w:spacing w:before="164" w:line="186" w:lineRule="auto"/>
              <w:ind w:left="25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1797" w:type="dxa"/>
            <w:vAlign w:val="top"/>
          </w:tcPr>
          <w:p w14:paraId="061B7E99">
            <w:pPr>
              <w:spacing w:before="119" w:line="217" w:lineRule="auto"/>
              <w:ind w:left="1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特殊管控单元</w:t>
            </w:r>
          </w:p>
        </w:tc>
        <w:tc>
          <w:tcPr>
            <w:tcW w:w="1187" w:type="dxa"/>
            <w:vAlign w:val="top"/>
          </w:tcPr>
          <w:p w14:paraId="3AC2A789">
            <w:pPr>
              <w:spacing w:before="120" w:line="217" w:lineRule="auto"/>
              <w:ind w:left="2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芦苇场</w:t>
            </w:r>
          </w:p>
        </w:tc>
        <w:tc>
          <w:tcPr>
            <w:tcW w:w="909" w:type="dxa"/>
            <w:vAlign w:val="top"/>
          </w:tcPr>
          <w:p w14:paraId="2AF3D8DA">
            <w:pPr>
              <w:pStyle w:val="6"/>
              <w:spacing w:before="163" w:line="186" w:lineRule="auto"/>
              <w:ind w:left="2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TS-1</w:t>
            </w:r>
          </w:p>
        </w:tc>
        <w:tc>
          <w:tcPr>
            <w:tcW w:w="1624" w:type="dxa"/>
            <w:vAlign w:val="top"/>
          </w:tcPr>
          <w:p w14:paraId="04199065">
            <w:pPr>
              <w:pStyle w:val="6"/>
              <w:spacing w:before="164" w:line="186" w:lineRule="auto"/>
              <w:ind w:left="4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328.20</w:t>
            </w:r>
          </w:p>
        </w:tc>
        <w:tc>
          <w:tcPr>
            <w:tcW w:w="1332" w:type="dxa"/>
            <w:vAlign w:val="top"/>
          </w:tcPr>
          <w:p w14:paraId="217343EB">
            <w:pPr>
              <w:spacing w:before="119" w:line="217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水产养殖</w:t>
            </w:r>
          </w:p>
        </w:tc>
        <w:tc>
          <w:tcPr>
            <w:tcW w:w="746" w:type="dxa"/>
            <w:vAlign w:val="top"/>
          </w:tcPr>
          <w:p w14:paraId="144A2D10">
            <w:pPr>
              <w:rPr>
                <w:rFonts w:ascii="Arial"/>
                <w:sz w:val="21"/>
              </w:rPr>
            </w:pPr>
          </w:p>
        </w:tc>
      </w:tr>
    </w:tbl>
    <w:p w14:paraId="4CE319AC">
      <w:pPr>
        <w:spacing w:before="172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40" w:name="bookmark112"/>
      <w:bookmarkEnd w:id="140"/>
      <w:r>
        <w:rPr>
          <w:rFonts w:ascii="黑体" w:hAnsi="黑体" w:eastAsia="黑体" w:cs="黑体"/>
          <w:spacing w:val="-6"/>
          <w:sz w:val="28"/>
          <w:szCs w:val="28"/>
        </w:rPr>
        <w:t>表</w:t>
      </w:r>
      <w:r>
        <w:rPr>
          <w:rFonts w:ascii="黑体" w:hAnsi="黑体" w:eastAsia="黑体" w:cs="黑体"/>
          <w:spacing w:val="-7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</w:rPr>
        <w:t>9 镇政府驻地用地现状表</w:t>
      </w:r>
    </w:p>
    <w:p w14:paraId="0D8A7AC3">
      <w:pPr>
        <w:spacing w:before="156" w:line="212" w:lineRule="auto"/>
        <w:ind w:right="1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单位：公顷、%</w:t>
      </w:r>
    </w:p>
    <w:tbl>
      <w:tblPr>
        <w:tblStyle w:val="5"/>
        <w:tblW w:w="828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2413"/>
        <w:gridCol w:w="2195"/>
        <w:gridCol w:w="1058"/>
        <w:gridCol w:w="1267"/>
      </w:tblGrid>
      <w:tr w14:paraId="63FC3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766" w:type="dxa"/>
            <w:gridSpan w:val="2"/>
            <w:vMerge w:val="restart"/>
            <w:tcBorders>
              <w:bottom w:val="nil"/>
            </w:tcBorders>
            <w:vAlign w:val="top"/>
          </w:tcPr>
          <w:p w14:paraId="6639ACE9">
            <w:pPr>
              <w:spacing w:before="254" w:line="214" w:lineRule="auto"/>
              <w:ind w:left="14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一级地类</w:t>
            </w:r>
          </w:p>
        </w:tc>
        <w:tc>
          <w:tcPr>
            <w:tcW w:w="2195" w:type="dxa"/>
            <w:vMerge w:val="restart"/>
            <w:tcBorders>
              <w:bottom w:val="nil"/>
            </w:tcBorders>
            <w:vAlign w:val="top"/>
          </w:tcPr>
          <w:p w14:paraId="2454A017">
            <w:pPr>
              <w:spacing w:before="254" w:line="214" w:lineRule="auto"/>
              <w:ind w:left="6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二级地类</w:t>
            </w:r>
          </w:p>
        </w:tc>
        <w:tc>
          <w:tcPr>
            <w:tcW w:w="2325" w:type="dxa"/>
            <w:gridSpan w:val="2"/>
            <w:vAlign w:val="top"/>
          </w:tcPr>
          <w:p w14:paraId="46AC01BC">
            <w:pPr>
              <w:pStyle w:val="6"/>
              <w:spacing w:before="66" w:line="217" w:lineRule="auto"/>
              <w:ind w:left="1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2020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年（基期年）</w:t>
            </w:r>
          </w:p>
        </w:tc>
      </w:tr>
      <w:tr w14:paraId="2F13E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66" w:type="dxa"/>
            <w:gridSpan w:val="2"/>
            <w:vMerge w:val="continue"/>
            <w:tcBorders>
              <w:top w:val="nil"/>
            </w:tcBorders>
            <w:vAlign w:val="top"/>
          </w:tcPr>
          <w:p w14:paraId="3A0D9C5B">
            <w:pPr>
              <w:rPr>
                <w:rFonts w:ascii="Arial"/>
                <w:sz w:val="21"/>
              </w:rPr>
            </w:pPr>
          </w:p>
        </w:tc>
        <w:tc>
          <w:tcPr>
            <w:tcW w:w="2195" w:type="dxa"/>
            <w:vMerge w:val="continue"/>
            <w:tcBorders>
              <w:top w:val="nil"/>
            </w:tcBorders>
            <w:vAlign w:val="top"/>
          </w:tcPr>
          <w:p w14:paraId="3B55C6D8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 w14:paraId="443249B0">
            <w:pPr>
              <w:spacing w:before="63" w:line="218" w:lineRule="auto"/>
              <w:ind w:left="3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面积</w:t>
            </w:r>
          </w:p>
        </w:tc>
        <w:tc>
          <w:tcPr>
            <w:tcW w:w="1267" w:type="dxa"/>
            <w:vAlign w:val="top"/>
          </w:tcPr>
          <w:p w14:paraId="6891B1D4">
            <w:pPr>
              <w:spacing w:before="63" w:line="220" w:lineRule="auto"/>
              <w:ind w:left="4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4"/>
                <w:sz w:val="24"/>
                <w:szCs w:val="24"/>
              </w:rPr>
              <w:t>占比</w:t>
            </w:r>
          </w:p>
        </w:tc>
      </w:tr>
      <w:tr w14:paraId="3F668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restart"/>
            <w:tcBorders>
              <w:bottom w:val="nil"/>
            </w:tcBorders>
            <w:vAlign w:val="top"/>
          </w:tcPr>
          <w:p w14:paraId="1E450B0D">
            <w:pPr>
              <w:spacing w:line="250" w:lineRule="auto"/>
              <w:rPr>
                <w:rFonts w:ascii="Arial"/>
                <w:sz w:val="21"/>
              </w:rPr>
            </w:pPr>
          </w:p>
          <w:p w14:paraId="3DA636AB">
            <w:pPr>
              <w:spacing w:line="250" w:lineRule="auto"/>
              <w:rPr>
                <w:rFonts w:ascii="Arial"/>
                <w:sz w:val="21"/>
              </w:rPr>
            </w:pPr>
          </w:p>
          <w:p w14:paraId="39A7328A">
            <w:pPr>
              <w:spacing w:line="250" w:lineRule="auto"/>
              <w:rPr>
                <w:rFonts w:ascii="Arial"/>
                <w:sz w:val="21"/>
              </w:rPr>
            </w:pPr>
          </w:p>
          <w:p w14:paraId="36FF8978">
            <w:pPr>
              <w:spacing w:line="250" w:lineRule="auto"/>
              <w:rPr>
                <w:rFonts w:ascii="Arial"/>
                <w:sz w:val="21"/>
              </w:rPr>
            </w:pPr>
          </w:p>
          <w:p w14:paraId="1F9310D1">
            <w:pPr>
              <w:spacing w:line="250" w:lineRule="auto"/>
              <w:rPr>
                <w:rFonts w:ascii="Arial"/>
                <w:sz w:val="21"/>
              </w:rPr>
            </w:pPr>
          </w:p>
          <w:p w14:paraId="75164DAD">
            <w:pPr>
              <w:spacing w:line="251" w:lineRule="auto"/>
              <w:rPr>
                <w:rFonts w:ascii="Arial"/>
                <w:sz w:val="21"/>
              </w:rPr>
            </w:pPr>
          </w:p>
          <w:p w14:paraId="21908B84">
            <w:pPr>
              <w:spacing w:before="78" w:line="230" w:lineRule="auto"/>
              <w:ind w:left="442" w:right="193" w:hanging="2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城镇建设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用地</w:t>
            </w:r>
          </w:p>
        </w:tc>
        <w:tc>
          <w:tcPr>
            <w:tcW w:w="2413" w:type="dxa"/>
            <w:vAlign w:val="top"/>
          </w:tcPr>
          <w:p w14:paraId="13F4EE03">
            <w:pPr>
              <w:spacing w:before="63" w:line="217" w:lineRule="auto"/>
              <w:ind w:left="7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居住用地</w:t>
            </w:r>
          </w:p>
        </w:tc>
        <w:tc>
          <w:tcPr>
            <w:tcW w:w="2195" w:type="dxa"/>
            <w:vAlign w:val="top"/>
          </w:tcPr>
          <w:p w14:paraId="584328DF">
            <w:pPr>
              <w:spacing w:before="63" w:line="217" w:lineRule="auto"/>
              <w:ind w:left="3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城镇住宅用地</w:t>
            </w:r>
          </w:p>
        </w:tc>
        <w:tc>
          <w:tcPr>
            <w:tcW w:w="1058" w:type="dxa"/>
            <w:vAlign w:val="top"/>
          </w:tcPr>
          <w:p w14:paraId="7571E704">
            <w:pPr>
              <w:pStyle w:val="6"/>
              <w:spacing w:before="107" w:line="186" w:lineRule="auto"/>
              <w:ind w:left="2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13.00</w:t>
            </w:r>
          </w:p>
        </w:tc>
        <w:tc>
          <w:tcPr>
            <w:tcW w:w="1267" w:type="dxa"/>
            <w:vAlign w:val="top"/>
          </w:tcPr>
          <w:p w14:paraId="51B4298C">
            <w:pPr>
              <w:pStyle w:val="6"/>
              <w:spacing w:before="107" w:line="186" w:lineRule="auto"/>
              <w:ind w:left="2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44.40%</w:t>
            </w:r>
          </w:p>
        </w:tc>
      </w:tr>
      <w:tr w14:paraId="2B3B7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29B482F1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Merge w:val="restart"/>
            <w:tcBorders>
              <w:bottom w:val="nil"/>
            </w:tcBorders>
            <w:vAlign w:val="top"/>
          </w:tcPr>
          <w:p w14:paraId="0E19F323">
            <w:pPr>
              <w:spacing w:line="388" w:lineRule="auto"/>
              <w:rPr>
                <w:rFonts w:ascii="Arial"/>
                <w:sz w:val="21"/>
              </w:rPr>
            </w:pPr>
          </w:p>
          <w:p w14:paraId="1EF3A4E9">
            <w:pPr>
              <w:spacing w:before="78" w:line="230" w:lineRule="auto"/>
              <w:ind w:left="972" w:right="125" w:hanging="8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公共管理与公共服务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用地</w:t>
            </w:r>
          </w:p>
        </w:tc>
        <w:tc>
          <w:tcPr>
            <w:tcW w:w="2195" w:type="dxa"/>
            <w:vAlign w:val="top"/>
          </w:tcPr>
          <w:p w14:paraId="3F9C097E">
            <w:pPr>
              <w:spacing w:before="63" w:line="218" w:lineRule="auto"/>
              <w:ind w:left="3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机关团体用地</w:t>
            </w:r>
          </w:p>
        </w:tc>
        <w:tc>
          <w:tcPr>
            <w:tcW w:w="1058" w:type="dxa"/>
            <w:vAlign w:val="top"/>
          </w:tcPr>
          <w:p w14:paraId="4B149BBF">
            <w:pPr>
              <w:pStyle w:val="6"/>
              <w:spacing w:before="107" w:line="186" w:lineRule="auto"/>
              <w:ind w:left="32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2.22</w:t>
            </w:r>
          </w:p>
        </w:tc>
        <w:tc>
          <w:tcPr>
            <w:tcW w:w="1267" w:type="dxa"/>
            <w:vAlign w:val="top"/>
          </w:tcPr>
          <w:p w14:paraId="51079C54">
            <w:pPr>
              <w:pStyle w:val="6"/>
              <w:spacing w:before="107" w:line="186" w:lineRule="auto"/>
              <w:ind w:left="3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7.57%</w:t>
            </w:r>
          </w:p>
        </w:tc>
      </w:tr>
      <w:tr w14:paraId="19B7A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5446C26D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  <w:bottom w:val="nil"/>
            </w:tcBorders>
            <w:vAlign w:val="top"/>
          </w:tcPr>
          <w:p w14:paraId="4A9CCECB">
            <w:pPr>
              <w:rPr>
                <w:rFonts w:ascii="Arial"/>
                <w:sz w:val="21"/>
              </w:rPr>
            </w:pPr>
          </w:p>
        </w:tc>
        <w:tc>
          <w:tcPr>
            <w:tcW w:w="2195" w:type="dxa"/>
            <w:vAlign w:val="top"/>
          </w:tcPr>
          <w:p w14:paraId="0FA7AA85">
            <w:pPr>
              <w:spacing w:before="64" w:line="218" w:lineRule="auto"/>
              <w:ind w:left="6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文化用地</w:t>
            </w:r>
          </w:p>
        </w:tc>
        <w:tc>
          <w:tcPr>
            <w:tcW w:w="1058" w:type="dxa"/>
            <w:vAlign w:val="top"/>
          </w:tcPr>
          <w:p w14:paraId="1A9B0F2E">
            <w:pPr>
              <w:pStyle w:val="6"/>
              <w:spacing w:before="108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0.05</w:t>
            </w:r>
          </w:p>
        </w:tc>
        <w:tc>
          <w:tcPr>
            <w:tcW w:w="1267" w:type="dxa"/>
            <w:vAlign w:val="top"/>
          </w:tcPr>
          <w:p w14:paraId="0A94A80D">
            <w:pPr>
              <w:pStyle w:val="6"/>
              <w:spacing w:before="108" w:line="186" w:lineRule="auto"/>
              <w:ind w:left="3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0.18%</w:t>
            </w:r>
          </w:p>
        </w:tc>
      </w:tr>
      <w:tr w14:paraId="75389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23592381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  <w:bottom w:val="nil"/>
            </w:tcBorders>
            <w:vAlign w:val="top"/>
          </w:tcPr>
          <w:p w14:paraId="450595D7">
            <w:pPr>
              <w:rPr>
                <w:rFonts w:ascii="Arial"/>
                <w:sz w:val="21"/>
              </w:rPr>
            </w:pPr>
          </w:p>
        </w:tc>
        <w:tc>
          <w:tcPr>
            <w:tcW w:w="2195" w:type="dxa"/>
            <w:vAlign w:val="top"/>
          </w:tcPr>
          <w:p w14:paraId="20EBF950">
            <w:pPr>
              <w:spacing w:before="64" w:line="218" w:lineRule="auto"/>
              <w:ind w:left="6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教育用地</w:t>
            </w:r>
          </w:p>
        </w:tc>
        <w:tc>
          <w:tcPr>
            <w:tcW w:w="1058" w:type="dxa"/>
            <w:vAlign w:val="top"/>
          </w:tcPr>
          <w:p w14:paraId="30332324">
            <w:pPr>
              <w:pStyle w:val="6"/>
              <w:spacing w:before="108" w:line="186" w:lineRule="auto"/>
              <w:ind w:left="32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2.96</w:t>
            </w:r>
          </w:p>
        </w:tc>
        <w:tc>
          <w:tcPr>
            <w:tcW w:w="1267" w:type="dxa"/>
            <w:vAlign w:val="top"/>
          </w:tcPr>
          <w:p w14:paraId="0F7F508E">
            <w:pPr>
              <w:pStyle w:val="6"/>
              <w:spacing w:before="108" w:line="186" w:lineRule="auto"/>
              <w:ind w:left="28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10.12%</w:t>
            </w:r>
          </w:p>
        </w:tc>
      </w:tr>
      <w:tr w14:paraId="28572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2679FD0B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</w:tcBorders>
            <w:vAlign w:val="top"/>
          </w:tcPr>
          <w:p w14:paraId="2A4EA99A">
            <w:pPr>
              <w:rPr>
                <w:rFonts w:ascii="Arial"/>
                <w:sz w:val="21"/>
              </w:rPr>
            </w:pPr>
          </w:p>
        </w:tc>
        <w:tc>
          <w:tcPr>
            <w:tcW w:w="2195" w:type="dxa"/>
            <w:vAlign w:val="top"/>
          </w:tcPr>
          <w:p w14:paraId="503817FE">
            <w:pPr>
              <w:spacing w:before="64" w:line="218" w:lineRule="auto"/>
              <w:ind w:left="4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医疗卫生用地</w:t>
            </w:r>
          </w:p>
        </w:tc>
        <w:tc>
          <w:tcPr>
            <w:tcW w:w="1058" w:type="dxa"/>
            <w:vAlign w:val="top"/>
          </w:tcPr>
          <w:p w14:paraId="3F9F1866">
            <w:pPr>
              <w:pStyle w:val="6"/>
              <w:spacing w:before="108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0.95</w:t>
            </w:r>
          </w:p>
        </w:tc>
        <w:tc>
          <w:tcPr>
            <w:tcW w:w="1267" w:type="dxa"/>
            <w:vAlign w:val="top"/>
          </w:tcPr>
          <w:p w14:paraId="5B55FEE4">
            <w:pPr>
              <w:pStyle w:val="6"/>
              <w:spacing w:before="108" w:line="186" w:lineRule="auto"/>
              <w:ind w:left="3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3.25%</w:t>
            </w:r>
          </w:p>
        </w:tc>
      </w:tr>
      <w:tr w14:paraId="44E8A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2525B32A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3257A8B7">
            <w:pPr>
              <w:spacing w:before="65" w:line="218" w:lineRule="auto"/>
              <w:ind w:left="3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商业服务业用地</w:t>
            </w:r>
          </w:p>
        </w:tc>
        <w:tc>
          <w:tcPr>
            <w:tcW w:w="2195" w:type="dxa"/>
            <w:vAlign w:val="top"/>
          </w:tcPr>
          <w:p w14:paraId="41F6A08C">
            <w:pPr>
              <w:spacing w:before="64" w:line="219" w:lineRule="auto"/>
              <w:ind w:left="6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商业用地</w:t>
            </w:r>
          </w:p>
        </w:tc>
        <w:tc>
          <w:tcPr>
            <w:tcW w:w="1058" w:type="dxa"/>
            <w:vAlign w:val="top"/>
          </w:tcPr>
          <w:p w14:paraId="2EE32D13">
            <w:pPr>
              <w:pStyle w:val="6"/>
              <w:spacing w:before="109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0.35</w:t>
            </w:r>
          </w:p>
        </w:tc>
        <w:tc>
          <w:tcPr>
            <w:tcW w:w="1267" w:type="dxa"/>
            <w:vAlign w:val="top"/>
          </w:tcPr>
          <w:p w14:paraId="03246975">
            <w:pPr>
              <w:pStyle w:val="6"/>
              <w:spacing w:before="108" w:line="186" w:lineRule="auto"/>
              <w:ind w:left="34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1.18%</w:t>
            </w:r>
          </w:p>
        </w:tc>
      </w:tr>
      <w:tr w14:paraId="07BA0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29A8227C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13FF5267">
            <w:pPr>
              <w:spacing w:before="64" w:line="220" w:lineRule="auto"/>
              <w:ind w:left="7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工矿用地</w:t>
            </w:r>
          </w:p>
        </w:tc>
        <w:tc>
          <w:tcPr>
            <w:tcW w:w="2195" w:type="dxa"/>
            <w:vAlign w:val="top"/>
          </w:tcPr>
          <w:p w14:paraId="172F81FC">
            <w:pPr>
              <w:spacing w:before="64" w:line="220" w:lineRule="auto"/>
              <w:ind w:left="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工业用地</w:t>
            </w:r>
          </w:p>
        </w:tc>
        <w:tc>
          <w:tcPr>
            <w:tcW w:w="1058" w:type="dxa"/>
            <w:vAlign w:val="top"/>
          </w:tcPr>
          <w:p w14:paraId="38D6D25F">
            <w:pPr>
              <w:pStyle w:val="6"/>
              <w:spacing w:before="109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0.72</w:t>
            </w:r>
          </w:p>
        </w:tc>
        <w:tc>
          <w:tcPr>
            <w:tcW w:w="1267" w:type="dxa"/>
            <w:vAlign w:val="top"/>
          </w:tcPr>
          <w:p w14:paraId="53E22327">
            <w:pPr>
              <w:pStyle w:val="6"/>
              <w:spacing w:before="109" w:line="186" w:lineRule="auto"/>
              <w:ind w:left="3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2.46%</w:t>
            </w:r>
          </w:p>
        </w:tc>
      </w:tr>
      <w:tr w14:paraId="0B6A8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4FAF615B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5143765E">
            <w:pPr>
              <w:spacing w:before="65" w:line="219" w:lineRule="auto"/>
              <w:ind w:left="7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仓储用地</w:t>
            </w:r>
          </w:p>
        </w:tc>
        <w:tc>
          <w:tcPr>
            <w:tcW w:w="2195" w:type="dxa"/>
            <w:vAlign w:val="top"/>
          </w:tcPr>
          <w:p w14:paraId="10C9425B">
            <w:pPr>
              <w:spacing w:before="65" w:line="217" w:lineRule="auto"/>
              <w:ind w:left="3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物流仓储用地</w:t>
            </w:r>
          </w:p>
        </w:tc>
        <w:tc>
          <w:tcPr>
            <w:tcW w:w="1058" w:type="dxa"/>
            <w:vAlign w:val="top"/>
          </w:tcPr>
          <w:p w14:paraId="27D2E70F">
            <w:pPr>
              <w:pStyle w:val="6"/>
              <w:spacing w:before="109" w:line="186" w:lineRule="auto"/>
              <w:ind w:left="34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1.40</w:t>
            </w:r>
          </w:p>
        </w:tc>
        <w:tc>
          <w:tcPr>
            <w:tcW w:w="1267" w:type="dxa"/>
            <w:vAlign w:val="top"/>
          </w:tcPr>
          <w:p w14:paraId="136DDFEB">
            <w:pPr>
              <w:pStyle w:val="6"/>
              <w:spacing w:before="109" w:line="186" w:lineRule="auto"/>
              <w:ind w:left="3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4.79%</w:t>
            </w:r>
          </w:p>
        </w:tc>
      </w:tr>
      <w:tr w14:paraId="08C9B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71E9B23F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6086A943">
            <w:pPr>
              <w:spacing w:before="65" w:line="220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交通运输用地</w:t>
            </w:r>
          </w:p>
        </w:tc>
        <w:tc>
          <w:tcPr>
            <w:tcW w:w="2195" w:type="dxa"/>
            <w:vAlign w:val="top"/>
          </w:tcPr>
          <w:p w14:paraId="5F7D6189">
            <w:pPr>
              <w:spacing w:before="65" w:line="219" w:lineRule="auto"/>
              <w:ind w:left="3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城镇道路用地</w:t>
            </w:r>
          </w:p>
        </w:tc>
        <w:tc>
          <w:tcPr>
            <w:tcW w:w="1058" w:type="dxa"/>
            <w:vAlign w:val="top"/>
          </w:tcPr>
          <w:p w14:paraId="1042263F">
            <w:pPr>
              <w:pStyle w:val="6"/>
              <w:spacing w:before="110" w:line="186" w:lineRule="auto"/>
              <w:ind w:left="34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1.91</w:t>
            </w:r>
          </w:p>
        </w:tc>
        <w:tc>
          <w:tcPr>
            <w:tcW w:w="1267" w:type="dxa"/>
            <w:vAlign w:val="top"/>
          </w:tcPr>
          <w:p w14:paraId="71AD47F3">
            <w:pPr>
              <w:pStyle w:val="6"/>
              <w:spacing w:before="110" w:line="186" w:lineRule="auto"/>
              <w:ind w:left="33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6.53%</w:t>
            </w:r>
          </w:p>
        </w:tc>
      </w:tr>
      <w:tr w14:paraId="4E2AC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53" w:type="dxa"/>
            <w:vMerge w:val="continue"/>
            <w:tcBorders>
              <w:top w:val="nil"/>
            </w:tcBorders>
            <w:vAlign w:val="top"/>
          </w:tcPr>
          <w:p w14:paraId="5CBC140D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4AECD3E0">
            <w:pPr>
              <w:spacing w:before="66" w:line="220" w:lineRule="auto"/>
              <w:ind w:left="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公用设施用地</w:t>
            </w:r>
          </w:p>
        </w:tc>
        <w:tc>
          <w:tcPr>
            <w:tcW w:w="2195" w:type="dxa"/>
            <w:vAlign w:val="top"/>
          </w:tcPr>
          <w:p w14:paraId="4D30D20E">
            <w:pPr>
              <w:spacing w:before="66" w:line="220" w:lineRule="auto"/>
              <w:ind w:left="6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供电用地</w:t>
            </w:r>
          </w:p>
        </w:tc>
        <w:tc>
          <w:tcPr>
            <w:tcW w:w="1058" w:type="dxa"/>
            <w:vAlign w:val="top"/>
          </w:tcPr>
          <w:p w14:paraId="706BD248">
            <w:pPr>
              <w:pStyle w:val="6"/>
              <w:spacing w:before="110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0.26</w:t>
            </w:r>
          </w:p>
        </w:tc>
        <w:tc>
          <w:tcPr>
            <w:tcW w:w="1267" w:type="dxa"/>
            <w:vAlign w:val="top"/>
          </w:tcPr>
          <w:p w14:paraId="43AD3F1B">
            <w:pPr>
              <w:pStyle w:val="6"/>
              <w:spacing w:before="110" w:line="186" w:lineRule="auto"/>
              <w:ind w:left="3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0.87%</w:t>
            </w:r>
          </w:p>
        </w:tc>
      </w:tr>
      <w:tr w14:paraId="00998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53" w:type="dxa"/>
            <w:vMerge w:val="restart"/>
            <w:tcBorders>
              <w:bottom w:val="nil"/>
            </w:tcBorders>
            <w:vAlign w:val="top"/>
          </w:tcPr>
          <w:p w14:paraId="09B1D546">
            <w:pPr>
              <w:spacing w:line="288" w:lineRule="auto"/>
              <w:rPr>
                <w:rFonts w:ascii="Arial"/>
                <w:sz w:val="21"/>
              </w:rPr>
            </w:pPr>
          </w:p>
          <w:p w14:paraId="43336CAB">
            <w:pPr>
              <w:spacing w:line="288" w:lineRule="auto"/>
              <w:rPr>
                <w:rFonts w:ascii="Arial"/>
                <w:sz w:val="21"/>
              </w:rPr>
            </w:pPr>
          </w:p>
          <w:p w14:paraId="3A708CED">
            <w:pPr>
              <w:spacing w:before="78" w:line="230" w:lineRule="auto"/>
              <w:ind w:left="442" w:right="193" w:hanging="2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村庄建设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用地</w:t>
            </w:r>
          </w:p>
        </w:tc>
        <w:tc>
          <w:tcPr>
            <w:tcW w:w="2413" w:type="dxa"/>
            <w:vAlign w:val="top"/>
          </w:tcPr>
          <w:p w14:paraId="5DD0610F">
            <w:pPr>
              <w:spacing w:before="124" w:line="217" w:lineRule="auto"/>
              <w:ind w:left="7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居住用地</w:t>
            </w:r>
          </w:p>
        </w:tc>
        <w:tc>
          <w:tcPr>
            <w:tcW w:w="2195" w:type="dxa"/>
            <w:vAlign w:val="top"/>
          </w:tcPr>
          <w:p w14:paraId="29995F0F">
            <w:pPr>
              <w:spacing w:before="124" w:line="217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农村宅基地</w:t>
            </w:r>
          </w:p>
        </w:tc>
        <w:tc>
          <w:tcPr>
            <w:tcW w:w="1058" w:type="dxa"/>
            <w:vAlign w:val="top"/>
          </w:tcPr>
          <w:p w14:paraId="0567A094">
            <w:pPr>
              <w:pStyle w:val="6"/>
              <w:spacing w:before="167" w:line="186" w:lineRule="auto"/>
              <w:ind w:left="3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3.30</w:t>
            </w:r>
          </w:p>
        </w:tc>
        <w:tc>
          <w:tcPr>
            <w:tcW w:w="1267" w:type="dxa"/>
            <w:vAlign w:val="top"/>
          </w:tcPr>
          <w:p w14:paraId="7FBCD58B">
            <w:pPr>
              <w:pStyle w:val="6"/>
              <w:spacing w:before="167" w:line="186" w:lineRule="auto"/>
              <w:ind w:left="28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11.27%</w:t>
            </w:r>
          </w:p>
        </w:tc>
      </w:tr>
      <w:tr w14:paraId="03573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1F80A21C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1A102BA2">
            <w:pPr>
              <w:spacing w:before="42" w:line="222" w:lineRule="auto"/>
              <w:ind w:left="972" w:right="125" w:hanging="8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公共管理与公共服务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用地</w:t>
            </w:r>
          </w:p>
        </w:tc>
        <w:tc>
          <w:tcPr>
            <w:tcW w:w="2195" w:type="dxa"/>
            <w:vAlign w:val="top"/>
          </w:tcPr>
          <w:p w14:paraId="4AEAAA31">
            <w:pPr>
              <w:spacing w:before="198" w:line="218" w:lineRule="auto"/>
              <w:ind w:left="6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教育用地</w:t>
            </w:r>
          </w:p>
        </w:tc>
        <w:tc>
          <w:tcPr>
            <w:tcW w:w="1058" w:type="dxa"/>
            <w:vAlign w:val="top"/>
          </w:tcPr>
          <w:p w14:paraId="7965E880">
            <w:pPr>
              <w:pStyle w:val="6"/>
              <w:spacing w:before="242" w:line="186" w:lineRule="auto"/>
              <w:ind w:left="34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1.37</w:t>
            </w:r>
          </w:p>
        </w:tc>
        <w:tc>
          <w:tcPr>
            <w:tcW w:w="1267" w:type="dxa"/>
            <w:vAlign w:val="top"/>
          </w:tcPr>
          <w:p w14:paraId="1B52D117">
            <w:pPr>
              <w:pStyle w:val="6"/>
              <w:spacing w:before="242" w:line="186" w:lineRule="auto"/>
              <w:ind w:left="3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4.67%</w:t>
            </w:r>
          </w:p>
        </w:tc>
      </w:tr>
      <w:tr w14:paraId="42800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3615E024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2EC04411">
            <w:pPr>
              <w:spacing w:before="67" w:line="220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交通运输用地</w:t>
            </w:r>
          </w:p>
        </w:tc>
        <w:tc>
          <w:tcPr>
            <w:tcW w:w="2195" w:type="dxa"/>
            <w:vAlign w:val="top"/>
          </w:tcPr>
          <w:p w14:paraId="7D6A183A">
            <w:pPr>
              <w:spacing w:before="67" w:line="219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交通场站用地</w:t>
            </w:r>
          </w:p>
        </w:tc>
        <w:tc>
          <w:tcPr>
            <w:tcW w:w="1058" w:type="dxa"/>
            <w:vAlign w:val="top"/>
          </w:tcPr>
          <w:p w14:paraId="19D7BFA4">
            <w:pPr>
              <w:pStyle w:val="6"/>
              <w:spacing w:before="111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0.04</w:t>
            </w:r>
          </w:p>
        </w:tc>
        <w:tc>
          <w:tcPr>
            <w:tcW w:w="1267" w:type="dxa"/>
            <w:vAlign w:val="top"/>
          </w:tcPr>
          <w:p w14:paraId="6C9410DA">
            <w:pPr>
              <w:pStyle w:val="6"/>
              <w:spacing w:before="111" w:line="186" w:lineRule="auto"/>
              <w:ind w:left="3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0.14%</w:t>
            </w:r>
          </w:p>
        </w:tc>
      </w:tr>
      <w:tr w14:paraId="76B95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44422604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 w14:paraId="5218DAC8">
            <w:pPr>
              <w:spacing w:before="67" w:line="220" w:lineRule="auto"/>
              <w:ind w:left="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公用设施用地</w:t>
            </w:r>
          </w:p>
        </w:tc>
        <w:tc>
          <w:tcPr>
            <w:tcW w:w="2195" w:type="dxa"/>
            <w:vAlign w:val="top"/>
          </w:tcPr>
          <w:p w14:paraId="14F45829">
            <w:pPr>
              <w:spacing w:before="67" w:line="218" w:lineRule="auto"/>
              <w:ind w:left="6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环卫用地</w:t>
            </w:r>
          </w:p>
        </w:tc>
        <w:tc>
          <w:tcPr>
            <w:tcW w:w="1058" w:type="dxa"/>
            <w:vAlign w:val="top"/>
          </w:tcPr>
          <w:p w14:paraId="27302B4B">
            <w:pPr>
              <w:pStyle w:val="6"/>
              <w:spacing w:before="111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0.14</w:t>
            </w:r>
          </w:p>
        </w:tc>
        <w:tc>
          <w:tcPr>
            <w:tcW w:w="1267" w:type="dxa"/>
            <w:vAlign w:val="top"/>
          </w:tcPr>
          <w:p w14:paraId="0C974FEA">
            <w:pPr>
              <w:pStyle w:val="6"/>
              <w:spacing w:before="111" w:line="186" w:lineRule="auto"/>
              <w:ind w:left="3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0.48%</w:t>
            </w:r>
          </w:p>
        </w:tc>
      </w:tr>
    </w:tbl>
    <w:p w14:paraId="19472FCF">
      <w:pPr>
        <w:pStyle w:val="2"/>
        <w:spacing w:line="123" w:lineRule="exact"/>
        <w:rPr>
          <w:sz w:val="10"/>
        </w:rPr>
      </w:pPr>
    </w:p>
    <w:p w14:paraId="05827748">
      <w:pPr>
        <w:spacing w:line="123" w:lineRule="exact"/>
        <w:rPr>
          <w:sz w:val="10"/>
          <w:szCs w:val="10"/>
        </w:rPr>
        <w:sectPr>
          <w:footerReference r:id="rId123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06EEF78D">
      <w:pPr>
        <w:spacing w:before="57"/>
      </w:pPr>
    </w:p>
    <w:tbl>
      <w:tblPr>
        <w:tblStyle w:val="5"/>
        <w:tblW w:w="828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61"/>
        <w:gridCol w:w="1058"/>
        <w:gridCol w:w="1267"/>
      </w:tblGrid>
      <w:tr w14:paraId="6BA4B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961" w:type="dxa"/>
            <w:vAlign w:val="top"/>
          </w:tcPr>
          <w:p w14:paraId="5EA356A8">
            <w:pPr>
              <w:spacing w:before="67" w:line="218" w:lineRule="auto"/>
              <w:ind w:left="20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区域基础设施用地</w:t>
            </w:r>
          </w:p>
        </w:tc>
        <w:tc>
          <w:tcPr>
            <w:tcW w:w="1058" w:type="dxa"/>
            <w:tcBorders>
              <w:top w:val="nil"/>
            </w:tcBorders>
            <w:vAlign w:val="top"/>
          </w:tcPr>
          <w:p w14:paraId="78605753">
            <w:pPr>
              <w:pStyle w:val="6"/>
              <w:spacing w:before="111" w:line="186" w:lineRule="auto"/>
              <w:ind w:left="3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0.61</w:t>
            </w:r>
          </w:p>
        </w:tc>
        <w:tc>
          <w:tcPr>
            <w:tcW w:w="1267" w:type="dxa"/>
            <w:tcBorders>
              <w:top w:val="nil"/>
            </w:tcBorders>
            <w:vAlign w:val="top"/>
          </w:tcPr>
          <w:p w14:paraId="55E9837A">
            <w:pPr>
              <w:pStyle w:val="6"/>
              <w:spacing w:before="111" w:line="186" w:lineRule="auto"/>
              <w:ind w:left="3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2.08%</w:t>
            </w:r>
          </w:p>
        </w:tc>
      </w:tr>
    </w:tbl>
    <w:p w14:paraId="4A34B052">
      <w:pPr>
        <w:spacing w:before="172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41" w:name="bookmark114"/>
      <w:bookmarkEnd w:id="141"/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52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10 镇政府驻地建设用地结构调整表</w:t>
      </w:r>
    </w:p>
    <w:p w14:paraId="5556933C">
      <w:pPr>
        <w:spacing w:before="156" w:line="212" w:lineRule="auto"/>
        <w:ind w:right="10"/>
        <w:jc w:val="right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2"/>
          <w:sz w:val="24"/>
          <w:szCs w:val="24"/>
        </w:rPr>
        <w:t>单位：公顷、平方米</w:t>
      </w: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1871"/>
        <w:gridCol w:w="1923"/>
        <w:gridCol w:w="972"/>
        <w:gridCol w:w="998"/>
        <w:gridCol w:w="1115"/>
        <w:gridCol w:w="960"/>
      </w:tblGrid>
      <w:tr w14:paraId="27667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34" w:type="dxa"/>
            <w:gridSpan w:val="2"/>
            <w:vMerge w:val="restart"/>
            <w:tcBorders>
              <w:bottom w:val="nil"/>
            </w:tcBorders>
            <w:vAlign w:val="top"/>
          </w:tcPr>
          <w:p w14:paraId="29868F08">
            <w:pPr>
              <w:spacing w:line="380" w:lineRule="auto"/>
              <w:rPr>
                <w:rFonts w:ascii="Arial"/>
                <w:sz w:val="21"/>
              </w:rPr>
            </w:pPr>
          </w:p>
          <w:p w14:paraId="4F06CE62">
            <w:pPr>
              <w:spacing w:before="78" w:line="214" w:lineRule="auto"/>
              <w:ind w:left="70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一级地类</w:t>
            </w:r>
          </w:p>
        </w:tc>
        <w:tc>
          <w:tcPr>
            <w:tcW w:w="1923" w:type="dxa"/>
            <w:vMerge w:val="restart"/>
            <w:tcBorders>
              <w:bottom w:val="nil"/>
            </w:tcBorders>
            <w:vAlign w:val="top"/>
          </w:tcPr>
          <w:p w14:paraId="43A6CB0A">
            <w:pPr>
              <w:spacing w:line="380" w:lineRule="auto"/>
              <w:rPr>
                <w:rFonts w:ascii="Arial"/>
                <w:sz w:val="21"/>
              </w:rPr>
            </w:pPr>
          </w:p>
          <w:p w14:paraId="0A421457">
            <w:pPr>
              <w:spacing w:before="78" w:line="214" w:lineRule="auto"/>
              <w:ind w:left="4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二级地类</w:t>
            </w:r>
          </w:p>
        </w:tc>
        <w:tc>
          <w:tcPr>
            <w:tcW w:w="1970" w:type="dxa"/>
            <w:gridSpan w:val="2"/>
            <w:vAlign w:val="top"/>
          </w:tcPr>
          <w:p w14:paraId="2048042D">
            <w:pPr>
              <w:pStyle w:val="6"/>
              <w:spacing w:before="40" w:line="224" w:lineRule="auto"/>
              <w:ind w:left="380" w:right="380" w:firstLine="2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2020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（基期年）</w:t>
            </w:r>
          </w:p>
        </w:tc>
        <w:tc>
          <w:tcPr>
            <w:tcW w:w="2075" w:type="dxa"/>
            <w:gridSpan w:val="2"/>
            <w:vAlign w:val="top"/>
          </w:tcPr>
          <w:p w14:paraId="5B991898">
            <w:pPr>
              <w:pStyle w:val="6"/>
              <w:spacing w:before="40" w:line="224" w:lineRule="auto"/>
              <w:ind w:left="431" w:right="434" w:firstLine="2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2035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（基期年）</w:t>
            </w:r>
          </w:p>
        </w:tc>
      </w:tr>
      <w:tr w14:paraId="622AB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334" w:type="dxa"/>
            <w:gridSpan w:val="2"/>
            <w:vMerge w:val="continue"/>
            <w:tcBorders>
              <w:top w:val="nil"/>
            </w:tcBorders>
            <w:vAlign w:val="top"/>
          </w:tcPr>
          <w:p w14:paraId="323AD6E2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Merge w:val="continue"/>
            <w:tcBorders>
              <w:top w:val="nil"/>
            </w:tcBorders>
            <w:vAlign w:val="top"/>
          </w:tcPr>
          <w:p w14:paraId="7ADCC7D5"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 w14:paraId="610B6813">
            <w:pPr>
              <w:spacing w:before="139" w:line="218" w:lineRule="auto"/>
              <w:ind w:left="26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面积</w:t>
            </w:r>
          </w:p>
        </w:tc>
        <w:tc>
          <w:tcPr>
            <w:tcW w:w="998" w:type="dxa"/>
            <w:vAlign w:val="top"/>
          </w:tcPr>
          <w:p w14:paraId="7147762A">
            <w:pPr>
              <w:spacing w:before="139" w:line="220" w:lineRule="auto"/>
              <w:ind w:left="30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4"/>
                <w:sz w:val="24"/>
                <w:szCs w:val="24"/>
              </w:rPr>
              <w:t>占比</w:t>
            </w:r>
          </w:p>
        </w:tc>
        <w:tc>
          <w:tcPr>
            <w:tcW w:w="1115" w:type="dxa"/>
            <w:vAlign w:val="top"/>
          </w:tcPr>
          <w:p w14:paraId="0750D559">
            <w:pPr>
              <w:spacing w:before="139" w:line="218" w:lineRule="auto"/>
              <w:ind w:left="3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面积</w:t>
            </w:r>
          </w:p>
        </w:tc>
        <w:tc>
          <w:tcPr>
            <w:tcW w:w="960" w:type="dxa"/>
            <w:vAlign w:val="top"/>
          </w:tcPr>
          <w:p w14:paraId="668D8BEE">
            <w:pPr>
              <w:spacing w:before="139" w:line="220" w:lineRule="auto"/>
              <w:ind w:left="2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4"/>
                <w:sz w:val="24"/>
                <w:szCs w:val="24"/>
              </w:rPr>
              <w:t>占比</w:t>
            </w:r>
          </w:p>
        </w:tc>
      </w:tr>
      <w:tr w14:paraId="06F61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  <w:vAlign w:val="top"/>
          </w:tcPr>
          <w:p w14:paraId="109B1197">
            <w:pPr>
              <w:spacing w:before="110" w:line="204" w:lineRule="auto"/>
              <w:ind w:left="379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城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镇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建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设</w:t>
            </w:r>
            <w:r>
              <w:rPr>
                <w:rFonts w:ascii="FangSong_GB2312" w:hAnsi="FangSong_GB2312" w:eastAsia="FangSong_GB2312" w:cs="FangSong_GB2312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用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地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397DA104">
            <w:pPr>
              <w:spacing w:line="428" w:lineRule="auto"/>
              <w:rPr>
                <w:rFonts w:ascii="Arial"/>
                <w:sz w:val="21"/>
              </w:rPr>
            </w:pPr>
          </w:p>
          <w:p w14:paraId="4D4D0F08">
            <w:pPr>
              <w:spacing w:before="78" w:line="217" w:lineRule="auto"/>
              <w:ind w:left="4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居住用地</w:t>
            </w:r>
          </w:p>
        </w:tc>
        <w:tc>
          <w:tcPr>
            <w:tcW w:w="1923" w:type="dxa"/>
            <w:vAlign w:val="top"/>
          </w:tcPr>
          <w:p w14:paraId="19B4F7B7">
            <w:pPr>
              <w:spacing w:before="193" w:line="214" w:lineRule="auto"/>
              <w:ind w:left="2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城镇住宅用地</w:t>
            </w:r>
          </w:p>
        </w:tc>
        <w:tc>
          <w:tcPr>
            <w:tcW w:w="972" w:type="dxa"/>
            <w:vAlign w:val="top"/>
          </w:tcPr>
          <w:p w14:paraId="53A7F662">
            <w:pPr>
              <w:pStyle w:val="6"/>
              <w:spacing w:before="236" w:line="186" w:lineRule="auto"/>
              <w:ind w:left="2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13.00</w:t>
            </w:r>
          </w:p>
        </w:tc>
        <w:tc>
          <w:tcPr>
            <w:tcW w:w="998" w:type="dxa"/>
            <w:vAlign w:val="top"/>
          </w:tcPr>
          <w:p w14:paraId="4DD8F2FA">
            <w:pPr>
              <w:pStyle w:val="6"/>
              <w:spacing w:before="236" w:line="186" w:lineRule="auto"/>
              <w:ind w:left="1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44.40%</w:t>
            </w:r>
          </w:p>
        </w:tc>
        <w:tc>
          <w:tcPr>
            <w:tcW w:w="1115" w:type="dxa"/>
            <w:vAlign w:val="top"/>
          </w:tcPr>
          <w:p w14:paraId="27687587">
            <w:pPr>
              <w:pStyle w:val="6"/>
              <w:spacing w:before="236" w:line="186" w:lineRule="auto"/>
              <w:ind w:left="3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16.76</w:t>
            </w:r>
          </w:p>
        </w:tc>
        <w:tc>
          <w:tcPr>
            <w:tcW w:w="960" w:type="dxa"/>
            <w:vAlign w:val="top"/>
          </w:tcPr>
          <w:p w14:paraId="34534681">
            <w:pPr>
              <w:pStyle w:val="6"/>
              <w:spacing w:before="79" w:line="234" w:lineRule="auto"/>
              <w:ind w:left="385" w:right="207" w:hanging="17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46.67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14:paraId="3D268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46A7DD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7AE0337A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020DDEF0">
            <w:pPr>
              <w:spacing w:before="38" w:line="223" w:lineRule="auto"/>
              <w:ind w:left="606" w:right="121" w:hanging="48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城镇社区服务设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施用地</w:t>
            </w:r>
          </w:p>
        </w:tc>
        <w:tc>
          <w:tcPr>
            <w:tcW w:w="972" w:type="dxa"/>
            <w:vAlign w:val="top"/>
          </w:tcPr>
          <w:p w14:paraId="61CE6C08">
            <w:pPr>
              <w:pStyle w:val="6"/>
              <w:spacing w:before="237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1707971E">
            <w:pPr>
              <w:pStyle w:val="6"/>
              <w:spacing w:before="23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54C637A5">
            <w:pPr>
              <w:pStyle w:val="6"/>
              <w:spacing w:before="237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0.05</w:t>
            </w:r>
          </w:p>
        </w:tc>
        <w:tc>
          <w:tcPr>
            <w:tcW w:w="960" w:type="dxa"/>
            <w:vAlign w:val="top"/>
          </w:tcPr>
          <w:p w14:paraId="31ADBA50">
            <w:pPr>
              <w:pStyle w:val="6"/>
              <w:spacing w:before="236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0.13%</w:t>
            </w:r>
          </w:p>
        </w:tc>
      </w:tr>
      <w:tr w14:paraId="066B8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F3FA84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30384281">
            <w:pPr>
              <w:spacing w:line="250" w:lineRule="auto"/>
              <w:rPr>
                <w:rFonts w:ascii="Arial"/>
                <w:sz w:val="21"/>
              </w:rPr>
            </w:pPr>
          </w:p>
          <w:p w14:paraId="46CC19E0">
            <w:pPr>
              <w:spacing w:line="250" w:lineRule="auto"/>
              <w:rPr>
                <w:rFonts w:ascii="Arial"/>
                <w:sz w:val="21"/>
              </w:rPr>
            </w:pPr>
          </w:p>
          <w:p w14:paraId="343B8C80">
            <w:pPr>
              <w:spacing w:line="250" w:lineRule="auto"/>
              <w:rPr>
                <w:rFonts w:ascii="Arial"/>
                <w:sz w:val="21"/>
              </w:rPr>
            </w:pPr>
          </w:p>
          <w:p w14:paraId="75219F77">
            <w:pPr>
              <w:spacing w:before="78" w:line="227" w:lineRule="auto"/>
              <w:ind w:left="342" w:right="214" w:hanging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公共管理与公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共服务用地</w:t>
            </w:r>
          </w:p>
        </w:tc>
        <w:tc>
          <w:tcPr>
            <w:tcW w:w="1923" w:type="dxa"/>
            <w:vAlign w:val="top"/>
          </w:tcPr>
          <w:p w14:paraId="50B7B21E">
            <w:pPr>
              <w:spacing w:before="143" w:line="215" w:lineRule="auto"/>
              <w:ind w:left="2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机关团体用地</w:t>
            </w:r>
          </w:p>
        </w:tc>
        <w:tc>
          <w:tcPr>
            <w:tcW w:w="972" w:type="dxa"/>
            <w:vAlign w:val="top"/>
          </w:tcPr>
          <w:p w14:paraId="40804C90">
            <w:pPr>
              <w:pStyle w:val="6"/>
              <w:spacing w:before="187" w:line="186" w:lineRule="auto"/>
              <w:ind w:left="2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2.22</w:t>
            </w:r>
          </w:p>
        </w:tc>
        <w:tc>
          <w:tcPr>
            <w:tcW w:w="998" w:type="dxa"/>
            <w:vAlign w:val="top"/>
          </w:tcPr>
          <w:p w14:paraId="2A303167">
            <w:pPr>
              <w:pStyle w:val="6"/>
              <w:spacing w:before="187" w:line="186" w:lineRule="auto"/>
              <w:ind w:left="1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7.57%</w:t>
            </w:r>
          </w:p>
        </w:tc>
        <w:tc>
          <w:tcPr>
            <w:tcW w:w="1115" w:type="dxa"/>
            <w:vAlign w:val="top"/>
          </w:tcPr>
          <w:p w14:paraId="08B580A7">
            <w:pPr>
              <w:pStyle w:val="6"/>
              <w:spacing w:before="187" w:line="186" w:lineRule="auto"/>
              <w:ind w:left="3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2.81</w:t>
            </w:r>
          </w:p>
        </w:tc>
        <w:tc>
          <w:tcPr>
            <w:tcW w:w="960" w:type="dxa"/>
            <w:vAlign w:val="top"/>
          </w:tcPr>
          <w:p w14:paraId="35AB380D">
            <w:pPr>
              <w:pStyle w:val="6"/>
              <w:spacing w:before="187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7.84%</w:t>
            </w:r>
          </w:p>
        </w:tc>
      </w:tr>
      <w:tr w14:paraId="3CB75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725248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0DAAE501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3AFAE8A6">
            <w:pPr>
              <w:spacing w:before="143" w:line="217" w:lineRule="auto"/>
              <w:ind w:left="4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文化用地</w:t>
            </w:r>
          </w:p>
        </w:tc>
        <w:tc>
          <w:tcPr>
            <w:tcW w:w="972" w:type="dxa"/>
            <w:vAlign w:val="top"/>
          </w:tcPr>
          <w:p w14:paraId="209D10E4">
            <w:pPr>
              <w:pStyle w:val="6"/>
              <w:spacing w:before="187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0.05</w:t>
            </w:r>
          </w:p>
        </w:tc>
        <w:tc>
          <w:tcPr>
            <w:tcW w:w="998" w:type="dxa"/>
            <w:vAlign w:val="top"/>
          </w:tcPr>
          <w:p w14:paraId="120F9ED4">
            <w:pPr>
              <w:pStyle w:val="6"/>
              <w:spacing w:before="187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0.18%</w:t>
            </w:r>
          </w:p>
        </w:tc>
        <w:tc>
          <w:tcPr>
            <w:tcW w:w="1115" w:type="dxa"/>
            <w:vAlign w:val="top"/>
          </w:tcPr>
          <w:p w14:paraId="6F1998AE">
            <w:pPr>
              <w:pStyle w:val="6"/>
              <w:spacing w:before="187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0.05</w:t>
            </w:r>
          </w:p>
        </w:tc>
        <w:tc>
          <w:tcPr>
            <w:tcW w:w="960" w:type="dxa"/>
            <w:vAlign w:val="top"/>
          </w:tcPr>
          <w:p w14:paraId="01D7F0E5">
            <w:pPr>
              <w:pStyle w:val="6"/>
              <w:spacing w:before="187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0.13%</w:t>
            </w:r>
          </w:p>
        </w:tc>
      </w:tr>
      <w:tr w14:paraId="105E5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1AAF7A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4254D910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1478EF78">
            <w:pPr>
              <w:spacing w:before="197" w:line="214" w:lineRule="auto"/>
              <w:ind w:left="48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教育用地</w:t>
            </w:r>
          </w:p>
        </w:tc>
        <w:tc>
          <w:tcPr>
            <w:tcW w:w="972" w:type="dxa"/>
            <w:vAlign w:val="top"/>
          </w:tcPr>
          <w:p w14:paraId="0EF49B25">
            <w:pPr>
              <w:pStyle w:val="6"/>
              <w:spacing w:before="240" w:line="186" w:lineRule="auto"/>
              <w:ind w:left="2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2.96</w:t>
            </w:r>
          </w:p>
        </w:tc>
        <w:tc>
          <w:tcPr>
            <w:tcW w:w="998" w:type="dxa"/>
            <w:vAlign w:val="top"/>
          </w:tcPr>
          <w:p w14:paraId="5F5380C0">
            <w:pPr>
              <w:pStyle w:val="6"/>
              <w:spacing w:before="240" w:line="186" w:lineRule="auto"/>
              <w:ind w:left="15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10.12%</w:t>
            </w:r>
          </w:p>
        </w:tc>
        <w:tc>
          <w:tcPr>
            <w:tcW w:w="1115" w:type="dxa"/>
            <w:vAlign w:val="top"/>
          </w:tcPr>
          <w:p w14:paraId="6C5E89F1">
            <w:pPr>
              <w:pStyle w:val="6"/>
              <w:spacing w:before="240" w:line="186" w:lineRule="auto"/>
              <w:ind w:left="35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4.22</w:t>
            </w:r>
          </w:p>
        </w:tc>
        <w:tc>
          <w:tcPr>
            <w:tcW w:w="960" w:type="dxa"/>
            <w:vAlign w:val="top"/>
          </w:tcPr>
          <w:p w14:paraId="60E56510">
            <w:pPr>
              <w:pStyle w:val="6"/>
              <w:spacing w:before="85" w:line="233" w:lineRule="auto"/>
              <w:ind w:left="385" w:right="207" w:hanging="15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11.74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14:paraId="0CF0A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9BF2B1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190B3B69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22EAAC61">
            <w:pPr>
              <w:spacing w:before="141" w:line="218" w:lineRule="auto"/>
              <w:ind w:left="2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医疗卫生用地</w:t>
            </w:r>
          </w:p>
        </w:tc>
        <w:tc>
          <w:tcPr>
            <w:tcW w:w="972" w:type="dxa"/>
            <w:vAlign w:val="top"/>
          </w:tcPr>
          <w:p w14:paraId="299583C6">
            <w:pPr>
              <w:pStyle w:val="6"/>
              <w:spacing w:before="185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0.95</w:t>
            </w:r>
          </w:p>
        </w:tc>
        <w:tc>
          <w:tcPr>
            <w:tcW w:w="998" w:type="dxa"/>
            <w:vAlign w:val="top"/>
          </w:tcPr>
          <w:p w14:paraId="6BE14772">
            <w:pPr>
              <w:pStyle w:val="6"/>
              <w:spacing w:before="185" w:line="186" w:lineRule="auto"/>
              <w:ind w:left="1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3.25%</w:t>
            </w:r>
          </w:p>
        </w:tc>
        <w:tc>
          <w:tcPr>
            <w:tcW w:w="1115" w:type="dxa"/>
            <w:vAlign w:val="top"/>
          </w:tcPr>
          <w:p w14:paraId="66CE0836">
            <w:pPr>
              <w:pStyle w:val="6"/>
              <w:spacing w:before="185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0.95</w:t>
            </w:r>
          </w:p>
        </w:tc>
        <w:tc>
          <w:tcPr>
            <w:tcW w:w="960" w:type="dxa"/>
            <w:vAlign w:val="top"/>
          </w:tcPr>
          <w:p w14:paraId="385D17E3">
            <w:pPr>
              <w:pStyle w:val="6"/>
              <w:spacing w:before="185" w:line="186" w:lineRule="auto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2.64%</w:t>
            </w:r>
          </w:p>
        </w:tc>
      </w:tr>
      <w:tr w14:paraId="0A14B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A9DA27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095FCCEC">
            <w:pPr>
              <w:spacing w:before="249" w:line="231" w:lineRule="auto"/>
              <w:ind w:left="817" w:right="214" w:hanging="5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商业服务业用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地</w:t>
            </w:r>
          </w:p>
        </w:tc>
        <w:tc>
          <w:tcPr>
            <w:tcW w:w="1923" w:type="dxa"/>
            <w:vAlign w:val="top"/>
          </w:tcPr>
          <w:p w14:paraId="6386FB1F">
            <w:pPr>
              <w:spacing w:before="141" w:line="218" w:lineRule="auto"/>
              <w:ind w:left="4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商业用地</w:t>
            </w:r>
          </w:p>
        </w:tc>
        <w:tc>
          <w:tcPr>
            <w:tcW w:w="972" w:type="dxa"/>
            <w:vAlign w:val="top"/>
          </w:tcPr>
          <w:p w14:paraId="0D7517AA">
            <w:pPr>
              <w:pStyle w:val="6"/>
              <w:spacing w:before="185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0.35</w:t>
            </w:r>
          </w:p>
        </w:tc>
        <w:tc>
          <w:tcPr>
            <w:tcW w:w="998" w:type="dxa"/>
            <w:vAlign w:val="top"/>
          </w:tcPr>
          <w:p w14:paraId="608CE5F0">
            <w:pPr>
              <w:pStyle w:val="6"/>
              <w:spacing w:before="185" w:line="186" w:lineRule="auto"/>
              <w:ind w:left="21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1.18%</w:t>
            </w:r>
          </w:p>
        </w:tc>
        <w:tc>
          <w:tcPr>
            <w:tcW w:w="1115" w:type="dxa"/>
            <w:vAlign w:val="top"/>
          </w:tcPr>
          <w:p w14:paraId="597F9051">
            <w:pPr>
              <w:pStyle w:val="6"/>
              <w:spacing w:before="185" w:line="186" w:lineRule="auto"/>
              <w:ind w:left="37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1.42</w:t>
            </w:r>
          </w:p>
        </w:tc>
        <w:tc>
          <w:tcPr>
            <w:tcW w:w="960" w:type="dxa"/>
            <w:vAlign w:val="top"/>
          </w:tcPr>
          <w:p w14:paraId="7343413B">
            <w:pPr>
              <w:pStyle w:val="6"/>
              <w:spacing w:before="185" w:line="186" w:lineRule="auto"/>
              <w:ind w:left="1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3.97%</w:t>
            </w:r>
          </w:p>
        </w:tc>
      </w:tr>
      <w:tr w14:paraId="7E362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6EBA6A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5CD79491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71E276A4">
            <w:pPr>
              <w:spacing w:before="142" w:line="214" w:lineRule="auto"/>
              <w:ind w:left="2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商务金融用地</w:t>
            </w:r>
          </w:p>
        </w:tc>
        <w:tc>
          <w:tcPr>
            <w:tcW w:w="972" w:type="dxa"/>
            <w:vAlign w:val="top"/>
          </w:tcPr>
          <w:p w14:paraId="42732CC1">
            <w:pPr>
              <w:pStyle w:val="6"/>
              <w:spacing w:before="185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68AA1E09">
            <w:pPr>
              <w:pStyle w:val="6"/>
              <w:spacing w:before="185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47E645F8">
            <w:pPr>
              <w:pStyle w:val="6"/>
              <w:spacing w:before="185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0.24</w:t>
            </w:r>
          </w:p>
        </w:tc>
        <w:tc>
          <w:tcPr>
            <w:tcW w:w="960" w:type="dxa"/>
            <w:vAlign w:val="top"/>
          </w:tcPr>
          <w:p w14:paraId="3F73BF77">
            <w:pPr>
              <w:pStyle w:val="6"/>
              <w:spacing w:before="185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0.68%</w:t>
            </w:r>
          </w:p>
        </w:tc>
      </w:tr>
      <w:tr w14:paraId="2542D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957253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 w14:paraId="59491100">
            <w:pPr>
              <w:spacing w:before="141" w:line="218" w:lineRule="auto"/>
              <w:ind w:left="46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工矿用地</w:t>
            </w:r>
          </w:p>
        </w:tc>
        <w:tc>
          <w:tcPr>
            <w:tcW w:w="1923" w:type="dxa"/>
            <w:vAlign w:val="top"/>
          </w:tcPr>
          <w:p w14:paraId="2E5271BC">
            <w:pPr>
              <w:spacing w:before="141" w:line="218" w:lineRule="auto"/>
              <w:ind w:left="4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工业用地</w:t>
            </w:r>
          </w:p>
        </w:tc>
        <w:tc>
          <w:tcPr>
            <w:tcW w:w="972" w:type="dxa"/>
            <w:vAlign w:val="top"/>
          </w:tcPr>
          <w:p w14:paraId="5680AA12">
            <w:pPr>
              <w:pStyle w:val="6"/>
              <w:spacing w:before="185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0.72</w:t>
            </w:r>
          </w:p>
        </w:tc>
        <w:tc>
          <w:tcPr>
            <w:tcW w:w="998" w:type="dxa"/>
            <w:vAlign w:val="top"/>
          </w:tcPr>
          <w:p w14:paraId="75DDA361">
            <w:pPr>
              <w:pStyle w:val="6"/>
              <w:spacing w:before="185" w:line="186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2.46%</w:t>
            </w:r>
          </w:p>
        </w:tc>
        <w:tc>
          <w:tcPr>
            <w:tcW w:w="1115" w:type="dxa"/>
            <w:vAlign w:val="top"/>
          </w:tcPr>
          <w:p w14:paraId="05FA5817">
            <w:pPr>
              <w:pStyle w:val="6"/>
              <w:spacing w:before="185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0.49</w:t>
            </w:r>
          </w:p>
        </w:tc>
        <w:tc>
          <w:tcPr>
            <w:tcW w:w="960" w:type="dxa"/>
            <w:vAlign w:val="top"/>
          </w:tcPr>
          <w:p w14:paraId="0CDEEB68">
            <w:pPr>
              <w:pStyle w:val="6"/>
              <w:spacing w:before="185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1.37%</w:t>
            </w:r>
          </w:p>
        </w:tc>
      </w:tr>
      <w:tr w14:paraId="13FF2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F1B934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 w14:paraId="23801F93">
            <w:pPr>
              <w:spacing w:before="140" w:line="217" w:lineRule="auto"/>
              <w:ind w:left="4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仓储用地</w:t>
            </w:r>
          </w:p>
        </w:tc>
        <w:tc>
          <w:tcPr>
            <w:tcW w:w="1923" w:type="dxa"/>
            <w:vAlign w:val="top"/>
          </w:tcPr>
          <w:p w14:paraId="7A7D0D2F">
            <w:pPr>
              <w:spacing w:before="140" w:line="217" w:lineRule="auto"/>
              <w:ind w:left="25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物流仓储用地</w:t>
            </w:r>
          </w:p>
        </w:tc>
        <w:tc>
          <w:tcPr>
            <w:tcW w:w="972" w:type="dxa"/>
            <w:vAlign w:val="top"/>
          </w:tcPr>
          <w:p w14:paraId="354F59FE">
            <w:pPr>
              <w:pStyle w:val="6"/>
              <w:spacing w:before="185" w:line="186" w:lineRule="auto"/>
              <w:ind w:left="3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1.40</w:t>
            </w:r>
          </w:p>
        </w:tc>
        <w:tc>
          <w:tcPr>
            <w:tcW w:w="998" w:type="dxa"/>
            <w:vAlign w:val="top"/>
          </w:tcPr>
          <w:p w14:paraId="2BB7B588">
            <w:pPr>
              <w:pStyle w:val="6"/>
              <w:spacing w:before="185" w:line="186" w:lineRule="auto"/>
              <w:ind w:left="18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4.79%</w:t>
            </w:r>
          </w:p>
        </w:tc>
        <w:tc>
          <w:tcPr>
            <w:tcW w:w="1115" w:type="dxa"/>
            <w:vAlign w:val="top"/>
          </w:tcPr>
          <w:p w14:paraId="59EDFB61">
            <w:pPr>
              <w:pStyle w:val="6"/>
              <w:spacing w:before="185" w:line="186" w:lineRule="auto"/>
              <w:ind w:left="37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1.40</w:t>
            </w:r>
          </w:p>
        </w:tc>
        <w:tc>
          <w:tcPr>
            <w:tcW w:w="960" w:type="dxa"/>
            <w:vAlign w:val="top"/>
          </w:tcPr>
          <w:p w14:paraId="0F185D56">
            <w:pPr>
              <w:pStyle w:val="6"/>
              <w:spacing w:before="185" w:line="186" w:lineRule="auto"/>
              <w:ind w:left="1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3.89%</w:t>
            </w:r>
          </w:p>
        </w:tc>
      </w:tr>
      <w:tr w14:paraId="1FAE8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5F3D81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18C29F30">
            <w:pPr>
              <w:spacing w:line="377" w:lineRule="auto"/>
              <w:rPr>
                <w:rFonts w:ascii="Arial"/>
                <w:sz w:val="21"/>
              </w:rPr>
            </w:pPr>
          </w:p>
          <w:p w14:paraId="569DAAF7">
            <w:pPr>
              <w:spacing w:before="78" w:line="217" w:lineRule="auto"/>
              <w:ind w:left="2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交通运输用地</w:t>
            </w:r>
          </w:p>
        </w:tc>
        <w:tc>
          <w:tcPr>
            <w:tcW w:w="1923" w:type="dxa"/>
            <w:vAlign w:val="top"/>
          </w:tcPr>
          <w:p w14:paraId="7E861821">
            <w:pPr>
              <w:spacing w:before="195" w:line="214" w:lineRule="auto"/>
              <w:ind w:left="2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城镇道路用地</w:t>
            </w:r>
          </w:p>
        </w:tc>
        <w:tc>
          <w:tcPr>
            <w:tcW w:w="972" w:type="dxa"/>
            <w:vAlign w:val="top"/>
          </w:tcPr>
          <w:p w14:paraId="380761A9">
            <w:pPr>
              <w:pStyle w:val="6"/>
              <w:spacing w:before="238" w:line="186" w:lineRule="auto"/>
              <w:ind w:left="3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1.91</w:t>
            </w:r>
          </w:p>
        </w:tc>
        <w:tc>
          <w:tcPr>
            <w:tcW w:w="998" w:type="dxa"/>
            <w:vAlign w:val="top"/>
          </w:tcPr>
          <w:p w14:paraId="72228E0D">
            <w:pPr>
              <w:pStyle w:val="6"/>
              <w:spacing w:before="238" w:line="186" w:lineRule="auto"/>
              <w:ind w:left="1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6.53%</w:t>
            </w:r>
          </w:p>
        </w:tc>
        <w:tc>
          <w:tcPr>
            <w:tcW w:w="1115" w:type="dxa"/>
            <w:vAlign w:val="top"/>
          </w:tcPr>
          <w:p w14:paraId="0EEECE3A">
            <w:pPr>
              <w:pStyle w:val="6"/>
              <w:spacing w:before="238" w:line="186" w:lineRule="auto"/>
              <w:ind w:left="3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5.27</w:t>
            </w:r>
          </w:p>
        </w:tc>
        <w:tc>
          <w:tcPr>
            <w:tcW w:w="960" w:type="dxa"/>
            <w:vAlign w:val="top"/>
          </w:tcPr>
          <w:p w14:paraId="390B1198">
            <w:pPr>
              <w:pStyle w:val="6"/>
              <w:spacing w:before="82" w:line="233" w:lineRule="auto"/>
              <w:ind w:left="385" w:right="207" w:hanging="15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14.69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14:paraId="6175E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C129BA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6264D5D4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5919D8ED">
            <w:pPr>
              <w:spacing w:before="142" w:line="215" w:lineRule="auto"/>
              <w:ind w:left="2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交通场站用地</w:t>
            </w:r>
          </w:p>
        </w:tc>
        <w:tc>
          <w:tcPr>
            <w:tcW w:w="972" w:type="dxa"/>
            <w:vAlign w:val="top"/>
          </w:tcPr>
          <w:p w14:paraId="2EC7BEA0">
            <w:pPr>
              <w:pStyle w:val="6"/>
              <w:spacing w:before="18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7B959697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5B1B0881">
            <w:pPr>
              <w:pStyle w:val="6"/>
              <w:spacing w:before="18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0.36</w:t>
            </w:r>
          </w:p>
        </w:tc>
        <w:tc>
          <w:tcPr>
            <w:tcW w:w="960" w:type="dxa"/>
            <w:vAlign w:val="top"/>
          </w:tcPr>
          <w:p w14:paraId="2F6BCA0A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1.01%</w:t>
            </w:r>
          </w:p>
        </w:tc>
      </w:tr>
      <w:tr w14:paraId="73654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D0E634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16162AE5">
            <w:pPr>
              <w:spacing w:line="326" w:lineRule="auto"/>
              <w:rPr>
                <w:rFonts w:ascii="Arial"/>
                <w:sz w:val="21"/>
              </w:rPr>
            </w:pPr>
          </w:p>
          <w:p w14:paraId="5D120BF9">
            <w:pPr>
              <w:spacing w:before="78" w:line="218" w:lineRule="auto"/>
              <w:ind w:left="2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公用设施用地</w:t>
            </w:r>
          </w:p>
        </w:tc>
        <w:tc>
          <w:tcPr>
            <w:tcW w:w="1923" w:type="dxa"/>
            <w:vAlign w:val="top"/>
          </w:tcPr>
          <w:p w14:paraId="7BAB0BB9">
            <w:pPr>
              <w:spacing w:before="141" w:line="217" w:lineRule="auto"/>
              <w:ind w:left="4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排水用地</w:t>
            </w:r>
          </w:p>
        </w:tc>
        <w:tc>
          <w:tcPr>
            <w:tcW w:w="972" w:type="dxa"/>
            <w:vAlign w:val="top"/>
          </w:tcPr>
          <w:p w14:paraId="20B0EA66">
            <w:pPr>
              <w:pStyle w:val="6"/>
              <w:spacing w:before="18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256B774D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74F4FD44">
            <w:pPr>
              <w:pStyle w:val="6"/>
              <w:spacing w:before="18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0.15</w:t>
            </w:r>
          </w:p>
        </w:tc>
        <w:tc>
          <w:tcPr>
            <w:tcW w:w="960" w:type="dxa"/>
            <w:vAlign w:val="top"/>
          </w:tcPr>
          <w:p w14:paraId="000EC272">
            <w:pPr>
              <w:pStyle w:val="6"/>
              <w:spacing w:before="186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0.41%</w:t>
            </w:r>
          </w:p>
        </w:tc>
      </w:tr>
      <w:tr w14:paraId="2AF2C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30A131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6F92A623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5E61291F">
            <w:pPr>
              <w:spacing w:before="141" w:line="217" w:lineRule="auto"/>
              <w:ind w:left="4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供电用地</w:t>
            </w:r>
          </w:p>
        </w:tc>
        <w:tc>
          <w:tcPr>
            <w:tcW w:w="972" w:type="dxa"/>
            <w:vAlign w:val="top"/>
          </w:tcPr>
          <w:p w14:paraId="645D7C8B">
            <w:pPr>
              <w:pStyle w:val="6"/>
              <w:spacing w:before="18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0.26</w:t>
            </w:r>
          </w:p>
        </w:tc>
        <w:tc>
          <w:tcPr>
            <w:tcW w:w="998" w:type="dxa"/>
            <w:vAlign w:val="top"/>
          </w:tcPr>
          <w:p w14:paraId="7C96DD47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0.87%</w:t>
            </w:r>
          </w:p>
        </w:tc>
        <w:tc>
          <w:tcPr>
            <w:tcW w:w="1115" w:type="dxa"/>
            <w:vAlign w:val="top"/>
          </w:tcPr>
          <w:p w14:paraId="2584F52F">
            <w:pPr>
              <w:pStyle w:val="6"/>
              <w:spacing w:before="18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0.25</w:t>
            </w:r>
          </w:p>
        </w:tc>
        <w:tc>
          <w:tcPr>
            <w:tcW w:w="960" w:type="dxa"/>
            <w:vAlign w:val="top"/>
          </w:tcPr>
          <w:p w14:paraId="2C0C85B1">
            <w:pPr>
              <w:pStyle w:val="6"/>
              <w:spacing w:before="186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0.69%</w:t>
            </w:r>
          </w:p>
        </w:tc>
      </w:tr>
      <w:tr w14:paraId="1BFA6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DCDFE8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4DA99326">
            <w:pPr>
              <w:spacing w:before="250" w:line="228" w:lineRule="auto"/>
              <w:ind w:left="605" w:right="214" w:hanging="37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绿地与开敞空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间用地</w:t>
            </w:r>
          </w:p>
        </w:tc>
        <w:tc>
          <w:tcPr>
            <w:tcW w:w="1923" w:type="dxa"/>
            <w:vAlign w:val="top"/>
          </w:tcPr>
          <w:p w14:paraId="1781DD2E">
            <w:pPr>
              <w:spacing w:before="141" w:line="217" w:lineRule="auto"/>
              <w:ind w:left="4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公园绿地</w:t>
            </w:r>
          </w:p>
        </w:tc>
        <w:tc>
          <w:tcPr>
            <w:tcW w:w="972" w:type="dxa"/>
            <w:vAlign w:val="top"/>
          </w:tcPr>
          <w:p w14:paraId="3596F62E">
            <w:pPr>
              <w:pStyle w:val="6"/>
              <w:spacing w:before="18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6B6564D6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3C62BB20">
            <w:pPr>
              <w:pStyle w:val="6"/>
              <w:spacing w:before="18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0.67</w:t>
            </w:r>
          </w:p>
        </w:tc>
        <w:tc>
          <w:tcPr>
            <w:tcW w:w="960" w:type="dxa"/>
            <w:vAlign w:val="top"/>
          </w:tcPr>
          <w:p w14:paraId="21E71257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1.88%</w:t>
            </w:r>
          </w:p>
        </w:tc>
      </w:tr>
      <w:tr w14:paraId="4D60A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13BBA8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36BC7DEA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214938EC">
            <w:pPr>
              <w:spacing w:before="141" w:line="220" w:lineRule="auto"/>
              <w:ind w:left="50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防护绿地</w:t>
            </w:r>
          </w:p>
        </w:tc>
        <w:tc>
          <w:tcPr>
            <w:tcW w:w="972" w:type="dxa"/>
            <w:vAlign w:val="top"/>
          </w:tcPr>
          <w:p w14:paraId="142483EF">
            <w:pPr>
              <w:pStyle w:val="6"/>
              <w:spacing w:before="18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26B1EE03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6DE5BC8F">
            <w:pPr>
              <w:pStyle w:val="6"/>
              <w:spacing w:before="18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0.06</w:t>
            </w:r>
          </w:p>
        </w:tc>
        <w:tc>
          <w:tcPr>
            <w:tcW w:w="960" w:type="dxa"/>
            <w:vAlign w:val="top"/>
          </w:tcPr>
          <w:p w14:paraId="320963CC">
            <w:pPr>
              <w:pStyle w:val="6"/>
              <w:spacing w:before="186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0.18%</w:t>
            </w:r>
          </w:p>
        </w:tc>
      </w:tr>
      <w:tr w14:paraId="1E6AD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  <w:vAlign w:val="top"/>
          </w:tcPr>
          <w:p w14:paraId="37F1A91F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 w14:paraId="30C02A68">
            <w:pPr>
              <w:spacing w:before="142" w:line="218" w:lineRule="auto"/>
              <w:ind w:left="4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留白用地</w:t>
            </w:r>
          </w:p>
        </w:tc>
        <w:tc>
          <w:tcPr>
            <w:tcW w:w="1923" w:type="dxa"/>
            <w:vAlign w:val="top"/>
          </w:tcPr>
          <w:p w14:paraId="5C9B4230"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Align w:val="top"/>
          </w:tcPr>
          <w:p w14:paraId="47A7CA3B">
            <w:pPr>
              <w:pStyle w:val="6"/>
              <w:spacing w:before="18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98" w:type="dxa"/>
            <w:vAlign w:val="top"/>
          </w:tcPr>
          <w:p w14:paraId="2B37E19C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  <w:tc>
          <w:tcPr>
            <w:tcW w:w="1115" w:type="dxa"/>
            <w:vAlign w:val="top"/>
          </w:tcPr>
          <w:p w14:paraId="2BE967B3">
            <w:pPr>
              <w:pStyle w:val="6"/>
              <w:spacing w:before="18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0.45</w:t>
            </w:r>
          </w:p>
        </w:tc>
        <w:tc>
          <w:tcPr>
            <w:tcW w:w="960" w:type="dxa"/>
            <w:vAlign w:val="top"/>
          </w:tcPr>
          <w:p w14:paraId="7C5A09A7">
            <w:pPr>
              <w:pStyle w:val="6"/>
              <w:spacing w:before="18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1.26%</w:t>
            </w:r>
          </w:p>
        </w:tc>
      </w:tr>
      <w:tr w14:paraId="3CE73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  <w:vAlign w:val="top"/>
          </w:tcPr>
          <w:p w14:paraId="5F904E6E">
            <w:pPr>
              <w:spacing w:before="110" w:line="204" w:lineRule="auto"/>
              <w:ind w:left="2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村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庄</w:t>
            </w:r>
            <w:r>
              <w:rPr>
                <w:rFonts w:ascii="FangSong_GB2312" w:hAnsi="FangSong_GB2312" w:eastAsia="FangSong_GB2312" w:cs="FangSong_GB2312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建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设</w:t>
            </w:r>
          </w:p>
        </w:tc>
        <w:tc>
          <w:tcPr>
            <w:tcW w:w="1871" w:type="dxa"/>
            <w:vAlign w:val="top"/>
          </w:tcPr>
          <w:p w14:paraId="1A12A647">
            <w:pPr>
              <w:spacing w:before="142" w:line="217" w:lineRule="auto"/>
              <w:ind w:left="4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居住用地</w:t>
            </w:r>
          </w:p>
        </w:tc>
        <w:tc>
          <w:tcPr>
            <w:tcW w:w="1923" w:type="dxa"/>
            <w:vAlign w:val="top"/>
          </w:tcPr>
          <w:p w14:paraId="27F4FD38">
            <w:pPr>
              <w:spacing w:before="143" w:line="214" w:lineRule="auto"/>
              <w:ind w:left="36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农村宅基地</w:t>
            </w:r>
          </w:p>
        </w:tc>
        <w:tc>
          <w:tcPr>
            <w:tcW w:w="972" w:type="dxa"/>
            <w:vAlign w:val="top"/>
          </w:tcPr>
          <w:p w14:paraId="133A6B2E">
            <w:pPr>
              <w:pStyle w:val="6"/>
              <w:spacing w:before="187" w:line="186" w:lineRule="auto"/>
              <w:ind w:left="2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3.30</w:t>
            </w:r>
          </w:p>
        </w:tc>
        <w:tc>
          <w:tcPr>
            <w:tcW w:w="998" w:type="dxa"/>
            <w:vAlign w:val="top"/>
          </w:tcPr>
          <w:p w14:paraId="374E42C4">
            <w:pPr>
              <w:pStyle w:val="6"/>
              <w:spacing w:before="186" w:line="186" w:lineRule="auto"/>
              <w:ind w:left="15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11.27%</w:t>
            </w:r>
          </w:p>
        </w:tc>
        <w:tc>
          <w:tcPr>
            <w:tcW w:w="1115" w:type="dxa"/>
            <w:vAlign w:val="top"/>
          </w:tcPr>
          <w:p w14:paraId="10F115C6">
            <w:pPr>
              <w:pStyle w:val="6"/>
              <w:spacing w:before="187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60" w:type="dxa"/>
            <w:vAlign w:val="top"/>
          </w:tcPr>
          <w:p w14:paraId="30AB71A5">
            <w:pPr>
              <w:pStyle w:val="6"/>
              <w:spacing w:before="186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</w:tr>
      <w:tr w14:paraId="206A4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B51268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 w14:paraId="625FDE61">
            <w:pPr>
              <w:spacing w:before="40" w:line="222" w:lineRule="auto"/>
              <w:ind w:left="342" w:right="214" w:hanging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公共管理与公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共服务用地</w:t>
            </w:r>
          </w:p>
        </w:tc>
        <w:tc>
          <w:tcPr>
            <w:tcW w:w="1923" w:type="dxa"/>
            <w:vAlign w:val="top"/>
          </w:tcPr>
          <w:p w14:paraId="3D5AD498">
            <w:pPr>
              <w:spacing w:before="196" w:line="214" w:lineRule="auto"/>
              <w:ind w:left="48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教育用地</w:t>
            </w:r>
          </w:p>
        </w:tc>
        <w:tc>
          <w:tcPr>
            <w:tcW w:w="972" w:type="dxa"/>
            <w:vAlign w:val="top"/>
          </w:tcPr>
          <w:p w14:paraId="5F7D159A">
            <w:pPr>
              <w:pStyle w:val="6"/>
              <w:spacing w:before="239" w:line="186" w:lineRule="auto"/>
              <w:ind w:left="3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1.37</w:t>
            </w:r>
          </w:p>
        </w:tc>
        <w:tc>
          <w:tcPr>
            <w:tcW w:w="998" w:type="dxa"/>
            <w:vAlign w:val="top"/>
          </w:tcPr>
          <w:p w14:paraId="3BFE535A">
            <w:pPr>
              <w:pStyle w:val="6"/>
              <w:spacing w:before="239" w:line="186" w:lineRule="auto"/>
              <w:ind w:left="18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4.67%</w:t>
            </w:r>
          </w:p>
        </w:tc>
        <w:tc>
          <w:tcPr>
            <w:tcW w:w="1115" w:type="dxa"/>
            <w:vAlign w:val="top"/>
          </w:tcPr>
          <w:p w14:paraId="2467B8DE">
            <w:pPr>
              <w:pStyle w:val="6"/>
              <w:spacing w:before="239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60" w:type="dxa"/>
            <w:vAlign w:val="top"/>
          </w:tcPr>
          <w:p w14:paraId="7E38C2AA">
            <w:pPr>
              <w:pStyle w:val="6"/>
              <w:spacing w:before="239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</w:tr>
      <w:tr w14:paraId="25287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7F7A81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 w14:paraId="6C581943">
            <w:pPr>
              <w:spacing w:before="143" w:line="217" w:lineRule="auto"/>
              <w:ind w:left="2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交通运输用地</w:t>
            </w:r>
          </w:p>
        </w:tc>
        <w:tc>
          <w:tcPr>
            <w:tcW w:w="1923" w:type="dxa"/>
            <w:vAlign w:val="top"/>
          </w:tcPr>
          <w:p w14:paraId="34CD968A">
            <w:pPr>
              <w:spacing w:before="143" w:line="215" w:lineRule="auto"/>
              <w:ind w:left="2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交通场站用地</w:t>
            </w:r>
          </w:p>
        </w:tc>
        <w:tc>
          <w:tcPr>
            <w:tcW w:w="972" w:type="dxa"/>
            <w:vAlign w:val="top"/>
          </w:tcPr>
          <w:p w14:paraId="51D7667E">
            <w:pPr>
              <w:pStyle w:val="6"/>
              <w:spacing w:before="187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0.04</w:t>
            </w:r>
          </w:p>
        </w:tc>
        <w:tc>
          <w:tcPr>
            <w:tcW w:w="998" w:type="dxa"/>
            <w:vAlign w:val="top"/>
          </w:tcPr>
          <w:p w14:paraId="445A0E32">
            <w:pPr>
              <w:pStyle w:val="6"/>
              <w:spacing w:before="187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0.14%</w:t>
            </w:r>
          </w:p>
        </w:tc>
        <w:tc>
          <w:tcPr>
            <w:tcW w:w="1115" w:type="dxa"/>
            <w:vAlign w:val="top"/>
          </w:tcPr>
          <w:p w14:paraId="456D34E2">
            <w:pPr>
              <w:pStyle w:val="6"/>
              <w:spacing w:before="187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60" w:type="dxa"/>
            <w:vAlign w:val="top"/>
          </w:tcPr>
          <w:p w14:paraId="40843CAF">
            <w:pPr>
              <w:pStyle w:val="6"/>
              <w:spacing w:before="187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</w:tr>
    </w:tbl>
    <w:p w14:paraId="24042276">
      <w:pPr>
        <w:pStyle w:val="2"/>
      </w:pPr>
    </w:p>
    <w:p w14:paraId="271078DB">
      <w:pPr>
        <w:sectPr>
          <w:footerReference r:id="rId124" w:type="default"/>
          <w:pgSz w:w="11907" w:h="16839"/>
          <w:pgMar w:top="1140" w:right="1785" w:bottom="1422" w:left="1785" w:header="863" w:footer="1233" w:gutter="0"/>
          <w:cols w:space="720" w:num="1"/>
        </w:sectPr>
      </w:pPr>
    </w:p>
    <w:p w14:paraId="6989E9E6">
      <w:pPr>
        <w:spacing w:before="57"/>
      </w:pPr>
    </w:p>
    <w:tbl>
      <w:tblPr>
        <w:tblStyle w:val="5"/>
        <w:tblW w:w="8302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1871"/>
        <w:gridCol w:w="1923"/>
        <w:gridCol w:w="972"/>
        <w:gridCol w:w="998"/>
        <w:gridCol w:w="1115"/>
        <w:gridCol w:w="960"/>
      </w:tblGrid>
      <w:tr w14:paraId="55E8D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63" w:type="dxa"/>
            <w:tcBorders>
              <w:top w:val="nil"/>
            </w:tcBorders>
            <w:textDirection w:val="tbRlV"/>
            <w:vAlign w:val="top"/>
          </w:tcPr>
          <w:p w14:paraId="1DDC857B">
            <w:pPr>
              <w:spacing w:before="109" w:line="208" w:lineRule="auto"/>
              <w:ind w:left="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用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地</w:t>
            </w:r>
          </w:p>
        </w:tc>
        <w:tc>
          <w:tcPr>
            <w:tcW w:w="1871" w:type="dxa"/>
            <w:tcBorders>
              <w:top w:val="nil"/>
            </w:tcBorders>
            <w:vAlign w:val="top"/>
          </w:tcPr>
          <w:p w14:paraId="30347E71">
            <w:pPr>
              <w:spacing w:before="192" w:line="218" w:lineRule="auto"/>
              <w:ind w:left="2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公用设施用地</w:t>
            </w:r>
          </w:p>
        </w:tc>
        <w:tc>
          <w:tcPr>
            <w:tcW w:w="1923" w:type="dxa"/>
            <w:tcBorders>
              <w:top w:val="nil"/>
            </w:tcBorders>
            <w:vAlign w:val="top"/>
          </w:tcPr>
          <w:p w14:paraId="6799846F">
            <w:pPr>
              <w:spacing w:before="191" w:line="217" w:lineRule="auto"/>
              <w:ind w:left="4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排水用地</w:t>
            </w:r>
          </w:p>
        </w:tc>
        <w:tc>
          <w:tcPr>
            <w:tcW w:w="972" w:type="dxa"/>
            <w:tcBorders>
              <w:top w:val="nil"/>
            </w:tcBorders>
            <w:vAlign w:val="top"/>
          </w:tcPr>
          <w:p w14:paraId="57B2578F">
            <w:pPr>
              <w:pStyle w:val="6"/>
              <w:spacing w:before="236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0.14</w:t>
            </w:r>
          </w:p>
        </w:tc>
        <w:tc>
          <w:tcPr>
            <w:tcW w:w="998" w:type="dxa"/>
            <w:tcBorders>
              <w:top w:val="nil"/>
            </w:tcBorders>
            <w:vAlign w:val="top"/>
          </w:tcPr>
          <w:p w14:paraId="613204D9">
            <w:pPr>
              <w:pStyle w:val="6"/>
              <w:spacing w:before="236" w:line="186" w:lineRule="auto"/>
              <w:ind w:left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0.48%</w:t>
            </w:r>
          </w:p>
        </w:tc>
        <w:tc>
          <w:tcPr>
            <w:tcW w:w="1115" w:type="dxa"/>
            <w:tcBorders>
              <w:top w:val="nil"/>
            </w:tcBorders>
            <w:vAlign w:val="top"/>
          </w:tcPr>
          <w:p w14:paraId="05BF897D">
            <w:pPr>
              <w:pStyle w:val="6"/>
              <w:spacing w:before="236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nil"/>
            </w:tcBorders>
            <w:vAlign w:val="top"/>
          </w:tcPr>
          <w:p w14:paraId="5968F9C1">
            <w:pPr>
              <w:pStyle w:val="6"/>
              <w:spacing w:before="236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0.00%</w:t>
            </w:r>
          </w:p>
        </w:tc>
      </w:tr>
      <w:tr w14:paraId="3E1F5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257" w:type="dxa"/>
            <w:gridSpan w:val="3"/>
            <w:vAlign w:val="top"/>
          </w:tcPr>
          <w:p w14:paraId="34F13F96">
            <w:pPr>
              <w:spacing w:before="141" w:line="218" w:lineRule="auto"/>
              <w:ind w:left="120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区域基础设施用地</w:t>
            </w:r>
          </w:p>
        </w:tc>
        <w:tc>
          <w:tcPr>
            <w:tcW w:w="972" w:type="dxa"/>
            <w:vAlign w:val="top"/>
          </w:tcPr>
          <w:p w14:paraId="5CDEBCE4">
            <w:pPr>
              <w:pStyle w:val="6"/>
              <w:spacing w:before="185" w:line="186" w:lineRule="auto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0.61</w:t>
            </w:r>
          </w:p>
        </w:tc>
        <w:tc>
          <w:tcPr>
            <w:tcW w:w="998" w:type="dxa"/>
            <w:vAlign w:val="top"/>
          </w:tcPr>
          <w:p w14:paraId="12FD7948">
            <w:pPr>
              <w:pStyle w:val="6"/>
              <w:spacing w:before="185" w:line="186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2.08%</w:t>
            </w:r>
          </w:p>
        </w:tc>
        <w:tc>
          <w:tcPr>
            <w:tcW w:w="1115" w:type="dxa"/>
            <w:vAlign w:val="top"/>
          </w:tcPr>
          <w:p w14:paraId="303945AF">
            <w:pPr>
              <w:pStyle w:val="6"/>
              <w:spacing w:before="185" w:line="186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0.30</w:t>
            </w:r>
          </w:p>
        </w:tc>
        <w:tc>
          <w:tcPr>
            <w:tcW w:w="960" w:type="dxa"/>
            <w:vAlign w:val="top"/>
          </w:tcPr>
          <w:p w14:paraId="4D587A67">
            <w:pPr>
              <w:pStyle w:val="6"/>
              <w:spacing w:before="185" w:line="186" w:lineRule="auto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0.83%</w:t>
            </w:r>
          </w:p>
        </w:tc>
      </w:tr>
    </w:tbl>
    <w:p w14:paraId="0583028F">
      <w:pPr>
        <w:spacing w:before="172" w:line="219" w:lineRule="auto"/>
        <w:ind w:left="577"/>
        <w:rPr>
          <w:rFonts w:ascii="黑体" w:hAnsi="黑体" w:eastAsia="黑体" w:cs="黑体"/>
          <w:sz w:val="28"/>
          <w:szCs w:val="28"/>
        </w:rPr>
      </w:pPr>
      <w:bookmarkStart w:id="142" w:name="bookmark116"/>
      <w:bookmarkEnd w:id="142"/>
      <w:r>
        <w:rPr>
          <w:rFonts w:ascii="黑体" w:hAnsi="黑体" w:eastAsia="黑体" w:cs="黑体"/>
          <w:spacing w:val="-7"/>
          <w:sz w:val="28"/>
          <w:szCs w:val="28"/>
        </w:rPr>
        <w:t>表</w:t>
      </w:r>
      <w:r>
        <w:rPr>
          <w:rFonts w:ascii="黑体" w:hAnsi="黑体" w:eastAsia="黑体" w:cs="黑体"/>
          <w:spacing w:val="-53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7"/>
          <w:sz w:val="28"/>
          <w:szCs w:val="28"/>
        </w:rPr>
        <w:t>11 乡镇重点建设项目安排表</w:t>
      </w:r>
    </w:p>
    <w:p w14:paraId="248BD005">
      <w:pPr>
        <w:spacing w:line="119" w:lineRule="exact"/>
      </w:pPr>
    </w:p>
    <w:tbl>
      <w:tblPr>
        <w:tblStyle w:val="5"/>
        <w:tblW w:w="8538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753"/>
        <w:gridCol w:w="3399"/>
        <w:gridCol w:w="852"/>
        <w:gridCol w:w="1274"/>
        <w:gridCol w:w="1277"/>
        <w:gridCol w:w="460"/>
      </w:tblGrid>
      <w:tr w14:paraId="2BDB5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3" w:type="dxa"/>
            <w:textDirection w:val="tbRlV"/>
            <w:vAlign w:val="top"/>
          </w:tcPr>
          <w:p w14:paraId="0D5603C0">
            <w:pPr>
              <w:spacing w:before="141" w:line="206" w:lineRule="auto"/>
              <w:ind w:left="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3"/>
                <w:sz w:val="24"/>
                <w:szCs w:val="24"/>
              </w:rPr>
              <w:t>序号</w:t>
            </w:r>
          </w:p>
        </w:tc>
        <w:tc>
          <w:tcPr>
            <w:tcW w:w="753" w:type="dxa"/>
            <w:vAlign w:val="top"/>
          </w:tcPr>
          <w:p w14:paraId="696417FE">
            <w:pPr>
              <w:spacing w:before="40" w:line="224" w:lineRule="auto"/>
              <w:ind w:left="150" w:right="136" w:hanging="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项目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3"/>
                <w:sz w:val="24"/>
                <w:szCs w:val="24"/>
              </w:rPr>
              <w:t>类型</w:t>
            </w:r>
          </w:p>
        </w:tc>
        <w:tc>
          <w:tcPr>
            <w:tcW w:w="3399" w:type="dxa"/>
            <w:vAlign w:val="top"/>
          </w:tcPr>
          <w:p w14:paraId="56BF32C0">
            <w:pPr>
              <w:spacing w:before="196" w:line="217" w:lineRule="auto"/>
              <w:ind w:left="12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852" w:type="dxa"/>
            <w:vAlign w:val="top"/>
          </w:tcPr>
          <w:p w14:paraId="2675B3E5">
            <w:pPr>
              <w:spacing w:before="40" w:line="224" w:lineRule="auto"/>
              <w:ind w:left="196" w:right="181" w:hanging="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4"/>
                <w:szCs w:val="24"/>
              </w:rPr>
              <w:t>建设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24"/>
                <w:szCs w:val="24"/>
              </w:rPr>
              <w:t>性质</w:t>
            </w:r>
          </w:p>
        </w:tc>
        <w:tc>
          <w:tcPr>
            <w:tcW w:w="1274" w:type="dxa"/>
            <w:vAlign w:val="top"/>
          </w:tcPr>
          <w:p w14:paraId="1FF077A9">
            <w:pPr>
              <w:spacing w:before="197" w:line="214" w:lineRule="auto"/>
              <w:ind w:left="1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建设年限</w:t>
            </w:r>
          </w:p>
        </w:tc>
        <w:tc>
          <w:tcPr>
            <w:tcW w:w="1277" w:type="dxa"/>
            <w:vAlign w:val="top"/>
          </w:tcPr>
          <w:p w14:paraId="6BF35555">
            <w:pPr>
              <w:spacing w:before="40" w:line="224" w:lineRule="auto"/>
              <w:ind w:left="284" w:right="274" w:firstLine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所在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行政区</w:t>
            </w:r>
          </w:p>
        </w:tc>
        <w:tc>
          <w:tcPr>
            <w:tcW w:w="460" w:type="dxa"/>
            <w:textDirection w:val="tbRlV"/>
            <w:vAlign w:val="top"/>
          </w:tcPr>
          <w:p w14:paraId="208302E9">
            <w:pPr>
              <w:spacing w:before="107" w:line="203" w:lineRule="auto"/>
              <w:ind w:left="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3"/>
                <w:sz w:val="24"/>
                <w:szCs w:val="24"/>
              </w:rPr>
              <w:t>备注</w:t>
            </w:r>
          </w:p>
        </w:tc>
      </w:tr>
      <w:tr w14:paraId="53C0B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400222BA">
            <w:pPr>
              <w:pStyle w:val="6"/>
              <w:spacing w:before="99" w:line="186" w:lineRule="auto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top"/>
          </w:tcPr>
          <w:p w14:paraId="2E0F6124">
            <w:pPr>
              <w:spacing w:before="56" w:line="217" w:lineRule="auto"/>
              <w:ind w:left="1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交通</w:t>
            </w:r>
          </w:p>
        </w:tc>
        <w:tc>
          <w:tcPr>
            <w:tcW w:w="3399" w:type="dxa"/>
            <w:vAlign w:val="top"/>
          </w:tcPr>
          <w:p w14:paraId="2478E263">
            <w:pPr>
              <w:spacing w:before="56" w:line="214" w:lineRule="auto"/>
              <w:ind w:left="2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沅澧快速干线公路设施建设</w:t>
            </w:r>
          </w:p>
        </w:tc>
        <w:tc>
          <w:tcPr>
            <w:tcW w:w="852" w:type="dxa"/>
            <w:vAlign w:val="top"/>
          </w:tcPr>
          <w:p w14:paraId="67F9B7F3">
            <w:pPr>
              <w:spacing w:before="56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44746418">
            <w:pPr>
              <w:pStyle w:val="6"/>
              <w:spacing w:before="99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2021-2025</w:t>
            </w:r>
          </w:p>
        </w:tc>
        <w:tc>
          <w:tcPr>
            <w:tcW w:w="1277" w:type="dxa"/>
            <w:vAlign w:val="top"/>
          </w:tcPr>
          <w:p w14:paraId="7E72E65E">
            <w:pPr>
              <w:spacing w:before="56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11DE8AE1">
            <w:pPr>
              <w:rPr>
                <w:rFonts w:ascii="Arial"/>
                <w:sz w:val="21"/>
              </w:rPr>
            </w:pPr>
          </w:p>
        </w:tc>
      </w:tr>
      <w:tr w14:paraId="1861E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183C835C">
            <w:pPr>
              <w:pStyle w:val="6"/>
              <w:spacing w:before="100" w:line="186" w:lineRule="auto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3" w:type="dxa"/>
            <w:vAlign w:val="top"/>
          </w:tcPr>
          <w:p w14:paraId="426B4059">
            <w:pPr>
              <w:spacing w:before="55" w:line="220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民生</w:t>
            </w:r>
          </w:p>
        </w:tc>
        <w:tc>
          <w:tcPr>
            <w:tcW w:w="3399" w:type="dxa"/>
            <w:vAlign w:val="top"/>
          </w:tcPr>
          <w:p w14:paraId="5BB4911D">
            <w:pPr>
              <w:spacing w:before="56" w:line="214" w:lineRule="auto"/>
              <w:ind w:left="8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社会停车场建设</w:t>
            </w:r>
          </w:p>
        </w:tc>
        <w:tc>
          <w:tcPr>
            <w:tcW w:w="852" w:type="dxa"/>
            <w:vAlign w:val="top"/>
          </w:tcPr>
          <w:p w14:paraId="72B86274">
            <w:pPr>
              <w:spacing w:before="56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6939EB20">
            <w:pPr>
              <w:pStyle w:val="6"/>
              <w:spacing w:before="100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2023-2035</w:t>
            </w:r>
          </w:p>
        </w:tc>
        <w:tc>
          <w:tcPr>
            <w:tcW w:w="1277" w:type="dxa"/>
            <w:vAlign w:val="top"/>
          </w:tcPr>
          <w:p w14:paraId="4AE03DCB">
            <w:pPr>
              <w:spacing w:before="56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3C69407A">
            <w:pPr>
              <w:rPr>
                <w:rFonts w:ascii="Arial"/>
                <w:sz w:val="21"/>
              </w:rPr>
            </w:pPr>
          </w:p>
        </w:tc>
      </w:tr>
      <w:tr w14:paraId="5CED2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562DBCDC">
            <w:pPr>
              <w:pStyle w:val="6"/>
              <w:spacing w:before="98" w:line="186" w:lineRule="auto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3" w:type="dxa"/>
            <w:vAlign w:val="top"/>
          </w:tcPr>
          <w:p w14:paraId="0ED40928">
            <w:pPr>
              <w:spacing w:before="53" w:line="220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民生</w:t>
            </w:r>
          </w:p>
        </w:tc>
        <w:tc>
          <w:tcPr>
            <w:tcW w:w="3399" w:type="dxa"/>
            <w:vAlign w:val="top"/>
          </w:tcPr>
          <w:p w14:paraId="31E99934">
            <w:pPr>
              <w:spacing w:before="55" w:line="214" w:lineRule="auto"/>
              <w:ind w:left="11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客运站建设</w:t>
            </w:r>
          </w:p>
        </w:tc>
        <w:tc>
          <w:tcPr>
            <w:tcW w:w="852" w:type="dxa"/>
            <w:vAlign w:val="top"/>
          </w:tcPr>
          <w:p w14:paraId="3E0C2C95">
            <w:pPr>
              <w:spacing w:before="55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4A5E7E1B">
            <w:pPr>
              <w:pStyle w:val="6"/>
              <w:spacing w:before="9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2024-2030</w:t>
            </w:r>
          </w:p>
        </w:tc>
        <w:tc>
          <w:tcPr>
            <w:tcW w:w="1277" w:type="dxa"/>
            <w:vAlign w:val="top"/>
          </w:tcPr>
          <w:p w14:paraId="2B722065">
            <w:pPr>
              <w:spacing w:before="55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613910E4">
            <w:pPr>
              <w:rPr>
                <w:rFonts w:ascii="Arial"/>
                <w:sz w:val="21"/>
              </w:rPr>
            </w:pPr>
          </w:p>
        </w:tc>
      </w:tr>
      <w:tr w14:paraId="49797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23" w:type="dxa"/>
            <w:vAlign w:val="top"/>
          </w:tcPr>
          <w:p w14:paraId="14DF4C5A">
            <w:pPr>
              <w:pStyle w:val="6"/>
              <w:spacing w:before="98" w:line="186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3" w:type="dxa"/>
            <w:vAlign w:val="top"/>
          </w:tcPr>
          <w:p w14:paraId="1AFE2B3D">
            <w:pPr>
              <w:spacing w:before="53" w:line="220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民生</w:t>
            </w:r>
          </w:p>
        </w:tc>
        <w:tc>
          <w:tcPr>
            <w:tcW w:w="3399" w:type="dxa"/>
            <w:vAlign w:val="top"/>
          </w:tcPr>
          <w:p w14:paraId="1C4F8132">
            <w:pPr>
              <w:spacing w:before="54" w:line="214" w:lineRule="auto"/>
              <w:ind w:left="11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派出所迁建</w:t>
            </w:r>
          </w:p>
        </w:tc>
        <w:tc>
          <w:tcPr>
            <w:tcW w:w="852" w:type="dxa"/>
            <w:vAlign w:val="top"/>
          </w:tcPr>
          <w:p w14:paraId="16303869">
            <w:pPr>
              <w:spacing w:before="54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50BA9601">
            <w:pPr>
              <w:pStyle w:val="6"/>
              <w:spacing w:before="9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2022-2030</w:t>
            </w:r>
          </w:p>
        </w:tc>
        <w:tc>
          <w:tcPr>
            <w:tcW w:w="1277" w:type="dxa"/>
            <w:vAlign w:val="top"/>
          </w:tcPr>
          <w:p w14:paraId="7F28907E">
            <w:pPr>
              <w:spacing w:before="54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4E2000FB">
            <w:pPr>
              <w:rPr>
                <w:rFonts w:ascii="Arial"/>
                <w:sz w:val="21"/>
              </w:rPr>
            </w:pPr>
          </w:p>
        </w:tc>
      </w:tr>
      <w:tr w14:paraId="7B70A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23" w:type="dxa"/>
            <w:vAlign w:val="top"/>
          </w:tcPr>
          <w:p w14:paraId="28D1792E">
            <w:pPr>
              <w:pStyle w:val="6"/>
              <w:spacing w:before="241" w:line="183" w:lineRule="auto"/>
              <w:ind w:lef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3" w:type="dxa"/>
            <w:vAlign w:val="top"/>
          </w:tcPr>
          <w:p w14:paraId="40094B07">
            <w:pPr>
              <w:spacing w:before="193" w:line="220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民生</w:t>
            </w:r>
          </w:p>
        </w:tc>
        <w:tc>
          <w:tcPr>
            <w:tcW w:w="3399" w:type="dxa"/>
            <w:vAlign w:val="top"/>
          </w:tcPr>
          <w:p w14:paraId="463A67F6">
            <w:pPr>
              <w:spacing w:before="36" w:line="224" w:lineRule="auto"/>
              <w:ind w:left="1131" w:right="136" w:hanging="9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鼎城区城乡供水一体化及水厂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改扩建工程</w:t>
            </w:r>
          </w:p>
        </w:tc>
        <w:tc>
          <w:tcPr>
            <w:tcW w:w="852" w:type="dxa"/>
            <w:vAlign w:val="top"/>
          </w:tcPr>
          <w:p w14:paraId="6CE18626">
            <w:pPr>
              <w:spacing w:before="194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6C34657E">
            <w:pPr>
              <w:pStyle w:val="6"/>
              <w:spacing w:before="23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2021-2030</w:t>
            </w:r>
          </w:p>
        </w:tc>
        <w:tc>
          <w:tcPr>
            <w:tcW w:w="1277" w:type="dxa"/>
            <w:vAlign w:val="top"/>
          </w:tcPr>
          <w:p w14:paraId="4A027906">
            <w:pPr>
              <w:spacing w:before="194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7801A577">
            <w:pPr>
              <w:rPr>
                <w:rFonts w:ascii="Arial"/>
                <w:sz w:val="21"/>
              </w:rPr>
            </w:pPr>
          </w:p>
        </w:tc>
      </w:tr>
      <w:tr w14:paraId="60D91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23" w:type="dxa"/>
            <w:vAlign w:val="top"/>
          </w:tcPr>
          <w:p w14:paraId="14345381">
            <w:pPr>
              <w:pStyle w:val="6"/>
              <w:spacing w:before="240" w:line="186" w:lineRule="auto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3" w:type="dxa"/>
            <w:vAlign w:val="top"/>
          </w:tcPr>
          <w:p w14:paraId="3C71397E">
            <w:pPr>
              <w:spacing w:before="195" w:line="220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民生</w:t>
            </w:r>
          </w:p>
        </w:tc>
        <w:tc>
          <w:tcPr>
            <w:tcW w:w="3399" w:type="dxa"/>
            <w:vAlign w:val="top"/>
          </w:tcPr>
          <w:p w14:paraId="22F6E63C">
            <w:pPr>
              <w:spacing w:before="41" w:line="223" w:lineRule="auto"/>
              <w:ind w:left="507" w:right="136" w:hanging="3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常德市鼎城区污水处理设施及</w:t>
            </w: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管网建设项目（二期）</w:t>
            </w:r>
          </w:p>
        </w:tc>
        <w:tc>
          <w:tcPr>
            <w:tcW w:w="852" w:type="dxa"/>
            <w:vAlign w:val="top"/>
          </w:tcPr>
          <w:p w14:paraId="5DE42AAE">
            <w:pPr>
              <w:spacing w:before="196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3AB9E109">
            <w:pPr>
              <w:pStyle w:val="6"/>
              <w:spacing w:before="240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2023-2030</w:t>
            </w:r>
          </w:p>
        </w:tc>
        <w:tc>
          <w:tcPr>
            <w:tcW w:w="1277" w:type="dxa"/>
            <w:vAlign w:val="top"/>
          </w:tcPr>
          <w:p w14:paraId="5281B951">
            <w:pPr>
              <w:spacing w:before="196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5A424CD3">
            <w:pPr>
              <w:rPr>
                <w:rFonts w:ascii="Arial"/>
                <w:sz w:val="21"/>
              </w:rPr>
            </w:pPr>
          </w:p>
        </w:tc>
      </w:tr>
      <w:tr w14:paraId="0475D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3" w:type="dxa"/>
            <w:vAlign w:val="top"/>
          </w:tcPr>
          <w:p w14:paraId="16FEA9A4">
            <w:pPr>
              <w:pStyle w:val="6"/>
              <w:spacing w:before="241" w:line="183" w:lineRule="auto"/>
              <w:ind w:lef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3" w:type="dxa"/>
            <w:vAlign w:val="top"/>
          </w:tcPr>
          <w:p w14:paraId="67A233AA">
            <w:pPr>
              <w:spacing w:before="193" w:line="225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3740A903">
            <w:pPr>
              <w:spacing w:before="38" w:line="223" w:lineRule="auto"/>
              <w:ind w:left="273" w:right="136" w:hanging="10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常德中旺环保科技有限公司秸</w:t>
            </w: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秆资源化利用项目（二期）</w:t>
            </w:r>
          </w:p>
        </w:tc>
        <w:tc>
          <w:tcPr>
            <w:tcW w:w="852" w:type="dxa"/>
            <w:vAlign w:val="top"/>
          </w:tcPr>
          <w:p w14:paraId="78E42D30">
            <w:pPr>
              <w:spacing w:before="194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72855FC7">
            <w:pPr>
              <w:pStyle w:val="6"/>
              <w:spacing w:before="237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2021-2030</w:t>
            </w:r>
          </w:p>
        </w:tc>
        <w:tc>
          <w:tcPr>
            <w:tcW w:w="1277" w:type="dxa"/>
            <w:vAlign w:val="top"/>
          </w:tcPr>
          <w:p w14:paraId="37377361">
            <w:pPr>
              <w:spacing w:before="38" w:line="223" w:lineRule="auto"/>
              <w:ind w:left="174" w:right="154" w:firstLine="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中河口镇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东北湾村</w:t>
            </w:r>
          </w:p>
        </w:tc>
        <w:tc>
          <w:tcPr>
            <w:tcW w:w="460" w:type="dxa"/>
            <w:vAlign w:val="top"/>
          </w:tcPr>
          <w:p w14:paraId="3D4B1AD6">
            <w:pPr>
              <w:rPr>
                <w:rFonts w:ascii="Arial"/>
                <w:sz w:val="21"/>
              </w:rPr>
            </w:pPr>
          </w:p>
        </w:tc>
      </w:tr>
      <w:tr w14:paraId="3E12B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3" w:type="dxa"/>
            <w:vAlign w:val="top"/>
          </w:tcPr>
          <w:p w14:paraId="0A49C0B3">
            <w:pPr>
              <w:pStyle w:val="6"/>
              <w:spacing w:before="238" w:line="186" w:lineRule="auto"/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3" w:type="dxa"/>
            <w:vAlign w:val="top"/>
          </w:tcPr>
          <w:p w14:paraId="1AE70FAF">
            <w:pPr>
              <w:spacing w:before="193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3399" w:type="dxa"/>
            <w:vAlign w:val="top"/>
          </w:tcPr>
          <w:p w14:paraId="270D7BA1">
            <w:pPr>
              <w:spacing w:before="38" w:line="223" w:lineRule="auto"/>
              <w:ind w:left="1345" w:right="136" w:hanging="11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中河口镇复兴村等</w:t>
            </w:r>
            <w:r>
              <w:rPr>
                <w:rFonts w:ascii="FangSong_GB2312" w:hAnsi="FangSong_GB2312" w:eastAsia="FangSong_GB2312" w:cs="FangSong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4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个村旱改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水项目</w:t>
            </w:r>
          </w:p>
        </w:tc>
        <w:tc>
          <w:tcPr>
            <w:tcW w:w="852" w:type="dxa"/>
            <w:vAlign w:val="top"/>
          </w:tcPr>
          <w:p w14:paraId="75C9D526">
            <w:pPr>
              <w:spacing w:before="194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4CAFF877">
            <w:pPr>
              <w:pStyle w:val="6"/>
              <w:spacing w:before="23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2021-2030</w:t>
            </w:r>
          </w:p>
        </w:tc>
        <w:tc>
          <w:tcPr>
            <w:tcW w:w="1277" w:type="dxa"/>
            <w:vAlign w:val="top"/>
          </w:tcPr>
          <w:p w14:paraId="26ED076F">
            <w:pPr>
              <w:spacing w:before="194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607F1FA7">
            <w:pPr>
              <w:rPr>
                <w:rFonts w:ascii="Arial"/>
                <w:sz w:val="21"/>
              </w:rPr>
            </w:pPr>
          </w:p>
        </w:tc>
      </w:tr>
      <w:tr w14:paraId="6EE81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3" w:type="dxa"/>
            <w:vAlign w:val="top"/>
          </w:tcPr>
          <w:p w14:paraId="618ABDA7">
            <w:pPr>
              <w:pStyle w:val="6"/>
              <w:spacing w:before="238" w:line="186" w:lineRule="auto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3" w:type="dxa"/>
            <w:vAlign w:val="top"/>
          </w:tcPr>
          <w:p w14:paraId="7D9D4E9C">
            <w:pPr>
              <w:spacing w:before="194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3399" w:type="dxa"/>
            <w:vAlign w:val="top"/>
          </w:tcPr>
          <w:p w14:paraId="5A6ED358">
            <w:pPr>
              <w:spacing w:before="38" w:line="223" w:lineRule="auto"/>
              <w:ind w:left="1117" w:right="196" w:hanging="8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中河口镇北洲村等</w:t>
            </w:r>
            <w:r>
              <w:rPr>
                <w:rFonts w:ascii="FangSong_GB2312" w:hAnsi="FangSong_GB2312" w:eastAsia="FangSong_GB2312" w:cs="FangSong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11</w:t>
            </w:r>
            <w:r>
              <w:rPr>
                <w:rFonts w:ascii="FangSong_GB2312" w:hAnsi="FangSong_GB2312" w:eastAsia="FangSong_GB2312" w:cs="FangSong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个村恢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复耕地项目</w:t>
            </w:r>
          </w:p>
        </w:tc>
        <w:tc>
          <w:tcPr>
            <w:tcW w:w="852" w:type="dxa"/>
            <w:vAlign w:val="top"/>
          </w:tcPr>
          <w:p w14:paraId="2E60329E">
            <w:pPr>
              <w:spacing w:before="195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7127048E">
            <w:pPr>
              <w:pStyle w:val="6"/>
              <w:spacing w:before="23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7" w:type="dxa"/>
            <w:vAlign w:val="top"/>
          </w:tcPr>
          <w:p w14:paraId="3F798C13">
            <w:pPr>
              <w:spacing w:before="195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6C8F1D66">
            <w:pPr>
              <w:rPr>
                <w:rFonts w:ascii="Arial"/>
                <w:sz w:val="21"/>
              </w:rPr>
            </w:pPr>
          </w:p>
        </w:tc>
      </w:tr>
      <w:tr w14:paraId="2DEDA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011AB214">
            <w:pPr>
              <w:pStyle w:val="6"/>
              <w:spacing w:before="102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753" w:type="dxa"/>
            <w:vAlign w:val="top"/>
          </w:tcPr>
          <w:p w14:paraId="5411602D">
            <w:pPr>
              <w:spacing w:before="58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3399" w:type="dxa"/>
            <w:vAlign w:val="top"/>
          </w:tcPr>
          <w:p w14:paraId="0FEC0C3D">
            <w:pPr>
              <w:spacing w:before="59" w:line="214" w:lineRule="auto"/>
              <w:ind w:left="8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高标准农田建设</w:t>
            </w:r>
          </w:p>
        </w:tc>
        <w:tc>
          <w:tcPr>
            <w:tcW w:w="852" w:type="dxa"/>
            <w:vAlign w:val="top"/>
          </w:tcPr>
          <w:p w14:paraId="2E0FAA8B">
            <w:pPr>
              <w:spacing w:before="59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102BBDB9">
            <w:pPr>
              <w:pStyle w:val="6"/>
              <w:spacing w:before="102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7" w:type="dxa"/>
            <w:vAlign w:val="top"/>
          </w:tcPr>
          <w:p w14:paraId="335AABBD">
            <w:pPr>
              <w:spacing w:before="59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0C4E4800">
            <w:pPr>
              <w:rPr>
                <w:rFonts w:ascii="Arial"/>
                <w:sz w:val="21"/>
              </w:rPr>
            </w:pPr>
          </w:p>
        </w:tc>
      </w:tr>
      <w:tr w14:paraId="1039B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152DE425">
            <w:pPr>
              <w:pStyle w:val="6"/>
              <w:spacing w:before="100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753" w:type="dxa"/>
            <w:vAlign w:val="top"/>
          </w:tcPr>
          <w:p w14:paraId="792805CF">
            <w:pPr>
              <w:spacing w:before="55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3399" w:type="dxa"/>
            <w:vAlign w:val="top"/>
          </w:tcPr>
          <w:p w14:paraId="435B4482">
            <w:pPr>
              <w:spacing w:before="56" w:line="214" w:lineRule="auto"/>
              <w:ind w:left="50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建设用地综合整治项目</w:t>
            </w:r>
          </w:p>
        </w:tc>
        <w:tc>
          <w:tcPr>
            <w:tcW w:w="852" w:type="dxa"/>
            <w:vAlign w:val="top"/>
          </w:tcPr>
          <w:p w14:paraId="07B18CB2">
            <w:pPr>
              <w:spacing w:before="56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06E447AD">
            <w:pPr>
              <w:pStyle w:val="6"/>
              <w:spacing w:before="99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2023-2030</w:t>
            </w:r>
          </w:p>
        </w:tc>
        <w:tc>
          <w:tcPr>
            <w:tcW w:w="1277" w:type="dxa"/>
            <w:vAlign w:val="top"/>
          </w:tcPr>
          <w:p w14:paraId="7D12352C">
            <w:pPr>
              <w:spacing w:before="56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7BA4B4E4">
            <w:pPr>
              <w:rPr>
                <w:rFonts w:ascii="Arial"/>
                <w:sz w:val="21"/>
              </w:rPr>
            </w:pPr>
          </w:p>
        </w:tc>
      </w:tr>
      <w:tr w14:paraId="5E3D3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23" w:type="dxa"/>
            <w:vAlign w:val="top"/>
          </w:tcPr>
          <w:p w14:paraId="3E60F160">
            <w:pPr>
              <w:pStyle w:val="6"/>
              <w:spacing w:before="100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753" w:type="dxa"/>
            <w:vAlign w:val="top"/>
          </w:tcPr>
          <w:p w14:paraId="319648C0">
            <w:pPr>
              <w:spacing w:before="56" w:line="219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32C4EAEF">
            <w:pPr>
              <w:spacing w:before="55" w:line="217" w:lineRule="auto"/>
              <w:ind w:left="7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湿地生态保护修复</w:t>
            </w:r>
          </w:p>
        </w:tc>
        <w:tc>
          <w:tcPr>
            <w:tcW w:w="852" w:type="dxa"/>
            <w:vAlign w:val="top"/>
          </w:tcPr>
          <w:p w14:paraId="6FE99EF4">
            <w:pPr>
              <w:spacing w:before="56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4BA99EA7">
            <w:pPr>
              <w:pStyle w:val="6"/>
              <w:spacing w:before="99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7" w:type="dxa"/>
            <w:vAlign w:val="top"/>
          </w:tcPr>
          <w:p w14:paraId="4B0C2E20">
            <w:pPr>
              <w:spacing w:before="56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5F2E421A">
            <w:pPr>
              <w:rPr>
                <w:rFonts w:ascii="Arial"/>
                <w:sz w:val="21"/>
              </w:rPr>
            </w:pPr>
          </w:p>
        </w:tc>
      </w:tr>
      <w:tr w14:paraId="17FA9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52492308">
            <w:pPr>
              <w:pStyle w:val="6"/>
              <w:spacing w:before="101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753" w:type="dxa"/>
            <w:vAlign w:val="top"/>
          </w:tcPr>
          <w:p w14:paraId="435291A4">
            <w:pPr>
              <w:spacing w:before="57" w:line="219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66C08287">
            <w:pPr>
              <w:spacing w:before="58" w:line="214" w:lineRule="auto"/>
              <w:ind w:left="7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河湖水系连通工程</w:t>
            </w:r>
          </w:p>
        </w:tc>
        <w:tc>
          <w:tcPr>
            <w:tcW w:w="852" w:type="dxa"/>
            <w:vAlign w:val="top"/>
          </w:tcPr>
          <w:p w14:paraId="393CB00C">
            <w:pPr>
              <w:spacing w:before="58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22D0825D">
            <w:pPr>
              <w:pStyle w:val="6"/>
              <w:spacing w:before="101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7" w:type="dxa"/>
            <w:vAlign w:val="top"/>
          </w:tcPr>
          <w:p w14:paraId="7EC15367">
            <w:pPr>
              <w:spacing w:before="58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1866CB28">
            <w:pPr>
              <w:rPr>
                <w:rFonts w:ascii="Arial"/>
                <w:sz w:val="21"/>
              </w:rPr>
            </w:pPr>
          </w:p>
        </w:tc>
      </w:tr>
      <w:tr w14:paraId="7000B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2762C54F">
            <w:pPr>
              <w:pStyle w:val="6"/>
              <w:spacing w:before="102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753" w:type="dxa"/>
            <w:vAlign w:val="top"/>
          </w:tcPr>
          <w:p w14:paraId="41A32204">
            <w:pPr>
              <w:spacing w:before="58" w:line="219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42404295">
            <w:pPr>
              <w:spacing w:before="58" w:line="214" w:lineRule="auto"/>
              <w:ind w:left="100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生态廊道建设</w:t>
            </w:r>
          </w:p>
        </w:tc>
        <w:tc>
          <w:tcPr>
            <w:tcW w:w="852" w:type="dxa"/>
            <w:vAlign w:val="top"/>
          </w:tcPr>
          <w:p w14:paraId="191015B5">
            <w:pPr>
              <w:spacing w:before="58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4F847D8E">
            <w:pPr>
              <w:pStyle w:val="6"/>
              <w:spacing w:before="102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2024-2035</w:t>
            </w:r>
          </w:p>
        </w:tc>
        <w:tc>
          <w:tcPr>
            <w:tcW w:w="1277" w:type="dxa"/>
            <w:vAlign w:val="top"/>
          </w:tcPr>
          <w:p w14:paraId="2718C2DD">
            <w:pPr>
              <w:spacing w:before="58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35B90F58">
            <w:pPr>
              <w:rPr>
                <w:rFonts w:ascii="Arial"/>
                <w:sz w:val="21"/>
              </w:rPr>
            </w:pPr>
          </w:p>
        </w:tc>
      </w:tr>
      <w:tr w14:paraId="30A9D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3" w:type="dxa"/>
            <w:vAlign w:val="top"/>
          </w:tcPr>
          <w:p w14:paraId="26FD7862">
            <w:pPr>
              <w:pStyle w:val="6"/>
              <w:spacing w:before="238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  <w:tc>
          <w:tcPr>
            <w:tcW w:w="753" w:type="dxa"/>
            <w:vAlign w:val="top"/>
          </w:tcPr>
          <w:p w14:paraId="7D67C7F4">
            <w:pPr>
              <w:spacing w:before="193" w:line="225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7D1073C5">
            <w:pPr>
              <w:spacing w:before="38" w:line="223" w:lineRule="auto"/>
              <w:ind w:left="1472" w:right="136" w:hanging="13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鼎城区农村人居环境整治建设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工程</w:t>
            </w:r>
          </w:p>
        </w:tc>
        <w:tc>
          <w:tcPr>
            <w:tcW w:w="852" w:type="dxa"/>
            <w:vAlign w:val="top"/>
          </w:tcPr>
          <w:p w14:paraId="2557EED9">
            <w:pPr>
              <w:spacing w:before="195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435BAC94">
            <w:pPr>
              <w:pStyle w:val="6"/>
              <w:spacing w:before="23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2024-2030</w:t>
            </w:r>
          </w:p>
        </w:tc>
        <w:tc>
          <w:tcPr>
            <w:tcW w:w="1277" w:type="dxa"/>
            <w:vAlign w:val="top"/>
          </w:tcPr>
          <w:p w14:paraId="30BC4588">
            <w:pPr>
              <w:spacing w:before="195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0B11556F">
            <w:pPr>
              <w:rPr>
                <w:rFonts w:ascii="Arial"/>
                <w:sz w:val="21"/>
              </w:rPr>
            </w:pPr>
          </w:p>
        </w:tc>
      </w:tr>
      <w:tr w14:paraId="45331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3" w:type="dxa"/>
            <w:vAlign w:val="top"/>
          </w:tcPr>
          <w:p w14:paraId="604FA2C3">
            <w:pPr>
              <w:pStyle w:val="6"/>
              <w:spacing w:before="239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16</w:t>
            </w:r>
          </w:p>
        </w:tc>
        <w:tc>
          <w:tcPr>
            <w:tcW w:w="753" w:type="dxa"/>
            <w:vAlign w:val="top"/>
          </w:tcPr>
          <w:p w14:paraId="06B90FB5">
            <w:pPr>
              <w:spacing w:before="194" w:line="225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6C56515A">
            <w:pPr>
              <w:spacing w:before="38" w:line="223" w:lineRule="auto"/>
              <w:ind w:left="996" w:right="136" w:hanging="8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鼎城区千吨万人饮用水水源地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污染治理工程</w:t>
            </w:r>
          </w:p>
        </w:tc>
        <w:tc>
          <w:tcPr>
            <w:tcW w:w="852" w:type="dxa"/>
            <w:vAlign w:val="top"/>
          </w:tcPr>
          <w:p w14:paraId="13394233">
            <w:pPr>
              <w:spacing w:before="195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4DBB7921">
            <w:pPr>
              <w:pStyle w:val="6"/>
              <w:spacing w:before="239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7" w:type="dxa"/>
            <w:vAlign w:val="top"/>
          </w:tcPr>
          <w:p w14:paraId="47443C8D">
            <w:pPr>
              <w:spacing w:before="195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4594C976">
            <w:pPr>
              <w:rPr>
                <w:rFonts w:ascii="Arial"/>
                <w:sz w:val="21"/>
              </w:rPr>
            </w:pPr>
          </w:p>
        </w:tc>
      </w:tr>
      <w:tr w14:paraId="0F66E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3" w:type="dxa"/>
            <w:vAlign w:val="top"/>
          </w:tcPr>
          <w:p w14:paraId="082698FD">
            <w:pPr>
              <w:pStyle w:val="6"/>
              <w:spacing w:before="239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17</w:t>
            </w:r>
          </w:p>
        </w:tc>
        <w:tc>
          <w:tcPr>
            <w:tcW w:w="753" w:type="dxa"/>
            <w:vAlign w:val="top"/>
          </w:tcPr>
          <w:p w14:paraId="433E6509">
            <w:pPr>
              <w:spacing w:before="195" w:line="225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010C23F2">
            <w:pPr>
              <w:spacing w:before="40" w:line="222" w:lineRule="auto"/>
              <w:ind w:left="1472" w:right="136" w:hanging="13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常德市农村黑臭水体治理试点</w:t>
            </w: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工程</w:t>
            </w:r>
          </w:p>
        </w:tc>
        <w:tc>
          <w:tcPr>
            <w:tcW w:w="852" w:type="dxa"/>
            <w:vAlign w:val="top"/>
          </w:tcPr>
          <w:p w14:paraId="31D7DA2D">
            <w:pPr>
              <w:spacing w:before="196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0529FC2F">
            <w:pPr>
              <w:pStyle w:val="6"/>
              <w:spacing w:before="239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2022-2026</w:t>
            </w:r>
          </w:p>
        </w:tc>
        <w:tc>
          <w:tcPr>
            <w:tcW w:w="1277" w:type="dxa"/>
            <w:vAlign w:val="top"/>
          </w:tcPr>
          <w:p w14:paraId="75E0ADCB">
            <w:pPr>
              <w:spacing w:before="196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4ABEA655">
            <w:pPr>
              <w:rPr>
                <w:rFonts w:ascii="Arial"/>
                <w:sz w:val="21"/>
              </w:rPr>
            </w:pPr>
          </w:p>
        </w:tc>
      </w:tr>
      <w:tr w14:paraId="07CBFD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29431D54">
            <w:pPr>
              <w:pStyle w:val="6"/>
              <w:spacing w:before="103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18</w:t>
            </w:r>
          </w:p>
        </w:tc>
        <w:tc>
          <w:tcPr>
            <w:tcW w:w="753" w:type="dxa"/>
            <w:vAlign w:val="top"/>
          </w:tcPr>
          <w:p w14:paraId="2F214C56">
            <w:pPr>
              <w:spacing w:before="58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389D2E84">
            <w:pPr>
              <w:spacing w:before="60" w:line="214" w:lineRule="auto"/>
              <w:ind w:left="5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后河片农牧屠宰场项目</w:t>
            </w:r>
          </w:p>
        </w:tc>
        <w:tc>
          <w:tcPr>
            <w:tcW w:w="852" w:type="dxa"/>
            <w:vAlign w:val="top"/>
          </w:tcPr>
          <w:p w14:paraId="6B71C339">
            <w:pPr>
              <w:spacing w:before="60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6664E510">
            <w:pPr>
              <w:pStyle w:val="6"/>
              <w:spacing w:before="103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2024-2030</w:t>
            </w:r>
          </w:p>
        </w:tc>
        <w:tc>
          <w:tcPr>
            <w:tcW w:w="1277" w:type="dxa"/>
            <w:vAlign w:val="top"/>
          </w:tcPr>
          <w:p w14:paraId="1F5D135B">
            <w:pPr>
              <w:spacing w:before="60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204D00D0">
            <w:pPr>
              <w:rPr>
                <w:rFonts w:ascii="Arial"/>
                <w:sz w:val="21"/>
              </w:rPr>
            </w:pPr>
          </w:p>
        </w:tc>
      </w:tr>
      <w:tr w14:paraId="6FD22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05F09A9D">
            <w:pPr>
              <w:pStyle w:val="6"/>
              <w:spacing w:before="104" w:line="186" w:lineRule="auto"/>
              <w:ind w:left="16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19</w:t>
            </w:r>
          </w:p>
        </w:tc>
        <w:tc>
          <w:tcPr>
            <w:tcW w:w="753" w:type="dxa"/>
            <w:vAlign w:val="top"/>
          </w:tcPr>
          <w:p w14:paraId="231D565F">
            <w:pPr>
              <w:spacing w:before="59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50F4A4AA">
            <w:pPr>
              <w:spacing w:before="60" w:line="214" w:lineRule="auto"/>
              <w:ind w:left="3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农业全程机械化服务中心</w:t>
            </w:r>
          </w:p>
        </w:tc>
        <w:tc>
          <w:tcPr>
            <w:tcW w:w="852" w:type="dxa"/>
            <w:vAlign w:val="top"/>
          </w:tcPr>
          <w:p w14:paraId="404F40EE">
            <w:pPr>
              <w:spacing w:before="60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7268AF25">
            <w:pPr>
              <w:pStyle w:val="6"/>
              <w:spacing w:before="104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2024-2035</w:t>
            </w:r>
          </w:p>
        </w:tc>
        <w:tc>
          <w:tcPr>
            <w:tcW w:w="1277" w:type="dxa"/>
            <w:vAlign w:val="top"/>
          </w:tcPr>
          <w:p w14:paraId="0636EA85">
            <w:pPr>
              <w:spacing w:before="60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35B07A91">
            <w:pPr>
              <w:rPr>
                <w:rFonts w:ascii="Arial"/>
                <w:sz w:val="21"/>
              </w:rPr>
            </w:pPr>
          </w:p>
        </w:tc>
      </w:tr>
      <w:tr w14:paraId="502A2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40CC4FC5">
            <w:pPr>
              <w:pStyle w:val="6"/>
              <w:spacing w:before="101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753" w:type="dxa"/>
            <w:vAlign w:val="top"/>
          </w:tcPr>
          <w:p w14:paraId="63946D49">
            <w:pPr>
              <w:spacing w:before="56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76F0A956">
            <w:pPr>
              <w:spacing w:before="57" w:line="214" w:lineRule="auto"/>
              <w:ind w:left="5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智能水稻集中育秧中心</w:t>
            </w:r>
          </w:p>
        </w:tc>
        <w:tc>
          <w:tcPr>
            <w:tcW w:w="852" w:type="dxa"/>
            <w:vAlign w:val="top"/>
          </w:tcPr>
          <w:p w14:paraId="03D6E8E7">
            <w:pPr>
              <w:spacing w:before="57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266CF983">
            <w:pPr>
              <w:pStyle w:val="6"/>
              <w:spacing w:before="101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2024-2035</w:t>
            </w:r>
          </w:p>
        </w:tc>
        <w:tc>
          <w:tcPr>
            <w:tcW w:w="1277" w:type="dxa"/>
            <w:vAlign w:val="top"/>
          </w:tcPr>
          <w:p w14:paraId="3F2CFA51">
            <w:pPr>
              <w:spacing w:before="57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628BDF2F">
            <w:pPr>
              <w:rPr>
                <w:rFonts w:ascii="Arial"/>
                <w:sz w:val="21"/>
              </w:rPr>
            </w:pPr>
          </w:p>
        </w:tc>
      </w:tr>
      <w:tr w14:paraId="33ADE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23" w:type="dxa"/>
            <w:vAlign w:val="top"/>
          </w:tcPr>
          <w:p w14:paraId="6F71AFA0">
            <w:pPr>
              <w:pStyle w:val="6"/>
              <w:spacing w:before="101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</w:t>
            </w:r>
          </w:p>
        </w:tc>
        <w:tc>
          <w:tcPr>
            <w:tcW w:w="753" w:type="dxa"/>
            <w:vAlign w:val="top"/>
          </w:tcPr>
          <w:p w14:paraId="38FAF3DD">
            <w:pPr>
              <w:spacing w:before="56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71A10ADC">
            <w:pPr>
              <w:spacing w:before="58" w:line="214" w:lineRule="auto"/>
              <w:ind w:left="6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粮绵油加工企业项目</w:t>
            </w:r>
          </w:p>
        </w:tc>
        <w:tc>
          <w:tcPr>
            <w:tcW w:w="852" w:type="dxa"/>
            <w:vAlign w:val="top"/>
          </w:tcPr>
          <w:p w14:paraId="0A126C19">
            <w:pPr>
              <w:spacing w:before="58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0093F8F8">
            <w:pPr>
              <w:pStyle w:val="6"/>
              <w:spacing w:before="101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2024-2035</w:t>
            </w:r>
          </w:p>
        </w:tc>
        <w:tc>
          <w:tcPr>
            <w:tcW w:w="1277" w:type="dxa"/>
            <w:vAlign w:val="top"/>
          </w:tcPr>
          <w:p w14:paraId="0B9B02D1">
            <w:pPr>
              <w:spacing w:before="58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3D33C475">
            <w:pPr>
              <w:rPr>
                <w:rFonts w:ascii="Arial"/>
                <w:sz w:val="21"/>
              </w:rPr>
            </w:pPr>
          </w:p>
        </w:tc>
      </w:tr>
      <w:tr w14:paraId="24E3B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0EAEF772">
            <w:pPr>
              <w:pStyle w:val="6"/>
              <w:spacing w:before="104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</w:t>
            </w:r>
          </w:p>
        </w:tc>
        <w:tc>
          <w:tcPr>
            <w:tcW w:w="753" w:type="dxa"/>
            <w:vAlign w:val="top"/>
          </w:tcPr>
          <w:p w14:paraId="1835BA00">
            <w:pPr>
              <w:spacing w:before="59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623330E5">
            <w:pPr>
              <w:spacing w:before="60" w:line="214" w:lineRule="auto"/>
              <w:ind w:left="86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粮食烘干厂项目</w:t>
            </w:r>
          </w:p>
        </w:tc>
        <w:tc>
          <w:tcPr>
            <w:tcW w:w="852" w:type="dxa"/>
            <w:vAlign w:val="top"/>
          </w:tcPr>
          <w:p w14:paraId="329C89B8">
            <w:pPr>
              <w:spacing w:before="60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155D410D">
            <w:pPr>
              <w:pStyle w:val="6"/>
              <w:spacing w:before="104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2024-2035</w:t>
            </w:r>
          </w:p>
        </w:tc>
        <w:tc>
          <w:tcPr>
            <w:tcW w:w="1277" w:type="dxa"/>
            <w:vAlign w:val="top"/>
          </w:tcPr>
          <w:p w14:paraId="2718B256">
            <w:pPr>
              <w:spacing w:before="60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3B70415A">
            <w:pPr>
              <w:rPr>
                <w:rFonts w:ascii="Arial"/>
                <w:sz w:val="21"/>
              </w:rPr>
            </w:pPr>
          </w:p>
        </w:tc>
      </w:tr>
      <w:tr w14:paraId="5C1A8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73BC8713">
            <w:pPr>
              <w:pStyle w:val="6"/>
              <w:spacing w:before="104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</w:t>
            </w:r>
          </w:p>
        </w:tc>
        <w:tc>
          <w:tcPr>
            <w:tcW w:w="753" w:type="dxa"/>
            <w:vAlign w:val="top"/>
          </w:tcPr>
          <w:p w14:paraId="7EF1EE8F">
            <w:pPr>
              <w:spacing w:before="61" w:line="216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5A6BFF5C">
            <w:pPr>
              <w:spacing w:before="61" w:line="216" w:lineRule="auto"/>
              <w:ind w:left="6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农产品交易市场项目</w:t>
            </w:r>
          </w:p>
        </w:tc>
        <w:tc>
          <w:tcPr>
            <w:tcW w:w="852" w:type="dxa"/>
            <w:vAlign w:val="top"/>
          </w:tcPr>
          <w:p w14:paraId="4D96A72C">
            <w:pPr>
              <w:spacing w:before="61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1F609874">
            <w:pPr>
              <w:pStyle w:val="6"/>
              <w:spacing w:before="104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2025-2030</w:t>
            </w:r>
          </w:p>
        </w:tc>
        <w:tc>
          <w:tcPr>
            <w:tcW w:w="1277" w:type="dxa"/>
            <w:vAlign w:val="top"/>
          </w:tcPr>
          <w:p w14:paraId="3132CAAC">
            <w:pPr>
              <w:spacing w:before="61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3CF6617D">
            <w:pPr>
              <w:rPr>
                <w:rFonts w:ascii="Arial"/>
                <w:sz w:val="21"/>
              </w:rPr>
            </w:pPr>
          </w:p>
        </w:tc>
      </w:tr>
      <w:tr w14:paraId="0D523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23" w:type="dxa"/>
            <w:vAlign w:val="top"/>
          </w:tcPr>
          <w:p w14:paraId="68551424">
            <w:pPr>
              <w:pStyle w:val="6"/>
              <w:spacing w:before="103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</w:p>
        </w:tc>
        <w:tc>
          <w:tcPr>
            <w:tcW w:w="753" w:type="dxa"/>
            <w:vAlign w:val="top"/>
          </w:tcPr>
          <w:p w14:paraId="257374BF">
            <w:pPr>
              <w:spacing w:before="58" w:line="219" w:lineRule="auto"/>
              <w:ind w:left="1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生态</w:t>
            </w:r>
          </w:p>
        </w:tc>
        <w:tc>
          <w:tcPr>
            <w:tcW w:w="3399" w:type="dxa"/>
            <w:vAlign w:val="top"/>
          </w:tcPr>
          <w:p w14:paraId="453A054D">
            <w:pPr>
              <w:spacing w:before="58" w:line="214" w:lineRule="auto"/>
              <w:ind w:left="6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水环境综合治理项目</w:t>
            </w:r>
          </w:p>
        </w:tc>
        <w:tc>
          <w:tcPr>
            <w:tcW w:w="852" w:type="dxa"/>
            <w:vAlign w:val="top"/>
          </w:tcPr>
          <w:p w14:paraId="3748ABBC">
            <w:pPr>
              <w:spacing w:before="59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0BC1137E">
            <w:pPr>
              <w:pStyle w:val="6"/>
              <w:spacing w:before="102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2025-2030</w:t>
            </w:r>
          </w:p>
        </w:tc>
        <w:tc>
          <w:tcPr>
            <w:tcW w:w="1277" w:type="dxa"/>
            <w:vAlign w:val="top"/>
          </w:tcPr>
          <w:p w14:paraId="556404FB">
            <w:pPr>
              <w:spacing w:before="59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6E516AAE">
            <w:pPr>
              <w:rPr>
                <w:rFonts w:ascii="Arial"/>
                <w:sz w:val="21"/>
              </w:rPr>
            </w:pPr>
          </w:p>
        </w:tc>
      </w:tr>
      <w:tr w14:paraId="24AC9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523" w:type="dxa"/>
            <w:vAlign w:val="top"/>
          </w:tcPr>
          <w:p w14:paraId="7CF6F4C1">
            <w:pPr>
              <w:pStyle w:val="6"/>
              <w:spacing w:before="102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</w:t>
            </w:r>
          </w:p>
        </w:tc>
        <w:tc>
          <w:tcPr>
            <w:tcW w:w="753" w:type="dxa"/>
            <w:vAlign w:val="top"/>
          </w:tcPr>
          <w:p w14:paraId="49607240">
            <w:pPr>
              <w:spacing w:before="58" w:line="218" w:lineRule="auto"/>
              <w:ind w:left="1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水利</w:t>
            </w:r>
          </w:p>
        </w:tc>
        <w:tc>
          <w:tcPr>
            <w:tcW w:w="3399" w:type="dxa"/>
            <w:vAlign w:val="top"/>
          </w:tcPr>
          <w:p w14:paraId="3DDAD23B">
            <w:pPr>
              <w:spacing w:before="58" w:line="215" w:lineRule="auto"/>
              <w:ind w:left="2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间堤防汛公路改造提升项目</w:t>
            </w:r>
          </w:p>
        </w:tc>
        <w:tc>
          <w:tcPr>
            <w:tcW w:w="852" w:type="dxa"/>
            <w:vAlign w:val="top"/>
          </w:tcPr>
          <w:p w14:paraId="2E53CAC7">
            <w:pPr>
              <w:spacing w:before="58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7866E5EA">
            <w:pPr>
              <w:pStyle w:val="6"/>
              <w:spacing w:before="102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2025-2030</w:t>
            </w:r>
          </w:p>
        </w:tc>
        <w:tc>
          <w:tcPr>
            <w:tcW w:w="1277" w:type="dxa"/>
            <w:vAlign w:val="top"/>
          </w:tcPr>
          <w:p w14:paraId="56835803">
            <w:pPr>
              <w:spacing w:before="58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7621C99A">
            <w:pPr>
              <w:rPr>
                <w:rFonts w:ascii="Arial"/>
                <w:sz w:val="21"/>
              </w:rPr>
            </w:pPr>
          </w:p>
        </w:tc>
      </w:tr>
    </w:tbl>
    <w:p w14:paraId="242ECCEB">
      <w:pPr>
        <w:pStyle w:val="2"/>
      </w:pPr>
    </w:p>
    <w:p w14:paraId="4B92D6B9">
      <w:pPr>
        <w:sectPr>
          <w:headerReference r:id="rId125" w:type="default"/>
          <w:footerReference r:id="rId126" w:type="default"/>
          <w:pgSz w:w="11907" w:h="16839"/>
          <w:pgMar w:top="1140" w:right="1562" w:bottom="1422" w:left="1785" w:header="863" w:footer="1233" w:gutter="0"/>
          <w:cols w:space="720" w:num="1"/>
        </w:sectPr>
      </w:pPr>
    </w:p>
    <w:p w14:paraId="3286DA1A">
      <w:pPr>
        <w:spacing w:before="57"/>
      </w:pPr>
    </w:p>
    <w:tbl>
      <w:tblPr>
        <w:tblStyle w:val="5"/>
        <w:tblW w:w="8538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753"/>
        <w:gridCol w:w="3399"/>
        <w:gridCol w:w="852"/>
        <w:gridCol w:w="1274"/>
        <w:gridCol w:w="1277"/>
        <w:gridCol w:w="460"/>
      </w:tblGrid>
      <w:tr w14:paraId="7728B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tcBorders>
              <w:top w:val="nil"/>
            </w:tcBorders>
            <w:vAlign w:val="top"/>
          </w:tcPr>
          <w:p w14:paraId="795E2A43">
            <w:pPr>
              <w:pStyle w:val="6"/>
              <w:spacing w:before="97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nil"/>
            </w:tcBorders>
            <w:vAlign w:val="top"/>
          </w:tcPr>
          <w:p w14:paraId="115E57FE">
            <w:pPr>
              <w:spacing w:before="52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tcBorders>
              <w:top w:val="nil"/>
            </w:tcBorders>
            <w:vAlign w:val="top"/>
          </w:tcPr>
          <w:p w14:paraId="1014C33D">
            <w:pPr>
              <w:spacing w:before="53" w:line="214" w:lineRule="auto"/>
              <w:ind w:left="8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小城镇建设项目</w:t>
            </w:r>
          </w:p>
        </w:tc>
        <w:tc>
          <w:tcPr>
            <w:tcW w:w="852" w:type="dxa"/>
            <w:tcBorders>
              <w:top w:val="nil"/>
            </w:tcBorders>
            <w:vAlign w:val="top"/>
          </w:tcPr>
          <w:p w14:paraId="677620CF">
            <w:pPr>
              <w:spacing w:before="53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tcBorders>
              <w:top w:val="nil"/>
            </w:tcBorders>
            <w:vAlign w:val="top"/>
          </w:tcPr>
          <w:p w14:paraId="0A5AD47D">
            <w:pPr>
              <w:pStyle w:val="6"/>
              <w:spacing w:before="97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2030-2035</w:t>
            </w:r>
          </w:p>
        </w:tc>
        <w:tc>
          <w:tcPr>
            <w:tcW w:w="1277" w:type="dxa"/>
            <w:tcBorders>
              <w:top w:val="nil"/>
            </w:tcBorders>
            <w:vAlign w:val="top"/>
          </w:tcPr>
          <w:p w14:paraId="695E6157">
            <w:pPr>
              <w:spacing w:before="53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tcBorders>
              <w:top w:val="nil"/>
            </w:tcBorders>
            <w:vAlign w:val="top"/>
          </w:tcPr>
          <w:p w14:paraId="1E86850F">
            <w:pPr>
              <w:rPr>
                <w:rFonts w:ascii="Arial"/>
                <w:sz w:val="21"/>
              </w:rPr>
            </w:pPr>
          </w:p>
        </w:tc>
      </w:tr>
      <w:tr w14:paraId="0105B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23" w:type="dxa"/>
            <w:vAlign w:val="top"/>
          </w:tcPr>
          <w:p w14:paraId="62A7E157">
            <w:pPr>
              <w:pStyle w:val="6"/>
              <w:spacing w:before="98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</w:p>
        </w:tc>
        <w:tc>
          <w:tcPr>
            <w:tcW w:w="753" w:type="dxa"/>
            <w:vAlign w:val="top"/>
          </w:tcPr>
          <w:p w14:paraId="1E50FC6F">
            <w:pPr>
              <w:spacing w:before="53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626DD242">
            <w:pPr>
              <w:spacing w:before="54" w:line="214" w:lineRule="auto"/>
              <w:ind w:left="6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特种水产品养殖基地</w:t>
            </w:r>
          </w:p>
        </w:tc>
        <w:tc>
          <w:tcPr>
            <w:tcW w:w="852" w:type="dxa"/>
            <w:vAlign w:val="top"/>
          </w:tcPr>
          <w:p w14:paraId="406544C0">
            <w:pPr>
              <w:spacing w:before="54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4171CF38">
            <w:pPr>
              <w:pStyle w:val="6"/>
              <w:spacing w:before="98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2024-2030</w:t>
            </w:r>
          </w:p>
        </w:tc>
        <w:tc>
          <w:tcPr>
            <w:tcW w:w="1277" w:type="dxa"/>
            <w:vAlign w:val="top"/>
          </w:tcPr>
          <w:p w14:paraId="3720BA68">
            <w:pPr>
              <w:spacing w:before="54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203E41A4">
            <w:pPr>
              <w:rPr>
                <w:rFonts w:ascii="Arial"/>
                <w:sz w:val="21"/>
              </w:rPr>
            </w:pPr>
          </w:p>
        </w:tc>
      </w:tr>
      <w:tr w14:paraId="0BD0E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23" w:type="dxa"/>
            <w:vAlign w:val="top"/>
          </w:tcPr>
          <w:p w14:paraId="1DBDD9E5">
            <w:pPr>
              <w:pStyle w:val="6"/>
              <w:spacing w:before="100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</w:t>
            </w:r>
          </w:p>
        </w:tc>
        <w:tc>
          <w:tcPr>
            <w:tcW w:w="753" w:type="dxa"/>
            <w:vAlign w:val="top"/>
          </w:tcPr>
          <w:p w14:paraId="5E61B45A">
            <w:pPr>
              <w:spacing w:before="57" w:line="217" w:lineRule="auto"/>
              <w:ind w:left="1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交通</w:t>
            </w:r>
          </w:p>
        </w:tc>
        <w:tc>
          <w:tcPr>
            <w:tcW w:w="3399" w:type="dxa"/>
            <w:vAlign w:val="top"/>
          </w:tcPr>
          <w:p w14:paraId="47FBE8DA">
            <w:pPr>
              <w:spacing w:before="57" w:line="214" w:lineRule="auto"/>
              <w:ind w:left="7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乡村公路提质项目</w:t>
            </w:r>
          </w:p>
        </w:tc>
        <w:tc>
          <w:tcPr>
            <w:tcW w:w="852" w:type="dxa"/>
            <w:vAlign w:val="top"/>
          </w:tcPr>
          <w:p w14:paraId="0158E70D">
            <w:pPr>
              <w:spacing w:before="57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3ECA076C">
            <w:pPr>
              <w:pStyle w:val="6"/>
              <w:spacing w:before="100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2024-2030</w:t>
            </w:r>
          </w:p>
        </w:tc>
        <w:tc>
          <w:tcPr>
            <w:tcW w:w="1277" w:type="dxa"/>
            <w:vAlign w:val="top"/>
          </w:tcPr>
          <w:p w14:paraId="75E97D61">
            <w:pPr>
              <w:spacing w:before="57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468CE80F">
            <w:pPr>
              <w:rPr>
                <w:rFonts w:ascii="Arial"/>
                <w:sz w:val="21"/>
              </w:rPr>
            </w:pPr>
          </w:p>
        </w:tc>
      </w:tr>
      <w:tr w14:paraId="2DE95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3" w:type="dxa"/>
            <w:vAlign w:val="top"/>
          </w:tcPr>
          <w:p w14:paraId="1855AB81">
            <w:pPr>
              <w:pStyle w:val="6"/>
              <w:spacing w:before="102" w:line="186" w:lineRule="auto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29</w:t>
            </w:r>
          </w:p>
        </w:tc>
        <w:tc>
          <w:tcPr>
            <w:tcW w:w="753" w:type="dxa"/>
            <w:vAlign w:val="top"/>
          </w:tcPr>
          <w:p w14:paraId="57676809">
            <w:pPr>
              <w:spacing w:before="57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74AB2878">
            <w:pPr>
              <w:spacing w:before="58" w:line="214" w:lineRule="auto"/>
              <w:ind w:left="9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竹木产业建设</w:t>
            </w:r>
          </w:p>
        </w:tc>
        <w:tc>
          <w:tcPr>
            <w:tcW w:w="852" w:type="dxa"/>
            <w:vAlign w:val="top"/>
          </w:tcPr>
          <w:p w14:paraId="27E6DD45">
            <w:pPr>
              <w:spacing w:before="58" w:line="214" w:lineRule="auto"/>
              <w:ind w:left="1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新建</w:t>
            </w:r>
          </w:p>
        </w:tc>
        <w:tc>
          <w:tcPr>
            <w:tcW w:w="1274" w:type="dxa"/>
            <w:vAlign w:val="top"/>
          </w:tcPr>
          <w:p w14:paraId="26AB3223">
            <w:pPr>
              <w:pStyle w:val="6"/>
              <w:spacing w:before="102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7" w:type="dxa"/>
            <w:vAlign w:val="top"/>
          </w:tcPr>
          <w:p w14:paraId="113F047E">
            <w:pPr>
              <w:spacing w:before="58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761C055C">
            <w:pPr>
              <w:rPr>
                <w:rFonts w:ascii="Arial"/>
                <w:sz w:val="21"/>
              </w:rPr>
            </w:pPr>
          </w:p>
        </w:tc>
      </w:tr>
      <w:tr w14:paraId="63661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523" w:type="dxa"/>
            <w:vAlign w:val="top"/>
          </w:tcPr>
          <w:p w14:paraId="2EEC1738">
            <w:pPr>
              <w:pStyle w:val="6"/>
              <w:spacing w:before="100" w:line="186" w:lineRule="auto"/>
              <w:ind w:left="14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753" w:type="dxa"/>
            <w:vAlign w:val="top"/>
          </w:tcPr>
          <w:p w14:paraId="29013E18">
            <w:pPr>
              <w:spacing w:before="55" w:line="217" w:lineRule="auto"/>
              <w:ind w:left="1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产业</w:t>
            </w:r>
          </w:p>
        </w:tc>
        <w:tc>
          <w:tcPr>
            <w:tcW w:w="3399" w:type="dxa"/>
            <w:vAlign w:val="top"/>
          </w:tcPr>
          <w:p w14:paraId="608F13F0">
            <w:pPr>
              <w:spacing w:before="57" w:line="214" w:lineRule="auto"/>
              <w:ind w:left="1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南盛木业木材加工改扩建项目</w:t>
            </w:r>
          </w:p>
        </w:tc>
        <w:tc>
          <w:tcPr>
            <w:tcW w:w="852" w:type="dxa"/>
            <w:vAlign w:val="top"/>
          </w:tcPr>
          <w:p w14:paraId="39FB51B4">
            <w:pPr>
              <w:spacing w:before="57" w:line="214" w:lineRule="auto"/>
              <w:ind w:left="2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改建</w:t>
            </w:r>
          </w:p>
        </w:tc>
        <w:tc>
          <w:tcPr>
            <w:tcW w:w="1274" w:type="dxa"/>
            <w:vAlign w:val="top"/>
          </w:tcPr>
          <w:p w14:paraId="3B8DFB35">
            <w:pPr>
              <w:pStyle w:val="6"/>
              <w:spacing w:before="100" w:line="186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2023-2030</w:t>
            </w:r>
          </w:p>
        </w:tc>
        <w:tc>
          <w:tcPr>
            <w:tcW w:w="1277" w:type="dxa"/>
            <w:vAlign w:val="top"/>
          </w:tcPr>
          <w:p w14:paraId="0B851C5C">
            <w:pPr>
              <w:spacing w:before="57" w:line="214" w:lineRule="auto"/>
              <w:ind w:left="19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中河口镇</w:t>
            </w:r>
          </w:p>
        </w:tc>
        <w:tc>
          <w:tcPr>
            <w:tcW w:w="460" w:type="dxa"/>
            <w:vAlign w:val="top"/>
          </w:tcPr>
          <w:p w14:paraId="7B8BCB5D">
            <w:pPr>
              <w:rPr>
                <w:rFonts w:ascii="Arial"/>
                <w:sz w:val="21"/>
              </w:rPr>
            </w:pPr>
          </w:p>
        </w:tc>
      </w:tr>
    </w:tbl>
    <w:p w14:paraId="6EB0BE71">
      <w:pPr>
        <w:pStyle w:val="2"/>
      </w:pPr>
    </w:p>
    <w:p w14:paraId="26C7A5D1">
      <w:pPr>
        <w:sectPr>
          <w:footerReference r:id="rId127" w:type="default"/>
          <w:pgSz w:w="11907" w:h="16839"/>
          <w:pgMar w:top="1140" w:right="1562" w:bottom="1422" w:left="1785" w:header="863" w:footer="1233" w:gutter="0"/>
          <w:cols w:space="720" w:num="1"/>
        </w:sectPr>
      </w:pPr>
    </w:p>
    <w:p w14:paraId="7B843B1B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CE28">
      <w:pPr>
        <w:spacing w:line="31667" w:lineRule="exact"/>
        <w:sectPr>
          <w:headerReference r:id="rId128" w:type="default"/>
          <w:footerReference r:id="rId129" w:type="default"/>
          <w:pgSz w:w="22411" w:h="31681"/>
          <w:pgMar w:top="1" w:right="0" w:bottom="1" w:left="0" w:header="0" w:footer="0" w:gutter="0"/>
          <w:cols w:space="720" w:num="1"/>
        </w:sectPr>
      </w:pPr>
    </w:p>
    <w:p w14:paraId="001BB4D5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F16C7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0EB49B6E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82164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5E71E330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30407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50C42475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69CCB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54C039EA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353E9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58C17DEB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683F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7C3881A7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D7CA4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3017785B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46AD9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49A94A67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2FB84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684D617E">
      <w:pPr>
        <w:spacing w:line="31667" w:lineRule="exact"/>
      </w:pPr>
      <w:r>
        <w:rPr>
          <w:position w:val="-633"/>
        </w:rPr>
        <w:drawing>
          <wp:inline distT="0" distB="0" distL="0" distR="0">
            <wp:extent cx="14230350" cy="201085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4230636" cy="201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E9880">
      <w:pPr>
        <w:spacing w:line="31667" w:lineRule="exact"/>
        <w:sectPr>
          <w:pgSz w:w="22411" w:h="31681"/>
          <w:pgMar w:top="1" w:right="0" w:bottom="1" w:left="0" w:header="0" w:footer="0" w:gutter="0"/>
          <w:cols w:space="720" w:num="1"/>
        </w:sectPr>
      </w:pPr>
    </w:p>
    <w:p w14:paraId="27DA350D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D1A08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4CC3762F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E12D1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6A020399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E3544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66514AD9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4857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7B9EC1D7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7E7A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673098FD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FB3B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08518E40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71A0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104B6BA5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72C9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0C789BCD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74F6">
      <w:pPr>
        <w:spacing w:line="22397" w:lineRule="exact"/>
        <w:sectPr>
          <w:pgSz w:w="31681" w:h="22411"/>
          <w:pgMar w:top="1" w:right="0" w:bottom="1" w:left="0" w:header="0" w:footer="0" w:gutter="0"/>
          <w:cols w:space="720" w:num="1"/>
        </w:sectPr>
      </w:pPr>
    </w:p>
    <w:p w14:paraId="6A8307F2">
      <w:pPr>
        <w:spacing w:line="22397" w:lineRule="exact"/>
      </w:pPr>
      <w:r>
        <w:rPr>
          <w:position w:val="-447"/>
        </w:rPr>
        <w:drawing>
          <wp:inline distT="0" distB="0" distL="0" distR="0">
            <wp:extent cx="20116800" cy="1422209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1" cy="1422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31681" w:h="22411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154A6">
    <w:pPr>
      <w:spacing w:line="173" w:lineRule="auto"/>
      <w:ind w:left="4132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86EFB">
    <w:pPr>
      <w:spacing w:line="175" w:lineRule="auto"/>
      <w:ind w:left="4128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9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E0BCD">
    <w:pPr>
      <w:spacing w:line="175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10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ED7E5">
    <w:pPr>
      <w:spacing w:line="173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9FFB4">
    <w:pPr>
      <w:spacing w:line="175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12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B138D">
    <w:pPr>
      <w:spacing w:line="175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13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AC8E1">
    <w:pPr>
      <w:spacing w:line="173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14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3ACDF">
    <w:pPr>
      <w:spacing w:line="173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15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8007B">
    <w:pPr>
      <w:spacing w:line="175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16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567F">
    <w:pPr>
      <w:spacing w:line="173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17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0BC16">
    <w:pPr>
      <w:spacing w:line="175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4B681">
    <w:pPr>
      <w:spacing w:line="173" w:lineRule="auto"/>
      <w:ind w:left="4132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4809C">
    <w:pPr>
      <w:spacing w:line="175" w:lineRule="auto"/>
      <w:ind w:left="408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4"/>
        <w:sz w:val="18"/>
        <w:szCs w:val="18"/>
      </w:rPr>
      <w:t>19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0CB60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20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D2A2B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CBCDA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22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46AA9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23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0CB4B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24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C7E2D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25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288F7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26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E9F5F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27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4E26E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B59C5">
    <w:pPr>
      <w:spacing w:line="175" w:lineRule="auto"/>
      <w:ind w:left="4128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2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8B208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29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E5C49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30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F574D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8D80C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32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5F9B9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33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A2A4E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34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EE00A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35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1B477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36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AC75E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37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34878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B3D89">
    <w:pPr>
      <w:spacing w:line="175" w:lineRule="auto"/>
      <w:ind w:left="4126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3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12532">
    <w:pPr>
      <w:spacing w:line="175" w:lineRule="auto"/>
      <w:ind w:left="408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2"/>
        <w:sz w:val="18"/>
        <w:szCs w:val="18"/>
      </w:rPr>
      <w:t>39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F34F7">
    <w:pPr>
      <w:spacing w:line="175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40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4BDA5">
    <w:pPr>
      <w:spacing w:line="173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07758">
    <w:pPr>
      <w:spacing w:line="175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42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EC18F">
    <w:pPr>
      <w:spacing w:line="175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43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860FF">
    <w:pPr>
      <w:spacing w:line="173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44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95D9B">
    <w:pPr>
      <w:spacing w:line="173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45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DE645">
    <w:pPr>
      <w:spacing w:line="175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46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50E20">
    <w:pPr>
      <w:spacing w:line="173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47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45FEF">
    <w:pPr>
      <w:spacing w:line="175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7B5C5">
    <w:pPr>
      <w:spacing w:line="173" w:lineRule="auto"/>
      <w:ind w:left="4122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4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6738C">
    <w:pPr>
      <w:spacing w:line="175" w:lineRule="auto"/>
      <w:ind w:left="4077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1"/>
        <w:sz w:val="18"/>
        <w:szCs w:val="18"/>
      </w:rPr>
      <w:t>49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4640A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50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19B2E">
    <w:pPr>
      <w:spacing w:line="173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51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6D042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52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BC2C2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53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463B0">
    <w:pPr>
      <w:spacing w:line="173" w:lineRule="auto"/>
      <w:ind w:left="4090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54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1FC8F">
    <w:pPr>
      <w:spacing w:line="173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55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5D5FD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56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4C08A">
    <w:pPr>
      <w:spacing w:line="173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57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9B48B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6A0B7">
    <w:pPr>
      <w:spacing w:line="173" w:lineRule="auto"/>
      <w:ind w:left="4129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5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DEC40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59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46E6E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60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D07B5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61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AA33B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62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1CF29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63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F8AA5">
    <w:pPr>
      <w:spacing w:line="175" w:lineRule="auto"/>
      <w:ind w:left="4083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pacing w:val="-3"/>
        <w:sz w:val="18"/>
        <w:szCs w:val="18"/>
      </w:rPr>
      <w:t>64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D9E0A">
    <w:pPr>
      <w:pStyle w:val="2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C5CA8">
    <w:pPr>
      <w:spacing w:line="175" w:lineRule="auto"/>
      <w:ind w:left="4129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6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63F9D">
    <w:pPr>
      <w:spacing w:line="173" w:lineRule="auto"/>
      <w:ind w:left="4128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7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7C5E3">
    <w:pPr>
      <w:spacing w:line="175" w:lineRule="auto"/>
      <w:ind w:left="4128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33F88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3" o:spid="_x0000_s2053" style="position:absolute;left:0pt;margin-left:90pt;margin-top:55.4pt;height:0.6pt;width:415.4pt;mso-position-horizontal-relative:page;mso-position-vertical-relative:page;z-index:25166336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A151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6" o:spid="_x0000_s2056" style="position:absolute;left:0pt;margin-left:90pt;margin-top:55.4pt;height:0.6pt;width:415.4pt;mso-position-horizontal-relative:page;mso-position-vertical-relative:page;z-index:25166643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7EC06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7" o:spid="_x0000_s2057" style="position:absolute;left:0pt;margin-left:90pt;margin-top:55.4pt;height:0.6pt;width:415.4pt;mso-position-horizontal-relative:page;mso-position-vertical-relative:page;z-index:25166745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72BE2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8" o:spid="_x0000_s2058" style="position:absolute;left:0pt;margin-left:90pt;margin-top:55.4pt;height:0.6pt;width:415.4pt;mso-position-horizontal-relative:page;mso-position-vertical-relative:page;z-index:25166848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67C88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9" o:spid="_x0000_s2059" style="position:absolute;left:0pt;margin-left:90pt;margin-top:55.4pt;height:0.6pt;width:415.4pt;mso-position-horizontal-relative:page;mso-position-vertical-relative:page;z-index:25166950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E85B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0" o:spid="_x0000_s2060" style="position:absolute;left:0pt;margin-left:90pt;margin-top:55.4pt;height:0.6pt;width:415.4pt;mso-position-horizontal-relative:page;mso-position-vertical-relative:page;z-index:25167052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3E162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1" o:spid="_x0000_s2061" style="position:absolute;left:0pt;margin-left:90pt;margin-top:55.4pt;height:0.6pt;width:415.4pt;mso-position-horizontal-relative:page;mso-position-vertical-relative:page;z-index:25167155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866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2" o:spid="_x0000_s2062" style="position:absolute;left:0pt;margin-left:90pt;margin-top:55.4pt;height:0.6pt;width:415.4pt;mso-position-horizontal-relative:page;mso-position-vertical-relative:page;z-index:25167257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A43ED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3" o:spid="_x0000_s2063" style="position:absolute;left:0pt;margin-left:90pt;margin-top:55.4pt;height:0.6pt;width:415.4pt;mso-position-horizontal-relative:page;mso-position-vertical-relative:page;z-index:25167360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B6FC9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0" o:spid="_x0000_s2050" style="position:absolute;left:0pt;margin-left:90pt;margin-top:55.4pt;height:0.6pt;width:415.4pt;mso-position-horizontal-relative:page;mso-position-vertical-relative:page;z-index:25166028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866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2" o:spid="_x0000_s2062" style="position:absolute;left:0pt;margin-left:90pt;margin-top:55.4pt;height:0.6pt;width:415.4pt;mso-position-horizontal-relative:page;mso-position-vertical-relative:page;z-index:25167257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B3894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4" o:spid="_x0000_s2064" style="position:absolute;left:0pt;margin-left:90pt;margin-top:55.4pt;height:0.6pt;width:415.4pt;mso-position-horizontal-relative:page;mso-position-vertical-relative:page;z-index:25167462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F5B42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5" o:spid="_x0000_s2065" style="position:absolute;left:0pt;margin-left:90pt;margin-top:55.4pt;height:0.6pt;width:415.4pt;mso-position-horizontal-relative:page;mso-position-vertical-relative:page;z-index:25167564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1BD1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6" o:spid="_x0000_s2066" style="position:absolute;left:0pt;margin-left:90pt;margin-top:55.4pt;height:0.6pt;width:415.4pt;mso-position-horizontal-relative:page;mso-position-vertical-relative:page;z-index:25167667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C0B7D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7" o:spid="_x0000_s2067" style="position:absolute;left:0pt;margin-left:90pt;margin-top:55.4pt;height:0.6pt;width:415.4pt;mso-position-horizontal-relative:page;mso-position-vertical-relative:page;z-index:25167769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1BD1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6" o:spid="_x0000_s2066" style="position:absolute;left:0pt;margin-left:90pt;margin-top:55.4pt;height:0.6pt;width:415.4pt;mso-position-horizontal-relative:page;mso-position-vertical-relative:page;z-index:25167667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33F88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3" o:spid="_x0000_s2053" style="position:absolute;left:0pt;margin-left:90pt;margin-top:55.4pt;height:0.6pt;width:415.4pt;mso-position-horizontal-relative:page;mso-position-vertical-relative:page;z-index:25166336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EEC4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8" o:spid="_x0000_s2068" style="position:absolute;left:0pt;margin-left:90pt;margin-top:55.4pt;height:0.6pt;width:415.4pt;mso-position-horizontal-relative:page;mso-position-vertical-relative:page;z-index:25167872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EEC4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8" o:spid="_x0000_s2068" style="position:absolute;left:0pt;margin-left:90pt;margin-top:55.4pt;height:0.6pt;width:415.4pt;mso-position-horizontal-relative:page;mso-position-vertical-relative:page;z-index:25167872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866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2" o:spid="_x0000_s2062" style="position:absolute;left:0pt;margin-left:90pt;margin-top:55.4pt;height:0.6pt;width:415.4pt;mso-position-horizontal-relative:page;mso-position-vertical-relative:page;z-index:25167257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32C05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9" o:spid="_x0000_s2069" style="position:absolute;left:0pt;margin-left:90pt;margin-top:55.4pt;height:0.6pt;width:415.4pt;mso-position-horizontal-relative:page;mso-position-vertical-relative:page;z-index:25167974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1BD1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6" o:spid="_x0000_s2066" style="position:absolute;left:0pt;margin-left:90pt;margin-top:55.4pt;height:0.6pt;width:415.4pt;mso-position-horizontal-relative:page;mso-position-vertical-relative:page;z-index:25167667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E85B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0" o:spid="_x0000_s2060" style="position:absolute;left:0pt;margin-left:90pt;margin-top:55.4pt;height:0.6pt;width:415.4pt;mso-position-horizontal-relative:page;mso-position-vertical-relative:page;z-index:25167052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E85B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0" o:spid="_x0000_s2060" style="position:absolute;left:0pt;margin-left:90pt;margin-top:55.4pt;height:0.6pt;width:415.4pt;mso-position-horizontal-relative:page;mso-position-vertical-relative:page;z-index:25167052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20A5D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0" o:spid="_x0000_s2070" style="position:absolute;left:0pt;margin-left:90pt;margin-top:55.4pt;height:0.6pt;width:415.4pt;mso-position-horizontal-relative:page;mso-position-vertical-relative:page;z-index:25168076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39ABA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1" o:spid="_x0000_s2051" style="position:absolute;left:0pt;margin-left:90pt;margin-top:55.4pt;height:0.6pt;width:415.4pt;mso-position-horizontal-relative:page;mso-position-vertical-relative:page;z-index:25166131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E023A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1" o:spid="_x0000_s2071" style="position:absolute;left:0pt;margin-left:90pt;margin-top:55.4pt;height:0.6pt;width:415.4pt;mso-position-horizontal-relative:page;mso-position-vertical-relative:page;z-index:25168179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866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2" o:spid="_x0000_s2062" style="position:absolute;left:0pt;margin-left:90pt;margin-top:55.4pt;height:0.6pt;width:415.4pt;mso-position-horizontal-relative:page;mso-position-vertical-relative:page;z-index:25167257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C254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2" o:spid="_x0000_s2072" style="position:absolute;left:0pt;margin-left:90pt;margin-top:55.4pt;height:0.6pt;width:415.4pt;mso-position-horizontal-relative:page;mso-position-vertical-relative:page;z-index:25168281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866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2" o:spid="_x0000_s2062" style="position:absolute;left:0pt;margin-left:90pt;margin-top:55.4pt;height:0.6pt;width:415.4pt;mso-position-horizontal-relative:page;mso-position-vertical-relative:page;z-index:25167257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EEC4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8" o:spid="_x0000_s2068" style="position:absolute;left:0pt;margin-left:90pt;margin-top:55.4pt;height:0.6pt;width:415.4pt;mso-position-horizontal-relative:page;mso-position-vertical-relative:page;z-index:25167872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7EC06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7" o:spid="_x0000_s2057" style="position:absolute;left:0pt;margin-left:90pt;margin-top:55.4pt;height:0.6pt;width:415.4pt;mso-position-horizontal-relative:page;mso-position-vertical-relative:page;z-index:25166745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0BFA2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3" o:spid="_x0000_s2073" style="position:absolute;left:0pt;margin-left:90pt;margin-top:55.4pt;height:0.6pt;width:415.4pt;mso-position-horizontal-relative:page;mso-position-vertical-relative:page;z-index:25168384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89521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4" o:spid="_x0000_s2074" style="position:absolute;left:0pt;margin-left:90pt;margin-top:55.4pt;height:0.6pt;width:415.4pt;mso-position-horizontal-relative:page;mso-position-vertical-relative:page;z-index:2516848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32C05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9" o:spid="_x0000_s2069" style="position:absolute;left:0pt;margin-left:90pt;margin-top:55.4pt;height:0.6pt;width:415.4pt;mso-position-horizontal-relative:page;mso-position-vertical-relative:page;z-index:25167974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A43ED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63" o:spid="_x0000_s2063" style="position:absolute;left:0pt;margin-left:90pt;margin-top:55.4pt;height:0.6pt;width:415.4pt;mso-position-horizontal-relative:page;mso-position-vertical-relative:page;z-index:25167360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E44D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2" o:spid="_x0000_s2052" style="position:absolute;left:0pt;margin-left:90pt;margin-top:55.4pt;height:0.6pt;width:415.4pt;mso-position-horizontal-relative:page;mso-position-vertical-relative:page;z-index:25166233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07C2B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5" o:spid="_x0000_s2075" style="position:absolute;left:0pt;margin-left:90pt;margin-top:55.4pt;height:0.6pt;width:415.4pt;mso-position-horizontal-relative:page;mso-position-vertical-relative:page;z-index:25168588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69C84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6" o:spid="_x0000_s2076" style="position:absolute;left:0pt;margin-left:90pt;margin-top:55.4pt;height:0.6pt;width:415.4pt;mso-position-horizontal-relative:page;mso-position-vertical-relative:page;z-index:251686912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469B2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7" o:spid="_x0000_s2077" style="position:absolute;left:0pt;margin-left:90pt;margin-top:55.4pt;height:0.6pt;width:415.4pt;mso-position-horizontal-relative:page;mso-position-vertical-relative:page;z-index:251687936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5372C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8" o:spid="_x0000_s2078" style="position:absolute;left:0pt;margin-left:90pt;margin-top:55.4pt;height:0.6pt;width:415.4pt;mso-position-horizontal-relative:page;mso-position-vertical-relative:page;z-index:25168896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64170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79" o:spid="_x0000_s2079" style="position:absolute;left:0pt;margin-left:90pt;margin-top:55.4pt;height:0.6pt;width:415.4pt;mso-position-horizontal-relative:page;mso-position-vertical-relative:page;z-index:25168998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14974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80" o:spid="_x0000_s2080" style="position:absolute;left:0pt;margin-left:90pt;margin-top:55.4pt;height:0.6pt;width:415.4pt;mso-position-horizontal-relative:page;mso-position-vertical-relative:page;z-index:25169100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D0232">
    <w:pPr>
      <w:pStyle w:val="2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C352">
    <w:pPr>
      <w:spacing w:before="19" w:line="208" w:lineRule="auto"/>
      <w:ind w:right="2"/>
      <w:jc w:val="right"/>
      <w:rPr>
        <w:rFonts w:ascii="楷体" w:hAnsi="楷体" w:eastAsia="楷体" w:cs="楷体"/>
        <w:sz w:val="22"/>
        <w:szCs w:val="22"/>
      </w:rPr>
    </w:pPr>
    <w:r>
      <w:pict>
        <v:shape id="_x0000_s2049" o:spid="_x0000_s2049" style="position:absolute;left:0pt;margin-left:90pt;margin-top:55.4pt;height:0.6pt;width:415.4pt;mso-position-horizontal-relative:page;mso-position-vertical-relative:page;z-index:25165926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33F88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3" o:spid="_x0000_s2053" style="position:absolute;left:0pt;margin-left:90pt;margin-top:55.4pt;height:0.6pt;width:415.4pt;mso-position-horizontal-relative:page;mso-position-vertical-relative:page;z-index:251663360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14213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4" o:spid="_x0000_s2054" style="position:absolute;left:0pt;margin-left:90pt;margin-top:55.4pt;height:0.6pt;width:415.4pt;mso-position-horizontal-relative:page;mso-position-vertical-relative:page;z-index:251664384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7250F">
    <w:pPr>
      <w:spacing w:before="19" w:line="208" w:lineRule="auto"/>
      <w:ind w:left="29"/>
      <w:rPr>
        <w:rFonts w:ascii="楷体" w:hAnsi="楷体" w:eastAsia="楷体" w:cs="楷体"/>
        <w:sz w:val="22"/>
        <w:szCs w:val="22"/>
      </w:rPr>
    </w:pPr>
    <w:r>
      <w:pict>
        <v:shape id="_x0000_s2055" o:spid="_x0000_s2055" style="position:absolute;left:0pt;margin-left:90pt;margin-top:55.4pt;height:0.6pt;width:415.4pt;mso-position-horizontal-relative:page;mso-position-vertical-relative:page;z-index:251665408;mso-width-relative:page;mso-height-relative:page;" fillcolor="#000000" filled="t" stroked="f" coordsize="8307,12" o:allowincell="f" path="m0,11l8307,11,8307,0,0,0,0,11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z w:val="22"/>
        <w:szCs w:val="22"/>
      </w:rPr>
      <w:t>鼎城区中河口镇国土空间规划（2021-2035</w:t>
    </w:r>
    <w:r>
      <w:rPr>
        <w:rFonts w:ascii="楷体" w:hAnsi="楷体" w:eastAsia="楷体" w:cs="楷体"/>
        <w:spacing w:val="-45"/>
        <w:sz w:val="22"/>
        <w:szCs w:val="22"/>
      </w:rPr>
      <w:t xml:space="preserve"> </w:t>
    </w:r>
    <w:r>
      <w:rPr>
        <w:rFonts w:ascii="楷体" w:hAnsi="楷体" w:eastAsia="楷体" w:cs="楷体"/>
        <w:sz w:val="22"/>
        <w:szCs w:val="22"/>
      </w:rPr>
      <w:t xml:space="preserve">年）                  </w:t>
    </w:r>
    <w:r>
      <w:rPr>
        <w:rFonts w:ascii="楷体" w:hAnsi="楷体" w:eastAsia="楷体" w:cs="楷体"/>
        <w:spacing w:val="-1"/>
        <w:sz w:val="22"/>
        <w:szCs w:val="22"/>
      </w:rPr>
      <w:t xml:space="preserve">            文本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597D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header" Target="header47.xml"/><Relationship Id="rId98" Type="http://schemas.openxmlformats.org/officeDocument/2006/relationships/footer" Target="footer48.xml"/><Relationship Id="rId97" Type="http://schemas.openxmlformats.org/officeDocument/2006/relationships/header" Target="header46.xml"/><Relationship Id="rId96" Type="http://schemas.openxmlformats.org/officeDocument/2006/relationships/footer" Target="footer47.xml"/><Relationship Id="rId95" Type="http://schemas.openxmlformats.org/officeDocument/2006/relationships/header" Target="header45.xml"/><Relationship Id="rId94" Type="http://schemas.openxmlformats.org/officeDocument/2006/relationships/footer" Target="footer46.xml"/><Relationship Id="rId93" Type="http://schemas.openxmlformats.org/officeDocument/2006/relationships/header" Target="header44.xml"/><Relationship Id="rId92" Type="http://schemas.openxmlformats.org/officeDocument/2006/relationships/footer" Target="footer45.xml"/><Relationship Id="rId91" Type="http://schemas.openxmlformats.org/officeDocument/2006/relationships/header" Target="header43.xml"/><Relationship Id="rId90" Type="http://schemas.openxmlformats.org/officeDocument/2006/relationships/footer" Target="footer44.xml"/><Relationship Id="rId9" Type="http://schemas.openxmlformats.org/officeDocument/2006/relationships/footer" Target="footer2.xml"/><Relationship Id="rId89" Type="http://schemas.openxmlformats.org/officeDocument/2006/relationships/header" Target="header42.xml"/><Relationship Id="rId88" Type="http://schemas.openxmlformats.org/officeDocument/2006/relationships/footer" Target="footer43.xml"/><Relationship Id="rId87" Type="http://schemas.openxmlformats.org/officeDocument/2006/relationships/header" Target="header41.xml"/><Relationship Id="rId86" Type="http://schemas.openxmlformats.org/officeDocument/2006/relationships/footer" Target="footer42.xml"/><Relationship Id="rId85" Type="http://schemas.openxmlformats.org/officeDocument/2006/relationships/header" Target="header40.xml"/><Relationship Id="rId84" Type="http://schemas.openxmlformats.org/officeDocument/2006/relationships/footer" Target="footer41.xml"/><Relationship Id="rId83" Type="http://schemas.openxmlformats.org/officeDocument/2006/relationships/header" Target="header39.xml"/><Relationship Id="rId82" Type="http://schemas.openxmlformats.org/officeDocument/2006/relationships/footer" Target="footer40.xml"/><Relationship Id="rId81" Type="http://schemas.openxmlformats.org/officeDocument/2006/relationships/footer" Target="footer39.xml"/><Relationship Id="rId80" Type="http://schemas.openxmlformats.org/officeDocument/2006/relationships/header" Target="header38.xml"/><Relationship Id="rId8" Type="http://schemas.openxmlformats.org/officeDocument/2006/relationships/header" Target="header3.xml"/><Relationship Id="rId79" Type="http://schemas.openxmlformats.org/officeDocument/2006/relationships/footer" Target="footer38.xml"/><Relationship Id="rId78" Type="http://schemas.openxmlformats.org/officeDocument/2006/relationships/header" Target="header37.xml"/><Relationship Id="rId77" Type="http://schemas.openxmlformats.org/officeDocument/2006/relationships/footer" Target="footer37.xml"/><Relationship Id="rId76" Type="http://schemas.openxmlformats.org/officeDocument/2006/relationships/header" Target="header36.xml"/><Relationship Id="rId75" Type="http://schemas.openxmlformats.org/officeDocument/2006/relationships/footer" Target="footer36.xml"/><Relationship Id="rId74" Type="http://schemas.openxmlformats.org/officeDocument/2006/relationships/header" Target="header35.xml"/><Relationship Id="rId73" Type="http://schemas.openxmlformats.org/officeDocument/2006/relationships/footer" Target="footer35.xml"/><Relationship Id="rId72" Type="http://schemas.openxmlformats.org/officeDocument/2006/relationships/footer" Target="footer34.xml"/><Relationship Id="rId71" Type="http://schemas.openxmlformats.org/officeDocument/2006/relationships/header" Target="header34.xml"/><Relationship Id="rId70" Type="http://schemas.openxmlformats.org/officeDocument/2006/relationships/footer" Target="footer33.xml"/><Relationship Id="rId7" Type="http://schemas.openxmlformats.org/officeDocument/2006/relationships/footer" Target="footer1.xml"/><Relationship Id="rId69" Type="http://schemas.openxmlformats.org/officeDocument/2006/relationships/footer" Target="footer32.xml"/><Relationship Id="rId68" Type="http://schemas.openxmlformats.org/officeDocument/2006/relationships/header" Target="header33.xml"/><Relationship Id="rId67" Type="http://schemas.openxmlformats.org/officeDocument/2006/relationships/footer" Target="footer31.xml"/><Relationship Id="rId66" Type="http://schemas.openxmlformats.org/officeDocument/2006/relationships/header" Target="header32.xml"/><Relationship Id="rId65" Type="http://schemas.openxmlformats.org/officeDocument/2006/relationships/footer" Target="footer30.xml"/><Relationship Id="rId64" Type="http://schemas.openxmlformats.org/officeDocument/2006/relationships/header" Target="header31.xml"/><Relationship Id="rId63" Type="http://schemas.openxmlformats.org/officeDocument/2006/relationships/footer" Target="footer29.xml"/><Relationship Id="rId62" Type="http://schemas.openxmlformats.org/officeDocument/2006/relationships/header" Target="header30.xml"/><Relationship Id="rId61" Type="http://schemas.openxmlformats.org/officeDocument/2006/relationships/footer" Target="footer28.xml"/><Relationship Id="rId60" Type="http://schemas.openxmlformats.org/officeDocument/2006/relationships/header" Target="header29.xml"/><Relationship Id="rId6" Type="http://schemas.openxmlformats.org/officeDocument/2006/relationships/header" Target="header2.xml"/><Relationship Id="rId59" Type="http://schemas.openxmlformats.org/officeDocument/2006/relationships/footer" Target="footer27.xml"/><Relationship Id="rId58" Type="http://schemas.openxmlformats.org/officeDocument/2006/relationships/header" Target="header28.xml"/><Relationship Id="rId57" Type="http://schemas.openxmlformats.org/officeDocument/2006/relationships/footer" Target="footer26.xml"/><Relationship Id="rId56" Type="http://schemas.openxmlformats.org/officeDocument/2006/relationships/header" Target="header27.xml"/><Relationship Id="rId55" Type="http://schemas.openxmlformats.org/officeDocument/2006/relationships/footer" Target="footer25.xml"/><Relationship Id="rId54" Type="http://schemas.openxmlformats.org/officeDocument/2006/relationships/header" Target="header26.xml"/><Relationship Id="rId53" Type="http://schemas.openxmlformats.org/officeDocument/2006/relationships/footer" Target="footer24.xml"/><Relationship Id="rId52" Type="http://schemas.openxmlformats.org/officeDocument/2006/relationships/header" Target="header25.xml"/><Relationship Id="rId51" Type="http://schemas.openxmlformats.org/officeDocument/2006/relationships/footer" Target="footer23.xml"/><Relationship Id="rId50" Type="http://schemas.openxmlformats.org/officeDocument/2006/relationships/header" Target="header24.xml"/><Relationship Id="rId5" Type="http://schemas.openxmlformats.org/officeDocument/2006/relationships/header" Target="header1.xml"/><Relationship Id="rId49" Type="http://schemas.openxmlformats.org/officeDocument/2006/relationships/footer" Target="footer22.xml"/><Relationship Id="rId48" Type="http://schemas.openxmlformats.org/officeDocument/2006/relationships/header" Target="header23.xml"/><Relationship Id="rId47" Type="http://schemas.openxmlformats.org/officeDocument/2006/relationships/footer" Target="footer21.xml"/><Relationship Id="rId46" Type="http://schemas.openxmlformats.org/officeDocument/2006/relationships/header" Target="header22.xml"/><Relationship Id="rId45" Type="http://schemas.openxmlformats.org/officeDocument/2006/relationships/footer" Target="footer20.xml"/><Relationship Id="rId44" Type="http://schemas.openxmlformats.org/officeDocument/2006/relationships/header" Target="header21.xml"/><Relationship Id="rId43" Type="http://schemas.openxmlformats.org/officeDocument/2006/relationships/footer" Target="footer19.xml"/><Relationship Id="rId42" Type="http://schemas.openxmlformats.org/officeDocument/2006/relationships/header" Target="header20.xml"/><Relationship Id="rId41" Type="http://schemas.openxmlformats.org/officeDocument/2006/relationships/footer" Target="footer18.xml"/><Relationship Id="rId40" Type="http://schemas.openxmlformats.org/officeDocument/2006/relationships/header" Target="header19.xml"/><Relationship Id="rId4" Type="http://schemas.openxmlformats.org/officeDocument/2006/relationships/endnotes" Target="endnotes.xml"/><Relationship Id="rId39" Type="http://schemas.openxmlformats.org/officeDocument/2006/relationships/footer" Target="footer17.xml"/><Relationship Id="rId38" Type="http://schemas.openxmlformats.org/officeDocument/2006/relationships/header" Target="header18.xml"/><Relationship Id="rId37" Type="http://schemas.openxmlformats.org/officeDocument/2006/relationships/footer" Target="footer16.xml"/><Relationship Id="rId36" Type="http://schemas.openxmlformats.org/officeDocument/2006/relationships/header" Target="header17.xml"/><Relationship Id="rId35" Type="http://schemas.openxmlformats.org/officeDocument/2006/relationships/footer" Target="footer15.xml"/><Relationship Id="rId34" Type="http://schemas.openxmlformats.org/officeDocument/2006/relationships/header" Target="header16.xml"/><Relationship Id="rId33" Type="http://schemas.openxmlformats.org/officeDocument/2006/relationships/footer" Target="footer14.xml"/><Relationship Id="rId32" Type="http://schemas.openxmlformats.org/officeDocument/2006/relationships/header" Target="header15.xml"/><Relationship Id="rId31" Type="http://schemas.openxmlformats.org/officeDocument/2006/relationships/footer" Target="footer13.xml"/><Relationship Id="rId30" Type="http://schemas.openxmlformats.org/officeDocument/2006/relationships/header" Target="header14.xml"/><Relationship Id="rId3" Type="http://schemas.openxmlformats.org/officeDocument/2006/relationships/footnotes" Target="footnotes.xml"/><Relationship Id="rId29" Type="http://schemas.openxmlformats.org/officeDocument/2006/relationships/footer" Target="footer12.xml"/><Relationship Id="rId28" Type="http://schemas.openxmlformats.org/officeDocument/2006/relationships/header" Target="header13.xml"/><Relationship Id="rId27" Type="http://schemas.openxmlformats.org/officeDocument/2006/relationships/footer" Target="footer11.xml"/><Relationship Id="rId26" Type="http://schemas.openxmlformats.org/officeDocument/2006/relationships/header" Target="header12.xml"/><Relationship Id="rId25" Type="http://schemas.openxmlformats.org/officeDocument/2006/relationships/footer" Target="footer10.xml"/><Relationship Id="rId24" Type="http://schemas.openxmlformats.org/officeDocument/2006/relationships/header" Target="header11.xml"/><Relationship Id="rId23" Type="http://schemas.openxmlformats.org/officeDocument/2006/relationships/footer" Target="footer9.xml"/><Relationship Id="rId22" Type="http://schemas.openxmlformats.org/officeDocument/2006/relationships/header" Target="header10.xml"/><Relationship Id="rId21" Type="http://schemas.openxmlformats.org/officeDocument/2006/relationships/footer" Target="footer8.xml"/><Relationship Id="rId20" Type="http://schemas.openxmlformats.org/officeDocument/2006/relationships/header" Target="header9.xml"/><Relationship Id="rId2" Type="http://schemas.openxmlformats.org/officeDocument/2006/relationships/settings" Target="settings.xml"/><Relationship Id="rId19" Type="http://schemas.openxmlformats.org/officeDocument/2006/relationships/footer" Target="footer7.xml"/><Relationship Id="rId18" Type="http://schemas.openxmlformats.org/officeDocument/2006/relationships/header" Target="header8.xml"/><Relationship Id="rId17" Type="http://schemas.openxmlformats.org/officeDocument/2006/relationships/footer" Target="footer6.xml"/><Relationship Id="rId16" Type="http://schemas.openxmlformats.org/officeDocument/2006/relationships/header" Target="header7.xml"/><Relationship Id="rId153" Type="http://schemas.openxmlformats.org/officeDocument/2006/relationships/fontTable" Target="fontTable.xml"/><Relationship Id="rId152" Type="http://schemas.openxmlformats.org/officeDocument/2006/relationships/customXml" Target="../customXml/item1.xml"/><Relationship Id="rId151" Type="http://schemas.openxmlformats.org/officeDocument/2006/relationships/image" Target="media/image21.jpeg"/><Relationship Id="rId150" Type="http://schemas.openxmlformats.org/officeDocument/2006/relationships/image" Target="media/image20.jpeg"/><Relationship Id="rId15" Type="http://schemas.openxmlformats.org/officeDocument/2006/relationships/footer" Target="footer5.xml"/><Relationship Id="rId149" Type="http://schemas.openxmlformats.org/officeDocument/2006/relationships/image" Target="media/image19.jpeg"/><Relationship Id="rId148" Type="http://schemas.openxmlformats.org/officeDocument/2006/relationships/image" Target="media/image18.jpeg"/><Relationship Id="rId147" Type="http://schemas.openxmlformats.org/officeDocument/2006/relationships/image" Target="media/image17.jpeg"/><Relationship Id="rId146" Type="http://schemas.openxmlformats.org/officeDocument/2006/relationships/image" Target="media/image16.jpeg"/><Relationship Id="rId145" Type="http://schemas.openxmlformats.org/officeDocument/2006/relationships/image" Target="media/image15.jpeg"/><Relationship Id="rId144" Type="http://schemas.openxmlformats.org/officeDocument/2006/relationships/image" Target="media/image14.jpeg"/><Relationship Id="rId143" Type="http://schemas.openxmlformats.org/officeDocument/2006/relationships/image" Target="media/image13.jpeg"/><Relationship Id="rId142" Type="http://schemas.openxmlformats.org/officeDocument/2006/relationships/image" Target="media/image12.jpeg"/><Relationship Id="rId141" Type="http://schemas.openxmlformats.org/officeDocument/2006/relationships/image" Target="media/image11.jpeg"/><Relationship Id="rId140" Type="http://schemas.openxmlformats.org/officeDocument/2006/relationships/image" Target="media/image10.jpeg"/><Relationship Id="rId14" Type="http://schemas.openxmlformats.org/officeDocument/2006/relationships/header" Target="header6.xml"/><Relationship Id="rId139" Type="http://schemas.openxmlformats.org/officeDocument/2006/relationships/image" Target="media/image9.jpeg"/><Relationship Id="rId138" Type="http://schemas.openxmlformats.org/officeDocument/2006/relationships/image" Target="media/image8.jpeg"/><Relationship Id="rId137" Type="http://schemas.openxmlformats.org/officeDocument/2006/relationships/image" Target="media/image7.jpeg"/><Relationship Id="rId136" Type="http://schemas.openxmlformats.org/officeDocument/2006/relationships/image" Target="media/image6.jpeg"/><Relationship Id="rId135" Type="http://schemas.openxmlformats.org/officeDocument/2006/relationships/image" Target="media/image5.jpeg"/><Relationship Id="rId134" Type="http://schemas.openxmlformats.org/officeDocument/2006/relationships/image" Target="media/image4.jpeg"/><Relationship Id="rId133" Type="http://schemas.openxmlformats.org/officeDocument/2006/relationships/image" Target="media/image3.jpeg"/><Relationship Id="rId132" Type="http://schemas.openxmlformats.org/officeDocument/2006/relationships/image" Target="media/image2.jpeg"/><Relationship Id="rId131" Type="http://schemas.openxmlformats.org/officeDocument/2006/relationships/image" Target="media/image1.jpeg"/><Relationship Id="rId130" Type="http://schemas.openxmlformats.org/officeDocument/2006/relationships/theme" Target="theme/theme1.xml"/><Relationship Id="rId13" Type="http://schemas.openxmlformats.org/officeDocument/2006/relationships/footer" Target="footer4.xml"/><Relationship Id="rId129" Type="http://schemas.openxmlformats.org/officeDocument/2006/relationships/footer" Target="footer66.xml"/><Relationship Id="rId128" Type="http://schemas.openxmlformats.org/officeDocument/2006/relationships/header" Target="header59.xml"/><Relationship Id="rId127" Type="http://schemas.openxmlformats.org/officeDocument/2006/relationships/footer" Target="footer65.xml"/><Relationship Id="rId126" Type="http://schemas.openxmlformats.org/officeDocument/2006/relationships/footer" Target="footer64.xml"/><Relationship Id="rId125" Type="http://schemas.openxmlformats.org/officeDocument/2006/relationships/header" Target="header58.xml"/><Relationship Id="rId124" Type="http://schemas.openxmlformats.org/officeDocument/2006/relationships/footer" Target="footer63.xml"/><Relationship Id="rId123" Type="http://schemas.openxmlformats.org/officeDocument/2006/relationships/footer" Target="footer62.xml"/><Relationship Id="rId122" Type="http://schemas.openxmlformats.org/officeDocument/2006/relationships/footer" Target="footer61.xml"/><Relationship Id="rId121" Type="http://schemas.openxmlformats.org/officeDocument/2006/relationships/header" Target="header57.xml"/><Relationship Id="rId120" Type="http://schemas.openxmlformats.org/officeDocument/2006/relationships/footer" Target="footer60.xml"/><Relationship Id="rId12" Type="http://schemas.openxmlformats.org/officeDocument/2006/relationships/header" Target="header5.xml"/><Relationship Id="rId119" Type="http://schemas.openxmlformats.org/officeDocument/2006/relationships/footer" Target="footer59.xml"/><Relationship Id="rId118" Type="http://schemas.openxmlformats.org/officeDocument/2006/relationships/header" Target="header56.xml"/><Relationship Id="rId117" Type="http://schemas.openxmlformats.org/officeDocument/2006/relationships/footer" Target="footer58.xml"/><Relationship Id="rId116" Type="http://schemas.openxmlformats.org/officeDocument/2006/relationships/footer" Target="footer57.xml"/><Relationship Id="rId115" Type="http://schemas.openxmlformats.org/officeDocument/2006/relationships/header" Target="header55.xml"/><Relationship Id="rId114" Type="http://schemas.openxmlformats.org/officeDocument/2006/relationships/footer" Target="footer56.xml"/><Relationship Id="rId113" Type="http://schemas.openxmlformats.org/officeDocument/2006/relationships/header" Target="header54.xml"/><Relationship Id="rId112" Type="http://schemas.openxmlformats.org/officeDocument/2006/relationships/footer" Target="footer55.xml"/><Relationship Id="rId111" Type="http://schemas.openxmlformats.org/officeDocument/2006/relationships/header" Target="header53.xml"/><Relationship Id="rId110" Type="http://schemas.openxmlformats.org/officeDocument/2006/relationships/footer" Target="footer54.xml"/><Relationship Id="rId11" Type="http://schemas.openxmlformats.org/officeDocument/2006/relationships/footer" Target="footer3.xml"/><Relationship Id="rId109" Type="http://schemas.openxmlformats.org/officeDocument/2006/relationships/header" Target="header52.xml"/><Relationship Id="rId108" Type="http://schemas.openxmlformats.org/officeDocument/2006/relationships/footer" Target="footer53.xml"/><Relationship Id="rId107" Type="http://schemas.openxmlformats.org/officeDocument/2006/relationships/header" Target="header51.xml"/><Relationship Id="rId106" Type="http://schemas.openxmlformats.org/officeDocument/2006/relationships/footer" Target="footer52.xml"/><Relationship Id="rId105" Type="http://schemas.openxmlformats.org/officeDocument/2006/relationships/header" Target="header50.xml"/><Relationship Id="rId104" Type="http://schemas.openxmlformats.org/officeDocument/2006/relationships/footer" Target="footer51.xml"/><Relationship Id="rId103" Type="http://schemas.openxmlformats.org/officeDocument/2006/relationships/header" Target="header49.xml"/><Relationship Id="rId102" Type="http://schemas.openxmlformats.org/officeDocument/2006/relationships/footer" Target="footer50.xml"/><Relationship Id="rId101" Type="http://schemas.openxmlformats.org/officeDocument/2006/relationships/header" Target="header48.xml"/><Relationship Id="rId100" Type="http://schemas.openxmlformats.org/officeDocument/2006/relationships/footer" Target="footer49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94</Pages>
  <Words>2658</Words>
  <Characters>3133</Characters>
  <TotalTime>0</TotalTime>
  <ScaleCrop>false</ScaleCrop>
  <LinksUpToDate>false</LinksUpToDate>
  <CharactersWithSpaces>3636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2024-09-11T14:24:00Z</dcterms:created>
  <dc:creator>mzd</dc:creator>
  <cp:lastModifiedBy>2.小姐</cp:lastModifiedBy>
  <dcterms:modified xsi:type="dcterms:W3CDTF">2026-07-20T01:53:19Z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2024-09-11T16:11:11Z</vt:filetime>
  </property>
  <property fmtid="{D5CDD505-2E9C-101B-9397-08002B2CF9AE}" pid="4" name="KSOTemplateDocerSaveRecord">
    <vt:lpwstr>eyJoZGlkIjoiYjgzM2E3NTFkYjFjYWU5Y2Y1ZGY3MjQ2OGZkNzY5MzciLCJ1c2VySWQiOiIyMDc1OTkwODMifQ==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BB1AE149239947A0AF50A32008641BB4_12</vt:lpwstr>
  </property>
</Properties>
</file>