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9832D">
      <w:pPr>
        <w:pStyle w:val="2"/>
        <w:jc w:val="left"/>
        <w:outlineLvl w:val="9"/>
        <w:rPr>
          <w:rFonts w:ascii="方正公文小标宋" w:eastAsia="方正公文小标宋"/>
          <w:b w:val="0"/>
          <w:sz w:val="84"/>
          <w:szCs w:val="84"/>
          <w:lang w:eastAsia="zh-CN"/>
        </w:rPr>
      </w:pPr>
    </w:p>
    <w:p w14:paraId="611315B6">
      <w:pPr>
        <w:pStyle w:val="2"/>
        <w:jc w:val="left"/>
        <w:outlineLvl w:val="9"/>
        <w:rPr>
          <w:rFonts w:hint="eastAsia" w:ascii="方正小标宋简体" w:hAnsi="方正小标宋简体" w:eastAsia="方正小标宋简体" w:cs="方正小标宋简体"/>
          <w:b w:val="0"/>
          <w:bCs w:val="0"/>
          <w:sz w:val="84"/>
          <w:szCs w:val="84"/>
          <w:lang w:eastAsia="zh-CN"/>
        </w:rPr>
      </w:pPr>
    </w:p>
    <w:p w14:paraId="04BA4C73">
      <w:pPr>
        <w:adjustRightInd/>
        <w:snapToGrid/>
        <w:spacing w:before="0" w:beforeLines="0" w:after="0" w:afterLines="0"/>
        <w:jc w:val="center"/>
        <w:outlineLvl w:val="0"/>
        <w:rPr>
          <w:rFonts w:hint="eastAsia" w:ascii="方正小标宋简体" w:hAnsi="方正小标宋简体" w:eastAsia="方正小标宋简体" w:cs="方正小标宋简体"/>
          <w:b w:val="0"/>
          <w:bCs w:val="0"/>
          <w:snapToGrid/>
          <w:kern w:val="0"/>
          <w:sz w:val="84"/>
          <w:szCs w:val="84"/>
        </w:rPr>
      </w:pPr>
      <w:bookmarkStart w:id="0" w:name="_Toc27307"/>
      <w:r>
        <w:rPr>
          <w:rFonts w:hint="eastAsia" w:ascii="方正小标宋简体" w:hAnsi="方正小标宋简体" w:eastAsia="方正小标宋简体" w:cs="方正小标宋简体"/>
          <w:b w:val="0"/>
          <w:bCs w:val="0"/>
          <w:snapToGrid/>
          <w:kern w:val="0"/>
          <w:sz w:val="84"/>
          <w:szCs w:val="84"/>
        </w:rPr>
        <w:t>湖南省常德市鼎城区</w:t>
      </w:r>
      <w:r>
        <w:rPr>
          <w:rFonts w:hint="eastAsia" w:ascii="方正小标宋简体" w:hAnsi="方正小标宋简体" w:eastAsia="方正小标宋简体" w:cs="方正小标宋简体"/>
          <w:b w:val="0"/>
          <w:bCs w:val="0"/>
          <w:snapToGrid/>
          <w:kern w:val="0"/>
          <w:sz w:val="84"/>
          <w:szCs w:val="84"/>
        </w:rPr>
        <w:br w:type="textWrapping"/>
      </w:r>
      <w:r>
        <w:rPr>
          <w:rFonts w:hint="eastAsia" w:ascii="方正小标宋简体" w:hAnsi="方正小标宋简体" w:eastAsia="方正小标宋简体" w:cs="方正小标宋简体"/>
          <w:b w:val="0"/>
          <w:bCs w:val="0"/>
          <w:snapToGrid/>
          <w:kern w:val="0"/>
          <w:sz w:val="84"/>
          <w:szCs w:val="84"/>
        </w:rPr>
        <w:t>韩公渡镇履</w:t>
      </w:r>
      <w:bookmarkEnd w:id="0"/>
      <w:r>
        <w:rPr>
          <w:rFonts w:hint="eastAsia" w:ascii="方正小标宋简体" w:hAnsi="方正小标宋简体" w:eastAsia="方正小标宋简体" w:cs="方正小标宋简体"/>
          <w:b w:val="0"/>
          <w:bCs w:val="0"/>
          <w:snapToGrid/>
          <w:kern w:val="0"/>
          <w:sz w:val="84"/>
          <w:szCs w:val="84"/>
        </w:rPr>
        <w:t>行职责事项清单</w:t>
      </w:r>
    </w:p>
    <w:p w14:paraId="6F204A59">
      <w:pPr>
        <w:rPr>
          <w:rFonts w:ascii="方正公文小标宋" w:eastAsia="方正公文小标宋"/>
          <w:sz w:val="84"/>
          <w:szCs w:val="84"/>
          <w:lang w:eastAsia="zh-CN"/>
        </w:rPr>
      </w:pPr>
    </w:p>
    <w:p w14:paraId="17A6E8A8">
      <w:pPr>
        <w:rPr>
          <w:rFonts w:ascii="方正公文小标宋" w:eastAsia="方正公文小标宋"/>
          <w:sz w:val="84"/>
          <w:szCs w:val="84"/>
          <w:lang w:eastAsia="zh-CN"/>
        </w:rPr>
      </w:pPr>
    </w:p>
    <w:p w14:paraId="538D9B69">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hint="eastAsia" w:ascii="方正公文小标宋" w:hAnsi="方正公文小标宋" w:eastAsia="方正公文小标宋" w:cs="方正公文小标宋"/>
          <w:snapToGrid w:val="0"/>
          <w:color w:val="000000"/>
          <w:kern w:val="0"/>
          <w:sz w:val="36"/>
          <w:szCs w:val="36"/>
          <w:lang w:val="en-US" w:eastAsia="en-US" w:bidi="ar-SA"/>
        </w:rPr>
        <w:id w:val="147468071"/>
        <w15:color w:val="DBDBDB"/>
        <w:docPartObj>
          <w:docPartGallery w:val="Table of Contents"/>
          <w:docPartUnique/>
        </w:docPartObj>
      </w:sdtPr>
      <w:sdtEndPr>
        <w:rPr>
          <w:rFonts w:hint="eastAsia" w:ascii="Times New Roman" w:hAnsi="Times New Roman" w:eastAsia="方正小标宋_GBK" w:cs="Times New Roman"/>
          <w:b/>
          <w:snapToGrid w:val="0"/>
          <w:color w:val="auto"/>
          <w:spacing w:val="7"/>
          <w:kern w:val="0"/>
          <w:sz w:val="30"/>
          <w:szCs w:val="30"/>
          <w:lang w:val="en-US" w:eastAsia="zh-CN" w:bidi="ar-SA"/>
        </w:rPr>
      </w:sdtEndPr>
      <w:sdtContent>
        <w:p w14:paraId="65D1419D">
          <w:pPr>
            <w:spacing w:before="0" w:beforeLines="0" w:after="0" w:afterLines="0" w:line="240" w:lineRule="auto"/>
            <w:ind w:left="0" w:leftChars="0" w:right="0" w:rightChars="0" w:firstLine="0" w:firstLineChars="0"/>
            <w:jc w:val="center"/>
            <w:rPr>
              <w:rFonts w:hint="eastAsia" w:ascii="方正公文小标宋" w:hAnsi="方正公文小标宋" w:eastAsia="方正公文小标宋" w:cs="方正公文小标宋"/>
              <w:sz w:val="36"/>
              <w:szCs w:val="36"/>
            </w:rPr>
          </w:pPr>
          <w:r>
            <w:rPr>
              <w:rFonts w:hint="eastAsia" w:ascii="方正公文小标宋" w:hAnsi="方正公文小标宋" w:eastAsia="方正公文小标宋" w:cs="方正公文小标宋"/>
              <w:sz w:val="36"/>
              <w:szCs w:val="36"/>
            </w:rPr>
            <w:t>目</w:t>
          </w:r>
          <w:r>
            <w:rPr>
              <w:rFonts w:hint="eastAsia" w:ascii="方正公文小标宋" w:hAnsi="方正公文小标宋" w:eastAsia="方正公文小标宋" w:cs="方正公文小标宋"/>
              <w:sz w:val="36"/>
              <w:szCs w:val="36"/>
              <w:lang w:val="en-US" w:eastAsia="zh-CN"/>
            </w:rPr>
            <w:t xml:space="preserve">    </w:t>
          </w:r>
          <w:r>
            <w:rPr>
              <w:rFonts w:hint="eastAsia" w:ascii="方正公文小标宋" w:hAnsi="方正公文小标宋" w:eastAsia="方正公文小标宋" w:cs="方正公文小标宋"/>
              <w:sz w:val="36"/>
              <w:szCs w:val="36"/>
            </w:rPr>
            <w:t>录</w:t>
          </w:r>
        </w:p>
        <w:p w14:paraId="5D1920CD">
          <w:pPr>
            <w:pStyle w:val="21"/>
            <w:tabs>
              <w:tab w:val="right" w:leader="dot" w:pos="14001"/>
            </w:tabs>
            <w:rPr>
              <w:rFonts w:hint="eastAsia" w:ascii="Times New Roman" w:hAnsi="Times New Roman" w:eastAsia="方正公文小标宋" w:cs="Times New Roman"/>
              <w:sz w:val="30"/>
              <w:szCs w:val="30"/>
              <w:lang w:val="en-US" w:eastAsia="zh-CN"/>
            </w:rPr>
          </w:pPr>
          <w:r>
            <w:rPr>
              <w:rFonts w:hint="eastAsia" w:ascii="Times New Roman" w:hAnsi="Times New Roman" w:eastAsia="方正公文小标宋" w:cs="Times New Roman"/>
              <w:sz w:val="30"/>
              <w:szCs w:val="30"/>
              <w:lang w:val="en-US" w:eastAsia="zh-CN"/>
            </w:rPr>
            <w:t>1.</w:t>
          </w:r>
          <w:r>
            <w:rPr>
              <w:rFonts w:hint="eastAsia" w:ascii="Times New Roman" w:hAnsi="Times New Roman" w:eastAsia="方正公文小标宋" w:cs="Times New Roman"/>
              <w:sz w:val="30"/>
              <w:szCs w:val="30"/>
              <w:lang w:eastAsia="zh-CN"/>
            </w:rPr>
            <w:fldChar w:fldCharType="begin"/>
          </w:r>
          <w:r>
            <w:rPr>
              <w:rFonts w:hint="eastAsia" w:ascii="Times New Roman" w:hAnsi="Times New Roman" w:eastAsia="方正公文小标宋" w:cs="Times New Roman"/>
              <w:sz w:val="30"/>
              <w:szCs w:val="30"/>
              <w:lang w:eastAsia="zh-CN"/>
            </w:rPr>
            <w:instrText xml:space="preserve">TOC \o "1-1" \h \u </w:instrText>
          </w:r>
          <w:r>
            <w:rPr>
              <w:rFonts w:hint="eastAsia" w:ascii="Times New Roman" w:hAnsi="Times New Roman" w:eastAsia="方正公文小标宋" w:cs="Times New Roman"/>
              <w:sz w:val="30"/>
              <w:szCs w:val="30"/>
              <w:lang w:eastAsia="zh-CN"/>
            </w:rPr>
            <w:fldChar w:fldCharType="separate"/>
          </w:r>
          <w:r>
            <w:rPr>
              <w:rFonts w:hint="eastAsia" w:ascii="Times New Roman" w:hAnsi="Times New Roman" w:eastAsia="方正公文小标宋" w:cs="Times New Roman"/>
              <w:sz w:val="30"/>
              <w:szCs w:val="30"/>
              <w:lang w:eastAsia="zh-CN"/>
            </w:rPr>
            <w:fldChar w:fldCharType="begin"/>
          </w:r>
          <w:r>
            <w:rPr>
              <w:rFonts w:hint="eastAsia" w:ascii="Times New Roman" w:hAnsi="Times New Roman" w:eastAsia="方正公文小标宋" w:cs="Times New Roman"/>
              <w:sz w:val="30"/>
              <w:szCs w:val="30"/>
              <w:lang w:eastAsia="zh-CN"/>
            </w:rPr>
            <w:instrText xml:space="preserve"> HYPERLINK \l _Toc27485 </w:instrText>
          </w:r>
          <w:r>
            <w:rPr>
              <w:rFonts w:hint="eastAsia" w:ascii="Times New Roman" w:hAnsi="Times New Roman" w:eastAsia="方正公文小标宋" w:cs="Times New Roman"/>
              <w:sz w:val="30"/>
              <w:szCs w:val="30"/>
              <w:lang w:eastAsia="zh-CN"/>
            </w:rPr>
            <w:fldChar w:fldCharType="separate"/>
          </w:r>
          <w:r>
            <w:rPr>
              <w:rFonts w:hint="eastAsia" w:ascii="Times New Roman" w:hAnsi="Times New Roman" w:eastAsia="方正公文小标宋" w:cs="Times New Roman"/>
              <w:sz w:val="30"/>
              <w:szCs w:val="30"/>
              <w:lang w:eastAsia="zh-CN"/>
            </w:rPr>
            <w:t>基本履职事项清单</w:t>
          </w:r>
          <w:r>
            <w:rPr>
              <w:rFonts w:hint="eastAsia" w:ascii="Times New Roman" w:hAnsi="Times New Roman" w:eastAsia="方正公文小标宋" w:cs="Times New Roman"/>
              <w:sz w:val="30"/>
              <w:szCs w:val="30"/>
              <w:lang w:eastAsia="zh-CN"/>
            </w:rPr>
            <w:tab/>
          </w:r>
          <w:r>
            <w:rPr>
              <w:rFonts w:hint="eastAsia" w:ascii="Times New Roman" w:hAnsi="Times New Roman" w:eastAsia="方正公文小标宋" w:cs="Times New Roman"/>
              <w:sz w:val="30"/>
              <w:szCs w:val="30"/>
              <w:lang w:eastAsia="zh-CN"/>
            </w:rPr>
            <w:fldChar w:fldCharType="end"/>
          </w:r>
          <w:r>
            <w:rPr>
              <w:rFonts w:hint="eastAsia" w:ascii="Times New Roman" w:hAnsi="Times New Roman" w:eastAsia="方正公文小标宋" w:cs="Times New Roman"/>
              <w:sz w:val="30"/>
              <w:szCs w:val="30"/>
              <w:lang w:val="en-US" w:eastAsia="zh-CN"/>
            </w:rPr>
            <w:t>1</w:t>
          </w:r>
        </w:p>
        <w:p w14:paraId="6EF9E60E">
          <w:pPr>
            <w:pStyle w:val="21"/>
            <w:tabs>
              <w:tab w:val="right" w:leader="dot" w:pos="14001"/>
            </w:tabs>
            <w:rPr>
              <w:rFonts w:hint="eastAsia" w:ascii="Times New Roman" w:hAnsi="Times New Roman" w:eastAsia="方正公文小标宋" w:cs="Times New Roman"/>
              <w:sz w:val="30"/>
              <w:szCs w:val="30"/>
              <w:lang w:val="en-US" w:eastAsia="zh-CN"/>
            </w:rPr>
          </w:pPr>
          <w:r>
            <w:rPr>
              <w:rFonts w:hint="eastAsia" w:ascii="Times New Roman" w:hAnsi="Times New Roman" w:eastAsia="方正公文小标宋" w:cs="Times New Roman"/>
              <w:sz w:val="30"/>
              <w:szCs w:val="30"/>
              <w:lang w:val="en-US" w:eastAsia="zh-CN"/>
            </w:rPr>
            <w:t>2.</w:t>
          </w:r>
          <w:r>
            <w:rPr>
              <w:rFonts w:hint="eastAsia" w:ascii="Times New Roman" w:hAnsi="Times New Roman" w:eastAsia="方正公文小标宋" w:cs="Times New Roman"/>
              <w:sz w:val="30"/>
              <w:szCs w:val="30"/>
              <w:lang w:eastAsia="zh-CN"/>
            </w:rPr>
            <w:fldChar w:fldCharType="begin"/>
          </w:r>
          <w:r>
            <w:rPr>
              <w:rFonts w:hint="eastAsia" w:ascii="Times New Roman" w:hAnsi="Times New Roman" w:eastAsia="方正公文小标宋" w:cs="Times New Roman"/>
              <w:sz w:val="30"/>
              <w:szCs w:val="30"/>
              <w:lang w:eastAsia="zh-CN"/>
            </w:rPr>
            <w:instrText xml:space="preserve"> HYPERLINK \l _Toc18438 </w:instrText>
          </w:r>
          <w:r>
            <w:rPr>
              <w:rFonts w:hint="eastAsia" w:ascii="Times New Roman" w:hAnsi="Times New Roman" w:eastAsia="方正公文小标宋" w:cs="Times New Roman"/>
              <w:sz w:val="30"/>
              <w:szCs w:val="30"/>
              <w:lang w:eastAsia="zh-CN"/>
            </w:rPr>
            <w:fldChar w:fldCharType="separate"/>
          </w:r>
          <w:r>
            <w:rPr>
              <w:rFonts w:hint="eastAsia" w:ascii="Times New Roman" w:hAnsi="Times New Roman" w:eastAsia="方正公文小标宋" w:cs="Times New Roman"/>
              <w:sz w:val="30"/>
              <w:szCs w:val="30"/>
              <w:lang w:eastAsia="zh-CN"/>
            </w:rPr>
            <w:t>配合履职事项清单</w:t>
          </w:r>
          <w:r>
            <w:rPr>
              <w:rFonts w:hint="eastAsia" w:ascii="Times New Roman" w:hAnsi="Times New Roman" w:eastAsia="方正公文小标宋" w:cs="Times New Roman"/>
              <w:sz w:val="30"/>
              <w:szCs w:val="30"/>
              <w:lang w:eastAsia="zh-CN"/>
            </w:rPr>
            <w:tab/>
          </w:r>
          <w:r>
            <w:rPr>
              <w:rFonts w:hint="eastAsia" w:ascii="Times New Roman" w:hAnsi="Times New Roman" w:eastAsia="方正公文小标宋" w:cs="Times New Roman"/>
              <w:sz w:val="30"/>
              <w:szCs w:val="30"/>
              <w:lang w:val="en-US" w:eastAsia="zh-CN"/>
            </w:rPr>
            <w:t>1</w:t>
          </w:r>
          <w:r>
            <w:rPr>
              <w:rFonts w:hint="eastAsia" w:ascii="Times New Roman" w:hAnsi="Times New Roman" w:eastAsia="方正公文小标宋" w:cs="Times New Roman"/>
              <w:sz w:val="30"/>
              <w:szCs w:val="30"/>
              <w:lang w:eastAsia="zh-CN"/>
            </w:rPr>
            <w:fldChar w:fldCharType="end"/>
          </w:r>
          <w:r>
            <w:rPr>
              <w:rFonts w:hint="eastAsia" w:ascii="Times New Roman" w:hAnsi="Times New Roman" w:eastAsia="方正公文小标宋" w:cs="Times New Roman"/>
              <w:sz w:val="30"/>
              <w:szCs w:val="30"/>
              <w:lang w:val="en-US" w:eastAsia="zh-CN"/>
            </w:rPr>
            <w:t>5</w:t>
          </w:r>
        </w:p>
        <w:p w14:paraId="421DACB3">
          <w:pPr>
            <w:pStyle w:val="21"/>
            <w:tabs>
              <w:tab w:val="right" w:leader="dot" w:pos="14001"/>
            </w:tabs>
            <w:rPr>
              <w:rFonts w:hint="eastAsia" w:ascii="Times New Roman" w:hAnsi="Times New Roman" w:eastAsia="方正公文小标宋" w:cs="Times New Roman"/>
              <w:sz w:val="30"/>
              <w:szCs w:val="30"/>
              <w:lang w:val="en-US" w:eastAsia="zh-CN"/>
            </w:rPr>
          </w:pPr>
          <w:r>
            <w:rPr>
              <w:rFonts w:hint="eastAsia" w:ascii="Times New Roman" w:hAnsi="Times New Roman" w:eastAsia="方正公文小标宋" w:cs="Times New Roman"/>
              <w:sz w:val="30"/>
              <w:szCs w:val="30"/>
              <w:lang w:val="en-US" w:eastAsia="zh-CN"/>
            </w:rPr>
            <w:t>3.</w:t>
          </w:r>
          <w:r>
            <w:rPr>
              <w:rFonts w:hint="eastAsia" w:ascii="Times New Roman" w:hAnsi="Times New Roman" w:eastAsia="方正公文小标宋" w:cs="Times New Roman"/>
              <w:sz w:val="30"/>
              <w:szCs w:val="30"/>
              <w:lang w:eastAsia="zh-CN"/>
            </w:rPr>
            <w:fldChar w:fldCharType="begin"/>
          </w:r>
          <w:r>
            <w:rPr>
              <w:rFonts w:hint="eastAsia" w:ascii="Times New Roman" w:hAnsi="Times New Roman" w:eastAsia="方正公文小标宋" w:cs="Times New Roman"/>
              <w:sz w:val="30"/>
              <w:szCs w:val="30"/>
              <w:lang w:eastAsia="zh-CN"/>
            </w:rPr>
            <w:instrText xml:space="preserve"> HYPERLINK \l _Toc2880 </w:instrText>
          </w:r>
          <w:r>
            <w:rPr>
              <w:rFonts w:hint="eastAsia" w:ascii="Times New Roman" w:hAnsi="Times New Roman" w:eastAsia="方正公文小标宋" w:cs="Times New Roman"/>
              <w:sz w:val="30"/>
              <w:szCs w:val="30"/>
              <w:lang w:eastAsia="zh-CN"/>
            </w:rPr>
            <w:fldChar w:fldCharType="separate"/>
          </w:r>
          <w:r>
            <w:rPr>
              <w:rFonts w:hint="eastAsia" w:ascii="Times New Roman" w:hAnsi="Times New Roman" w:eastAsia="方正公文小标宋" w:cs="Times New Roman"/>
              <w:sz w:val="30"/>
              <w:szCs w:val="30"/>
              <w:lang w:eastAsia="zh-CN"/>
            </w:rPr>
            <w:t>上级部门收回事项清单</w:t>
          </w:r>
          <w:r>
            <w:rPr>
              <w:rFonts w:hint="eastAsia" w:ascii="Times New Roman" w:hAnsi="Times New Roman" w:eastAsia="方正公文小标宋" w:cs="Times New Roman"/>
              <w:sz w:val="30"/>
              <w:szCs w:val="30"/>
              <w:lang w:eastAsia="zh-CN"/>
            </w:rPr>
            <w:tab/>
          </w:r>
          <w:r>
            <w:rPr>
              <w:rFonts w:hint="eastAsia" w:ascii="Times New Roman" w:hAnsi="Times New Roman" w:eastAsia="方正公文小标宋" w:cs="Times New Roman"/>
              <w:sz w:val="30"/>
              <w:szCs w:val="30"/>
              <w:lang w:val="en-US" w:eastAsia="zh-CN"/>
            </w:rPr>
            <w:t>5</w:t>
          </w:r>
          <w:r>
            <w:rPr>
              <w:rFonts w:hint="eastAsia" w:ascii="Times New Roman" w:hAnsi="Times New Roman" w:eastAsia="方正公文小标宋" w:cs="Times New Roman"/>
              <w:sz w:val="30"/>
              <w:szCs w:val="30"/>
              <w:lang w:eastAsia="zh-CN"/>
            </w:rPr>
            <w:fldChar w:fldCharType="end"/>
          </w:r>
          <w:r>
            <w:rPr>
              <w:rFonts w:hint="eastAsia" w:ascii="Times New Roman" w:hAnsi="Times New Roman" w:eastAsia="方正公文小标宋" w:cs="Times New Roman"/>
              <w:sz w:val="30"/>
              <w:szCs w:val="30"/>
              <w:lang w:val="en-US" w:eastAsia="zh-CN"/>
            </w:rPr>
            <w:t>1</w:t>
          </w:r>
        </w:p>
        <w:p w14:paraId="59F9E917">
          <w:pPr>
            <w:pStyle w:val="21"/>
            <w:tabs>
              <w:tab w:val="right" w:leader="dot" w:pos="14001"/>
            </w:tabs>
            <w:rPr>
              <w:rFonts w:ascii="Times New Roman" w:hAnsi="Times New Roman" w:eastAsia="方正公文小标宋" w:cs="Times New Roman"/>
              <w:b w:val="0"/>
              <w:sz w:val="30"/>
              <w:szCs w:val="30"/>
              <w:lang w:eastAsia="zh-CN"/>
            </w:rPr>
          </w:pPr>
          <w:r>
            <w:rPr>
              <w:rFonts w:hint="eastAsia" w:ascii="Times New Roman" w:hAnsi="Times New Roman" w:eastAsia="方正公文小标宋" w:cs="Times New Roman"/>
              <w:sz w:val="30"/>
              <w:szCs w:val="30"/>
              <w:lang w:eastAsia="zh-CN"/>
            </w:rPr>
            <w:fldChar w:fldCharType="end"/>
          </w:r>
          <w:bookmarkStart w:id="1" w:name="_Toc172077551"/>
          <w:bookmarkStart w:id="2" w:name="_Toc172077949"/>
          <w:bookmarkStart w:id="3" w:name="_Toc27485"/>
          <w:bookmarkStart w:id="4" w:name="_Toc172077416"/>
        </w:p>
      </w:sdtContent>
    </w:sdt>
    <w:p w14:paraId="35CA8844">
      <w:pPr>
        <w:pStyle w:val="3"/>
        <w:spacing w:before="0" w:after="0" w:line="240" w:lineRule="auto"/>
        <w:jc w:val="center"/>
        <w:rPr>
          <w:rFonts w:ascii="Times New Roman" w:hAnsi="Times New Roman" w:eastAsia="方正公文小标宋" w:cs="Times New Roman"/>
          <w:b w:val="0"/>
          <w:lang w:eastAsia="zh-CN"/>
        </w:rPr>
      </w:pPr>
    </w:p>
    <w:p w14:paraId="05A3F8DC">
      <w:pPr>
        <w:pStyle w:val="3"/>
        <w:spacing w:before="0" w:after="0" w:line="240" w:lineRule="auto"/>
        <w:jc w:val="both"/>
        <w:rPr>
          <w:rFonts w:ascii="Times New Roman" w:hAnsi="Times New Roman" w:eastAsia="方正公文小标宋" w:cs="Times New Roman"/>
          <w:b w:val="0"/>
          <w:lang w:eastAsia="zh-CN"/>
        </w:rPr>
      </w:pP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r>
        <w:rPr>
          <w:rFonts w:ascii="Times New Roman" w:hAnsi="Times New Roman" w:eastAsia="方正公文小标宋" w:cs="Times New Roman"/>
          <w:b w:val="0"/>
          <w:lang w:eastAsia="zh-CN"/>
        </w:rPr>
        <w:br w:type="textWrapping"/>
      </w:r>
    </w:p>
    <w:p w14:paraId="3DB88AAB">
      <w:pPr>
        <w:rPr>
          <w:lang w:eastAsia="zh-CN"/>
        </w:rPr>
      </w:pPr>
    </w:p>
    <w:p w14:paraId="25B1BECE">
      <w:pPr>
        <w:pStyle w:val="3"/>
        <w:spacing w:before="0" w:after="0" w:line="240" w:lineRule="auto"/>
        <w:jc w:val="center"/>
        <w:rPr>
          <w:rFonts w:ascii="Times New Roman" w:hAnsi="Times New Roman" w:eastAsia="方正公文小标宋" w:cs="Times New Roman"/>
          <w:b w:val="0"/>
          <w:color w:val="auto"/>
          <w:spacing w:val="7"/>
          <w:lang w:eastAsia="zh-CN"/>
        </w:rPr>
      </w:pPr>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1"/>
      <w:bookmarkEnd w:id="2"/>
      <w:bookmarkEnd w:id="3"/>
      <w:bookmarkEnd w:id="4"/>
    </w:p>
    <w:tbl>
      <w:tblPr>
        <w:tblStyle w:val="8"/>
        <w:tblW w:w="14045" w:type="dxa"/>
        <w:tblInd w:w="96" w:type="dxa"/>
        <w:tblLayout w:type="autofit"/>
        <w:tblCellMar>
          <w:top w:w="0" w:type="dxa"/>
          <w:left w:w="108" w:type="dxa"/>
          <w:bottom w:w="0" w:type="dxa"/>
          <w:right w:w="108" w:type="dxa"/>
        </w:tblCellMar>
      </w:tblPr>
      <w:tblGrid>
        <w:gridCol w:w="712"/>
        <w:gridCol w:w="13333"/>
      </w:tblGrid>
      <w:tr w14:paraId="0341183B">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2397">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8EA4">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14:paraId="69010AC4">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9FA3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一、党的建设（26项）</w:t>
            </w:r>
          </w:p>
        </w:tc>
      </w:tr>
      <w:tr w14:paraId="462BFA3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B58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C3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深入学习贯彻习近平新时代中国特色社会主义思想和习近平总书记关于湖南工作的重要讲话和指示批示精神，宣传贯彻党的路线、方针、政策，执行党中央及上级党组织的决议决定。</w:t>
            </w:r>
          </w:p>
        </w:tc>
      </w:tr>
      <w:tr w14:paraId="0599A97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186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09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按照党中央部署开展党内集中学习教育，加强党的政治建设，深刻领悟“两个确立”的决定性意义，增强“四个意识”、坚定“四个自信”、做到“两个维护”。</w:t>
            </w:r>
          </w:p>
        </w:tc>
      </w:tr>
      <w:tr w14:paraId="3266D2E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931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8A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加强镇党委自身建设，坚持民主集中制，抓好“三重一大”事项决策，落实“第一议题”、理论学习中心组学习、重大事项请示报告、党内政治生活、联系服务群众、党务公开、调查研究等制度。</w:t>
            </w:r>
          </w:p>
        </w:tc>
      </w:tr>
      <w:tr w14:paraId="230AB6B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31A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71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负责开展监督执纪问责，加强对遵守党章党规党纪、贯彻执行党的路线方针政策情况的监督检查。</w:t>
            </w:r>
          </w:p>
        </w:tc>
      </w:tr>
      <w:tr w14:paraId="30FAFB9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96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C4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负责推进全面从严治党，加强党风廉政建设，落实“一岗双责”，落实中央八项规定精神，扎实推进整治群众身边不正之风和腐败问题，开展党纪国法学习及警示教育，推进清廉单元建设。</w:t>
            </w:r>
          </w:p>
        </w:tc>
      </w:tr>
      <w:tr w14:paraId="571BD54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67B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F2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负责党组织、党员干部以及监察对象的信访举报、问题线索和申诉受理，审查调查涉嫌违纪问题，依法依规处置，进行问责或提出责任追究的建议。</w:t>
            </w:r>
          </w:p>
        </w:tc>
      </w:tr>
      <w:tr w14:paraId="43D5DCD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D67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AC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开展“两代表一委员”的人选推荐、选举、联络工作，负责阵地建设和经费保障，组织开展履职服务。</w:t>
            </w:r>
          </w:p>
        </w:tc>
      </w:tr>
      <w:tr w14:paraId="45719C0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9E1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55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组织实施乡镇党组织换届，指导下级党组织的成立、换届、选举工作。</w:t>
            </w:r>
          </w:p>
        </w:tc>
      </w:tr>
      <w:tr w14:paraId="47E2C50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0D7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E8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负责党的组织体系建设，夯实基层基础，建强战斗堡垒。</w:t>
            </w:r>
          </w:p>
        </w:tc>
      </w:tr>
      <w:tr w14:paraId="731821B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9FC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EE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开展基层党组织标准化规范化建设，落实“三会一课”、组织生活会等党的组织生活制度，做好党组织党费的核算、收缴、返还、规范化使用工作。</w:t>
            </w:r>
          </w:p>
        </w:tc>
      </w:tr>
      <w:tr w14:paraId="26A30AA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C9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5C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规范党建经费的使用管理，指导下辖党组织经费规范使用。</w:t>
            </w:r>
          </w:p>
        </w:tc>
      </w:tr>
      <w:tr w14:paraId="63B7FB3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D11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99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加强党员队伍建设，负责党员发展、教育、管理、监督和服务；依规稳妥处置不合格党员。</w:t>
            </w:r>
          </w:p>
        </w:tc>
      </w:tr>
      <w:tr w14:paraId="42680D1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DA2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B9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按照干部管理权限，负责干部的管理、教育、培养、推荐、考核和监督。</w:t>
            </w:r>
          </w:p>
        </w:tc>
      </w:tr>
      <w:tr w14:paraId="0A7421C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455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67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负责开展社区班子考察工作，建立“123”后备力量台账，做好村（社区）“两委”干部和后备力量的培训、管理、考察工作。</w:t>
            </w:r>
          </w:p>
        </w:tc>
      </w:tr>
      <w:tr w14:paraId="3A8E358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3D2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C2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负责退休干部管理和服务工作，做好退休干部的党组织建设、教育培训、服务保障、关心关爱工作。</w:t>
            </w:r>
          </w:p>
        </w:tc>
      </w:tr>
      <w:tr w14:paraId="1DC8F7F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7F7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CE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发挥老干部、老战士、老专家、老教师、老模范“五老”作用，做好关心下一代工作。</w:t>
            </w:r>
          </w:p>
        </w:tc>
      </w:tr>
      <w:tr w14:paraId="05E4739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C6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1A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培育和发展基层商会组织，引导商会发挥经济服务、权益维护等作用，促进民营经济发展。</w:t>
            </w:r>
          </w:p>
        </w:tc>
      </w:tr>
      <w:tr w14:paraId="717D0AC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CC7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26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全面扛牢巡视巡察反馈问题整改销号的主体责任，做好巡视巡察整改及成果运用。</w:t>
            </w:r>
          </w:p>
        </w:tc>
      </w:tr>
      <w:tr w14:paraId="0404CAC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672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0F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指导“两企三新”组织和行业协会开展相关党建工作。</w:t>
            </w:r>
          </w:p>
        </w:tc>
      </w:tr>
      <w:tr w14:paraId="154E430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2E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ED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依法组织开展人大代表学习培训，支持和保障人大代表依法履职，开展学习、视察、调研，联系服务人民群众，处理议案建议。</w:t>
            </w:r>
          </w:p>
        </w:tc>
      </w:tr>
      <w:tr w14:paraId="7912498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1B5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E6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组织政协委员开展民主协商和监督工作，开展提案意见建议办理工作。</w:t>
            </w:r>
          </w:p>
        </w:tc>
      </w:tr>
      <w:tr w14:paraId="247991C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232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4D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负责工会组织规范化建设，维护和保障职工合法权益，依规开展工会活动，做好工会经费的规范化管理。</w:t>
            </w:r>
          </w:p>
        </w:tc>
      </w:tr>
      <w:tr w14:paraId="50913A0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616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38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负责团组织规范化建设，指导村（社区）团组织的教育管理工作，维护青少年权益，做好服务青年、青少年等工作。</w:t>
            </w:r>
          </w:p>
        </w:tc>
      </w:tr>
      <w:tr w14:paraId="5497CD9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413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08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负责妇联组织建设，指导妇联组织开展活动，履行引导联系服务妇女职能；加强妇女儿童阵地和家庭家教家风建设，维护妇女儿童合法权益，促进妇女事业发展。</w:t>
            </w:r>
          </w:p>
        </w:tc>
      </w:tr>
      <w:tr w14:paraId="705CB07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957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15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做好残联、科协等群团组织建设和相关工作。</w:t>
            </w:r>
          </w:p>
        </w:tc>
      </w:tr>
      <w:tr w14:paraId="3AEC353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DB5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E6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推进党建引领乡村振兴，指导索县古城融合发展示范区党委稳步发展，着力发展壮大联盟村集体经济，探索农文旅融合发展新思路。</w:t>
            </w:r>
          </w:p>
        </w:tc>
      </w:tr>
      <w:tr w14:paraId="3BEDE14A">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49E0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二、经济发展（12项）</w:t>
            </w:r>
          </w:p>
        </w:tc>
      </w:tr>
      <w:tr w14:paraId="4758560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105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32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优化营商环境，协调解决企业面临的水、电、路、网、气、地等方面的问题，调处涉企矛盾纠纷，积极开展代办事务，帮助对接市场，服务企业发展和项目建设。</w:t>
            </w:r>
          </w:p>
        </w:tc>
      </w:tr>
      <w:tr w14:paraId="441B55F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3B9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E3D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开展争资争项工作。</w:t>
            </w:r>
          </w:p>
        </w:tc>
      </w:tr>
      <w:tr w14:paraId="5E33066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FFF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E4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负责制定经济发展规划并组织实施。</w:t>
            </w:r>
          </w:p>
        </w:tc>
      </w:tr>
      <w:tr w14:paraId="5581199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0AE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A3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围绕重点产业，开展招商引资政策宣传、对接洽谈、信息上报，做好项目咨询、跟踪服务等相关工作。</w:t>
            </w:r>
          </w:p>
        </w:tc>
      </w:tr>
      <w:tr w14:paraId="5CE3C36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0BB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4D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完善镇村财务管理制度，规范日常财务监管。</w:t>
            </w:r>
          </w:p>
        </w:tc>
      </w:tr>
      <w:tr w14:paraId="6541E85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CB7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12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开展村（社区）财务审计和村（社区）“两委”班子成员任期经济责任审计。</w:t>
            </w:r>
          </w:p>
        </w:tc>
      </w:tr>
      <w:tr w14:paraId="6AE5494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843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1D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负责农村土地承包和土地流转管理工作。</w:t>
            </w:r>
          </w:p>
        </w:tc>
      </w:tr>
      <w:tr w14:paraId="6DCB3E8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97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5B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负责产权制度改革，规范村（社区）集体经济组织资金、资产、资源“三资”管理。</w:t>
            </w:r>
          </w:p>
        </w:tc>
      </w:tr>
      <w:tr w14:paraId="2BA42DC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3DC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6C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推进统计基层基础规范化建设，开展常规统计调查工作，组织实施人口普查、经济普查、农业普查等重大国情国力调查工作，做好统计资料的归档管理。</w:t>
            </w:r>
          </w:p>
        </w:tc>
      </w:tr>
      <w:tr w14:paraId="0ACBDD4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DEF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FB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负责经济运行态势监测，开展统计数据管理、分析、运用。</w:t>
            </w:r>
          </w:p>
        </w:tc>
      </w:tr>
      <w:tr w14:paraId="5A8F633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080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37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组织开展科普活动，普及科学技术，提高全民科学素质服务高质量发展。</w:t>
            </w:r>
          </w:p>
        </w:tc>
      </w:tr>
      <w:tr w14:paraId="1B92AC6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835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91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做好光伏产业发展规划，积极对接项目，优化营商环境、做好企业服务，确保项目顺利推进。</w:t>
            </w:r>
          </w:p>
        </w:tc>
      </w:tr>
      <w:tr w14:paraId="55FD69B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4108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三、民生服务（11项）</w:t>
            </w:r>
          </w:p>
        </w:tc>
      </w:tr>
      <w:tr w14:paraId="26BC837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6BD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B9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开展未成年人权益保护工作。摸排孤儿、留守儿童、事实无人抚养的儿童，建立信息台账，做好孤儿、事实无人抚养的儿童基本生活保障的初审及申报。</w:t>
            </w:r>
          </w:p>
        </w:tc>
      </w:tr>
      <w:tr w14:paraId="6A00CC0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471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02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摸排困难群众、人均收入低于当地最低生活保障标准的家庭，按照规定给予最低生活保障。摸排符合特困供养条件人员按规定及时纳入特困供养保障。</w:t>
            </w:r>
          </w:p>
        </w:tc>
      </w:tr>
      <w:tr w14:paraId="46D957E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0A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74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针对因突发事件、意外伤害、重大疾病或其他特殊原因导致基本生活陷入困境的对象，给予临时救助。</w:t>
            </w:r>
          </w:p>
        </w:tc>
      </w:tr>
      <w:tr w14:paraId="2C46E14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F1F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6D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建立好独居、空巢、失能、重残特殊家庭老年人台账，提供探访关爱服务。</w:t>
            </w:r>
          </w:p>
        </w:tc>
      </w:tr>
      <w:tr w14:paraId="211F466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F3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7D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做好残疾人服务和关心关爱，帮助残疾人申请更换辅具等。协助开展残疾人康复就业，组织残疾人参加职业技能培训，做好公益助残等工作。负责困难残疾人生活补贴、重度残疾人护理补贴的申请受理工作。</w:t>
            </w:r>
          </w:p>
        </w:tc>
      </w:tr>
      <w:tr w14:paraId="300476B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72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00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负责高龄对象补贴的初审、申报、系统录入、动态管理工作。</w:t>
            </w:r>
          </w:p>
        </w:tc>
      </w:tr>
      <w:tr w14:paraId="07F1E3D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6F6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7D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负责精简退职人员的动态管理和信息收集上报。</w:t>
            </w:r>
          </w:p>
        </w:tc>
      </w:tr>
      <w:tr w14:paraId="4D85C9F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377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8F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帮助返回户籍地的流浪乞讨人员解决生产、生活困难，避免其再次外出流浪乞讨；对遗弃残疾人、未成年人、老年人的近亲属或者其他监护人，责令其履行抚养、赡养义务；对确实无家可归的残疾人、未成年人、老年人应当给予安置。</w:t>
            </w:r>
          </w:p>
        </w:tc>
      </w:tr>
      <w:tr w14:paraId="7B0FBA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36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D2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入户走访，建立就业困难人员台账，开展就业创业政策宣传，引导申请创业就业补贴。组织人员参加就业创业技能培训，做好就业供需对接相关工作。针对就业困难人员引导申报公益性岗位，如护林员、交通引导员等。</w:t>
            </w:r>
          </w:p>
        </w:tc>
      </w:tr>
      <w:tr w14:paraId="10B784C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F3E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F4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负责饮用水水源保护，落实安全饮水工作，做好农村供水用水日常管理，保障居民饮用水安全。</w:t>
            </w:r>
          </w:p>
        </w:tc>
      </w:tr>
      <w:tr w14:paraId="24CAD3E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37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A0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开展优抚优待、“双拥”等退役军人事务工作，落实拥军优属政策，扶持退役军人创业就业，维护退役军人合法权益。</w:t>
            </w:r>
          </w:p>
        </w:tc>
      </w:tr>
      <w:tr w14:paraId="572D3FD7">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B890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四、平安法治（8项）</w:t>
            </w:r>
          </w:p>
        </w:tc>
      </w:tr>
      <w:tr w14:paraId="69872C9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4B7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31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落实平安建设领导责任制，做好群防群治等工作。</w:t>
            </w:r>
          </w:p>
        </w:tc>
      </w:tr>
      <w:tr w14:paraId="353058A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943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B7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开展社会治安综合治理，优化区域治安环境。</w:t>
            </w:r>
          </w:p>
        </w:tc>
      </w:tr>
      <w:tr w14:paraId="264422D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496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E6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推进基层网格员队伍建设，落实网格化服务管理工作。</w:t>
            </w:r>
          </w:p>
        </w:tc>
      </w:tr>
      <w:tr w14:paraId="7042129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8D5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F2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负责常德智慧平安平台日常信息维护。</w:t>
            </w:r>
          </w:p>
        </w:tc>
      </w:tr>
      <w:tr w14:paraId="6F1EC90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BC8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B4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推进基层法治建设，提高依法行政水平，配备法律顾问。开展普法宣传、领导干部学法用法以及党政主要负责人述法工作，做好规范性文件备案审查和清理工作。</w:t>
            </w:r>
          </w:p>
        </w:tc>
      </w:tr>
      <w:tr w14:paraId="47177FAD">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1F3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C6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开展刑释解矫人员安置帮教工作。</w:t>
            </w:r>
          </w:p>
        </w:tc>
      </w:tr>
      <w:tr w14:paraId="05F9C22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5E7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97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做好涉毒刑满释放人员安置帮教和社会救助相关工作。</w:t>
            </w:r>
          </w:p>
        </w:tc>
      </w:tr>
      <w:tr w14:paraId="55C5142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17F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B22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开展职责范围内的行政复议和行政诉讼的应诉工作。</w:t>
            </w:r>
          </w:p>
        </w:tc>
      </w:tr>
      <w:tr w14:paraId="0895CCFB">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A32C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五、乡村振兴（11项）</w:t>
            </w:r>
          </w:p>
        </w:tc>
      </w:tr>
      <w:tr w14:paraId="6C1684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6BE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93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培育新型职业农民、乡土人才，壮大农业人才队伍。</w:t>
            </w:r>
          </w:p>
        </w:tc>
      </w:tr>
      <w:tr w14:paraId="352CF07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07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95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网格员排查、群众申报、部门筛查等预警方式，及时发现因病、因灾、突发事故、经营亏损等导致家庭收入严重下降生活困难的农户，并纳入监测对象。开展帮扶救助，综合运用临时救助、低保、医疗等政策，保障基本生活。帮助指导就业创业，根据发展需求，制定“一户一策”帮扶措施，稳定脱贫人口收入。</w:t>
            </w:r>
          </w:p>
        </w:tc>
      </w:tr>
      <w:tr w14:paraId="7A123EE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76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C5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落实巩固拓展脱贫攻坚成果同乡村振兴有效衔接工作，加强资金、资产、项目管理。</w:t>
            </w:r>
          </w:p>
        </w:tc>
      </w:tr>
      <w:tr w14:paraId="57E388E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D01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90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落实耕地保护和粮食安全主体责任，保护和合理开发利用土地资源，开展撂荒整治，落实复耕复种，稳定粮食播种面积。</w:t>
            </w:r>
          </w:p>
        </w:tc>
      </w:tr>
      <w:tr w14:paraId="6A21EFD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11C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E5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负责设施农用地审批。</w:t>
            </w:r>
          </w:p>
        </w:tc>
      </w:tr>
      <w:tr w14:paraId="5F1E8EF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88E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BC8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负责动物日常防疫和畜禽水产品产业发展工作。</w:t>
            </w:r>
          </w:p>
        </w:tc>
      </w:tr>
      <w:tr w14:paraId="76D7060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EAE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3B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负责农业技术宣传推广、服务指导工作。</w:t>
            </w:r>
          </w:p>
        </w:tc>
      </w:tr>
      <w:tr w14:paraId="3CD5F93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1C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9B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落实农产品质量安全监督管理，开展农产品质量安全知识宣传、指导，组织农产品质量安全监督巡查及检测。</w:t>
            </w:r>
          </w:p>
        </w:tc>
      </w:tr>
      <w:tr w14:paraId="16FC2FB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14D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29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负责惠农惠民补贴政策宣传、组织申报、核实工作。</w:t>
            </w:r>
          </w:p>
        </w:tc>
      </w:tr>
      <w:tr w14:paraId="761AC7B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DC1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9A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开展农村人居环境整治工作，落实农村厕所问题整改。</w:t>
            </w:r>
          </w:p>
        </w:tc>
      </w:tr>
      <w:tr w14:paraId="7630926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538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51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开展义务植树，推动油茶、花木、水果等林业产业发展，实施林业工程建设项目。</w:t>
            </w:r>
          </w:p>
        </w:tc>
      </w:tr>
      <w:tr w14:paraId="63A7936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B5B2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六、精神文明建设（2项）</w:t>
            </w:r>
          </w:p>
        </w:tc>
      </w:tr>
      <w:tr w14:paraId="5EC2138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801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65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培育和践行社会主义核心价值观，开展社会主义核心价值观宣传教育和精神文明建设，加强新时代爱国主义教育，推进新时代文明实践所（站）建设和管理。</w:t>
            </w:r>
          </w:p>
        </w:tc>
      </w:tr>
      <w:tr w14:paraId="7CC326D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DCC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B6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推进移风易俗，培育宣传先进典型，深化文明乡风。</w:t>
            </w:r>
          </w:p>
        </w:tc>
      </w:tr>
      <w:tr w14:paraId="1D8F944A">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806F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七、社会管理（3项）</w:t>
            </w:r>
          </w:p>
        </w:tc>
      </w:tr>
      <w:tr w14:paraId="19B0EE6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CE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B5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加强基层政权建设，建立健全村（居）民委员会、村（居）务监督委员会组织，支持保障依法开展自治活动，指导换届选举、补选工作。</w:t>
            </w:r>
          </w:p>
        </w:tc>
      </w:tr>
      <w:tr w14:paraId="3F6E43C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6B7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6F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加强基层治理，支持保障依法开展自治活动，指导村（社区）制定(修订)村（居）民公约、规范村（居）务公开。</w:t>
            </w:r>
          </w:p>
        </w:tc>
      </w:tr>
      <w:tr w14:paraId="39A0C2C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CA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AE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负责村（社区）社会组织申报备案。</w:t>
            </w:r>
          </w:p>
        </w:tc>
      </w:tr>
      <w:tr w14:paraId="3066900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95E4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八、安全稳定（2项）</w:t>
            </w:r>
          </w:p>
        </w:tc>
      </w:tr>
      <w:tr w14:paraId="0AFC622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39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56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开展校园周边安全巡查巡护和隐患排查。</w:t>
            </w:r>
          </w:p>
        </w:tc>
      </w:tr>
      <w:tr w14:paraId="74B60BA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849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32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落实安全生产党政同责、一岗双责责任制及属地责任。</w:t>
            </w:r>
          </w:p>
        </w:tc>
      </w:tr>
      <w:tr w14:paraId="7690D50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D323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九、社会保障（1项）</w:t>
            </w:r>
          </w:p>
        </w:tc>
      </w:tr>
      <w:tr w14:paraId="42C498B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AA3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C2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落实养老服务保障，负责养老服务机构监督管理。</w:t>
            </w:r>
          </w:p>
        </w:tc>
      </w:tr>
      <w:tr w14:paraId="77B1CB44">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3411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十、自然资源（2项）</w:t>
            </w:r>
          </w:p>
        </w:tc>
      </w:tr>
      <w:tr w14:paraId="0C3B82D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330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B7A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落实田长制，开展耕地保护和基本农田管理工作，做好政策宣传和日常巡查监管。</w:t>
            </w:r>
          </w:p>
        </w:tc>
      </w:tr>
      <w:tr w14:paraId="76B3568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6AE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4B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落实林长制，开展宣传教育、日常巡查、问题上报。</w:t>
            </w:r>
          </w:p>
        </w:tc>
      </w:tr>
      <w:tr w14:paraId="5FD4E8D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6D0F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十一、生态环保（4项）</w:t>
            </w:r>
          </w:p>
        </w:tc>
      </w:tr>
      <w:tr w14:paraId="4FB724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42F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2C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落实河湖长制责任，开展宣传教育、日常巡查、问题上报，负责水库管护员招聘与管理。</w:t>
            </w:r>
          </w:p>
        </w:tc>
      </w:tr>
      <w:tr w14:paraId="71119CB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06A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8D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负责开展秸秆综合利用和露天焚烧的组织实施工作。</w:t>
            </w:r>
          </w:p>
        </w:tc>
      </w:tr>
      <w:tr w14:paraId="7172B14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19B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47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开展环保日常工作，负责生态环保宣传，对企业进行日常巡查。</w:t>
            </w:r>
          </w:p>
        </w:tc>
      </w:tr>
      <w:tr w14:paraId="13F0158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4F70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32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负责辖区内水环境保护工作，开展冲柳高低水水系水环境污染整治。</w:t>
            </w:r>
          </w:p>
        </w:tc>
      </w:tr>
      <w:tr w14:paraId="51B831B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A45A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十二、城乡建设（5项）</w:t>
            </w:r>
          </w:p>
        </w:tc>
      </w:tr>
      <w:tr w14:paraId="5801F55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CC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82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负责乡镇、村（社区）作为实施主体的工程类项目和工程相关服务类项目的建设管理工作。</w:t>
            </w:r>
          </w:p>
        </w:tc>
      </w:tr>
      <w:tr w14:paraId="76649F6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BD2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02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负责农村宅基地和村（居）民建房的选址、审批、报送、监管等工作。</w:t>
            </w:r>
          </w:p>
        </w:tc>
      </w:tr>
      <w:tr w14:paraId="6888FBC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C1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B2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持续抓好控违拆违、镇容镇貌和环境卫生等工作。</w:t>
            </w:r>
          </w:p>
        </w:tc>
      </w:tr>
      <w:tr w14:paraId="6EB357C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0C6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B5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负责集镇范围内基础设施、绿化管养维护。</w:t>
            </w:r>
          </w:p>
        </w:tc>
      </w:tr>
      <w:tr w14:paraId="4EE511C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38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95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负责小型水利工程和水利设施日常运行维护管理。</w:t>
            </w:r>
          </w:p>
        </w:tc>
      </w:tr>
      <w:tr w14:paraId="24436FC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500F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十三、交通运输（1项）</w:t>
            </w:r>
          </w:p>
        </w:tc>
      </w:tr>
      <w:tr w14:paraId="3447332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3F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3C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负责镇、村道路建设、养护和安全隐患巡查，组织开展道路交通安全知识普及宣传。</w:t>
            </w:r>
          </w:p>
        </w:tc>
      </w:tr>
      <w:tr w14:paraId="0888307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76DB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十四、文化和旅游（3项）</w:t>
            </w:r>
          </w:p>
        </w:tc>
      </w:tr>
      <w:tr w14:paraId="19204B0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6C3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74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做好乡村旅游工作，丰富旅游业态，利用媒体平台开展文化旅游宣传。</w:t>
            </w:r>
          </w:p>
        </w:tc>
      </w:tr>
      <w:tr w14:paraId="4779AAF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C0B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F1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做好文体惠民等综合性文化服务，推进全民阅读和全民健身运动。</w:t>
            </w:r>
          </w:p>
        </w:tc>
      </w:tr>
      <w:tr w14:paraId="238AADD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AE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A7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负责乡镇文化阵地建设，管理文化设施、文化场地、文化队伍和文化人才。</w:t>
            </w:r>
          </w:p>
        </w:tc>
      </w:tr>
      <w:tr w14:paraId="15EB1B03">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1F88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十五、卫生健康（2项）</w:t>
            </w:r>
          </w:p>
        </w:tc>
      </w:tr>
      <w:tr w14:paraId="2B04F50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27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83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负责办理生育登记、出生人口统计报送，完善全员人口信息系统，负责人口监测与家庭发展工作。</w:t>
            </w:r>
          </w:p>
        </w:tc>
      </w:tr>
      <w:tr w14:paraId="5B4D86F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96C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35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开展爱国卫生运动，加强健康教育、疾病预防与健康促进工作。</w:t>
            </w:r>
          </w:p>
        </w:tc>
      </w:tr>
      <w:tr w14:paraId="5D5E5F4D">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13ED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十六、应急管理及消防（3项）</w:t>
            </w:r>
          </w:p>
        </w:tc>
      </w:tr>
      <w:tr w14:paraId="5A4A718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7B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15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负责森林防灭火、防汛抗旱、地质灾害、低温雨雪冰冻灾害、事故灾害等灾害防范工作，制定相关防范应急预案。</w:t>
            </w:r>
          </w:p>
        </w:tc>
      </w:tr>
      <w:tr w14:paraId="7327B75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B6B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62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组织开展应急演练、隐患排查、防灾减灾安全宣传，做好信息上报、前期处置、应急保障和灾后恢复工作。</w:t>
            </w:r>
          </w:p>
        </w:tc>
      </w:tr>
      <w:tr w14:paraId="4237C5F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C94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9E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行政区域内的消防工作，落实消防工作责任制，开展消防宣传与应急疏散演练，部署消防安全整治，组织开展消防安全检查，督促整改火灾隐患；建设多种形式消防队伍；指导居民委员会开展群众性消防工作。</w:t>
            </w:r>
          </w:p>
        </w:tc>
      </w:tr>
      <w:tr w14:paraId="6A87B539">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AA3B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十七、综合政务（10项）</w:t>
            </w:r>
          </w:p>
        </w:tc>
      </w:tr>
      <w:tr w14:paraId="2F11F9C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EEB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96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负责党委信息报送，政府信息公开、上报，公文处理、信息宣传和综合性文稿处理等日常事务性工作。</w:t>
            </w:r>
          </w:p>
        </w:tc>
      </w:tr>
      <w:tr w14:paraId="6AE1EB5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6C9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A4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落实24小时值班值守工作责任，组织突发紧急事件应急处置，及时上报信息。</w:t>
            </w:r>
          </w:p>
        </w:tc>
      </w:tr>
      <w:tr w14:paraId="318ECC6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A1D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91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负责档案收集整理归档、安全保管和移交工作，加强档案室建设管理。</w:t>
            </w:r>
          </w:p>
        </w:tc>
      </w:tr>
      <w:tr w14:paraId="1A1492F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A60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EC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落实保密工作责任，依法依规保存处置涉密文件、涉密载体，开展涉密人员教育管理。</w:t>
            </w:r>
          </w:p>
        </w:tc>
      </w:tr>
      <w:tr w14:paraId="6782700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8A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5D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承办12345热线转办的诉求事项，做好接收、办理及答复工作。</w:t>
            </w:r>
          </w:p>
        </w:tc>
      </w:tr>
      <w:tr w14:paraId="3376998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BC8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52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负责机关日常规范化管理，执行有关机关管理规定和标准，保障机关正常运行。</w:t>
            </w:r>
          </w:p>
        </w:tc>
      </w:tr>
      <w:tr w14:paraId="600C2E5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A11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E2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规范政务服务管理，加强湖南省“互联网+政务服务”一体化平台和湖南省“一网通办”系统应用工作，为企业和群众提供“一站式”便民服务。</w:t>
            </w:r>
          </w:p>
        </w:tc>
      </w:tr>
      <w:tr w14:paraId="5B10419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02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23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编制和执行乡镇财政预算决算，做好资金管理和政府债务管理工作。</w:t>
            </w:r>
          </w:p>
        </w:tc>
      </w:tr>
      <w:tr w14:paraId="18382D2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45A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76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负责政府采购、固定资产管理、国有资产管理等工作。</w:t>
            </w:r>
          </w:p>
        </w:tc>
      </w:tr>
      <w:tr w14:paraId="7F39F99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F30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50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负责局域网和接入政务外网的信息系统安全，负责本单位发布内容安全。</w:t>
            </w:r>
          </w:p>
        </w:tc>
      </w:tr>
    </w:tbl>
    <w:p w14:paraId="7D6C2DBF">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5" w:name="_Toc172077552"/>
      <w:bookmarkStart w:id="6" w:name="_Toc172077950"/>
      <w:bookmarkStart w:id="7" w:name="_Toc172077417"/>
      <w:bookmarkStart w:id="8" w:name="_Toc18438"/>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5"/>
      <w:bookmarkEnd w:id="6"/>
      <w:bookmarkEnd w:id="7"/>
      <w:bookmarkEnd w:id="8"/>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14:paraId="66A8F603">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F761">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E6B1">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7DE9">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0706">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B661">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14:paraId="3A0895C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747E7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一、党的建设（13项）</w:t>
            </w:r>
          </w:p>
        </w:tc>
      </w:tr>
      <w:tr w14:paraId="562DFD0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3B72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3A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开展室组地协同办案、审查调查安全、案件质量评查和巡察工作。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797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
区委巡察机构</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19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1.认真落实上级纪委监委（巡察机构）的各项工作部署要求；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2.统筹乡镇（街道）纪检监察人员力量，开展片区协作、办案安全检查和案件质量评查工作（区委巡察工作）。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B8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根据区纪委监委（区委巡察机构）的调度，参与室组地协同办案，配合落实办案安全工作要求以及检查、巡察等相关工作。</w:t>
            </w:r>
          </w:p>
        </w:tc>
      </w:tr>
      <w:tr w14:paraId="4E32170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DB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F54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开展乡镇（街道）、村（社区）提级监督工作。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1B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9B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1.将乡镇（街道）各办各中心负责人纳入提级监督范围；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2.深化对“三资”规模大、信访反映问题突出、“两委”成员违纪违法问题多发的村（社区）“一把手”提级监督。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5A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1.配合收集、提供各办各中心负责人名单、工作职责等相关资料，接受提级监督；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2.配合收集、提供村（社区）“两委”成员名册、集体“三资”、信访问题等情况，自觉接受提级监督。</w:t>
            </w:r>
          </w:p>
        </w:tc>
      </w:tr>
      <w:tr w14:paraId="71FDD58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055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E0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开展全面深化改革工作。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A8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66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负责全面深化改革工作。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2C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配合做好改革相关工作。</w:t>
            </w:r>
          </w:p>
        </w:tc>
      </w:tr>
      <w:tr w14:paraId="5F5B825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47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59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做好政策研究工作。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71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16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负责围绕区委中心工作进行调查研究，为区委决策服务。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95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配合做好政策调研工作。</w:t>
            </w:r>
          </w:p>
        </w:tc>
      </w:tr>
      <w:tr w14:paraId="77D175D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EB1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EE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开展区级及以上党内表彰激励工作。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A95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C7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1.组织区级及以上“两优一先”等党内表彰激励和推荐工作；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2.负责发放“光荣在党50年”纪念章。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DD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1.组织推荐区级及以上“两优一先”等表彰对象；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2.摸底符合条件的党员，按程序上报、申领、颁发“光荣在党50年”纪念章。</w:t>
            </w:r>
          </w:p>
        </w:tc>
      </w:tr>
      <w:tr w14:paraId="5E6DB5F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FB6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FB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做好从村（社区）党组织书记中考核招聘乡镇事业编制人员工作。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3F4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02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1.组织区直部门对上报人选进行资格审查；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2.派出指导组监督指导考核招聘工作；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3.组织体检、考察等工作；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4.研究提出拟聘人选建议名单，报市委组织部、省委组织部审核；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5.提请区委常委会会议研究决定招聘人选。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负责办理聘用相关手续。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33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1.开展摸底工作并上报；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2.开展资格审查，做好合格人员公示工作；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4.做好从村（社区）党组织书记中考核招聘乡镇事业编制人员的入职入编相关资料收集上报。</w:t>
            </w:r>
          </w:p>
        </w:tc>
      </w:tr>
      <w:tr w14:paraId="207400F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300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C2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做好从乡镇（街道）事业编制人员、优秀村党组织书记、选调生、第一书记、驻村工作队员“五方面人员”中择优选拔乡镇（街道）领导班子成员工作。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1A4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4D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1.对乡镇（街道）摸底上报人员进行资格审查；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2.组织公开比选、考察、体检等工作；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3.研究提出人选建议名单，报市委组织部审核；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4.提请区委常委会会议研究决定；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5.开展任前公示和谈话。</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B2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1.做好比选摸底、研判、推荐、比选考核考察相关服务工作；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2.做好比选入职入编相关资料收集上报。</w:t>
            </w:r>
          </w:p>
        </w:tc>
      </w:tr>
      <w:tr w14:paraId="324AF05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8D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5E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做好选调生、挂职人员基层锻炼工作和试用期满转正考核等工作。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211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5D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做好选调生、挂职锻炼人员的安排建议、培养、保障服务、考核、定级等工作。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6F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1.做好选调生、挂职锻炼人员的日常管理和培养工作；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2.做好选调生到村任职及轮岗锻炼相关工作；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3.提出选调生、挂职锻炼人员的考核、定级等建议，做好考核工作。</w:t>
            </w:r>
          </w:p>
        </w:tc>
      </w:tr>
      <w:tr w14:paraId="4E56171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EB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94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破解乡村治理“小马拉大车”突出问题。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3FC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BC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细化为乡村治理减负赋能措施具体事项，督促各职能单位推进落实。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5A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1.配合落实相关减负赋能举措；</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2.配合做好村级组织工作事项取消清单工作。</w:t>
            </w:r>
          </w:p>
        </w:tc>
      </w:tr>
      <w:tr w14:paraId="61A97C9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95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40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开展党内关怀、“暖心工程”。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E72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031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1.对基层党组织申报对象进行审核，审核合格的，确定为公示对象；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2.根据下级党组织的申报情况，统筹考虑年度关怀帮扶资金总额，提出帮扶意见；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3.下拨关怀帮扶资金。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32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1.负责对申报对象进行初审，初审合格的报区委组织部审核；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2.发放关怀资金。</w:t>
            </w:r>
          </w:p>
        </w:tc>
      </w:tr>
      <w:tr w14:paraId="25A839E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F1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31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负责离任村（社区）干部补贴发放工作。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E41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E9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1.拟补贴对象的资格审查与资金发放；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2.协调对接市级技术人员，做好信息收集与配置、集中培训、测试运行等工作。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38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拟补贴对象基础信息录入与申报。</w:t>
            </w:r>
          </w:p>
        </w:tc>
      </w:tr>
      <w:tr w14:paraId="32BB7F5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7E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3F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落实村级组织运转经费、党组织工作经费和党建活动经费等保障工作。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8F2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BE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1.健全以财政投入为主的稳定的村级组织运转资金支持制度，建立正常增长机制；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2.落实村（社区）干部基本报酬、村级组织转移支付、党员教育活动经费、党建工作经费。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DF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1.抓好村级组织运转经费的日常监管；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2.抓好基层党组织工作经费和党建活动经费的日常监管。</w:t>
            </w:r>
          </w:p>
        </w:tc>
      </w:tr>
      <w:tr w14:paraId="3C79103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440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C5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开展村（社区）党组织书记备案管理工作。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821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E6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1.会同相关部门对推荐人选进行任职资格联审；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2.对推荐人选进行全面考察，召开部务会研究确定拟任人选；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3.开展备案登记工作。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A1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1.确定村（社区）党组织书记候选人初步人选；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2.按程序对拟任人选进行任职公示；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3.下发任免文件、收集上报备案登记资料。</w:t>
            </w:r>
          </w:p>
        </w:tc>
      </w:tr>
      <w:tr w14:paraId="409E3E91">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FCE7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二、经济发展（6项）</w:t>
            </w:r>
          </w:p>
        </w:tc>
      </w:tr>
      <w:tr w14:paraId="0F7A501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22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FE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开展重点项目建设工作。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BC6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
（国动办）（牵头）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
区科技局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EF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负责对项目的实施情况进行监督和检查，推动项目按照计划顺利实施。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区科技局、区工信局、区商务局：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负责项目申报与资金争取，组织和指导全区各类项目的申报工作，积极争取上级政府的项目资金支持，推动全区重大项目的建设和发展。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E8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1.做好项目摸底申报工作；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2.优化重点项目实施营商环境，配合业主单位做好项目有关工作；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3.上报重点项目有关数据。</w:t>
            </w:r>
          </w:p>
        </w:tc>
      </w:tr>
      <w:tr w14:paraId="4BF4904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2F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7C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做好小微企业融资工作。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560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
（国动办）（牵头）</w:t>
            </w:r>
          </w:p>
          <w:p w14:paraId="4DDA11D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
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AD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1.落实有利于小微企业融资的政策措施；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2.运用小微企业融资信息平台，整合企业信用、项目需求、金融产品等信息。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1.落实创业担保贷款等政策，为符合条件的小微企业提供贷款支持和贴息优惠，对创业担保贷款及贴息数据进行统计上报；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2.提供人才招聘、培训等服务。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07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宣传小微企业融资贷款等相关政策。</w:t>
            </w:r>
          </w:p>
        </w:tc>
      </w:tr>
      <w:tr w14:paraId="29FA80C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1E9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FF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开展电力、通信设施建设。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618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区工信局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01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依法开展电力、通信设施建设。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18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配合工信部门做好电力建设、通信设施建设宣传及电力建设项目使用土地的相关工作。</w:t>
            </w:r>
          </w:p>
        </w:tc>
      </w:tr>
      <w:tr w14:paraId="7831F05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7C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49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开展促消费活动。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FE9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76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1.策划与组织促消费系列活动；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2.实地走访企业，考察企业资质规模。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70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1.做好活动宣传工作；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2.收集相关企业信息；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3.参与举办各类促消费活动。</w:t>
            </w:r>
          </w:p>
        </w:tc>
      </w:tr>
      <w:tr w14:paraId="5A65D0F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7BB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73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开展财政财务收支审计、领导干部经济责任审计和自然资源资产离任审计、专项审计调查、审计整改等工作。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421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区审计局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A8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1.组织相关单位人员开展审计工作；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2.督促被审计单位对审计发现问题进行整改。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7A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1.收集、审核、上报审计和检查所需的资料；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2.配合做好审计工作，并提供必要的工作条件；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3.负责落实相关问题的整改工作。</w:t>
            </w:r>
          </w:p>
        </w:tc>
      </w:tr>
      <w:tr w14:paraId="4D3674B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AAE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DC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开展协税（费）护税（费）工作。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940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区税务局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98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1.负责贯彻执行税收、社会保险费和有关非税收入法律、法规、规章和规范性文件，研究制定具体实施办法。组织落实国家规定的税收优惠政策；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2.负责税收、社会保险费和有关非税收入征收管理，组织实施税（费）源监控和风险管理，加强大企业和自然人税收管理；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3.负责组织实施税收、社会保险费和有关非税收入检查工作。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BC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协助区税务局做好税费政策宣传，配合区税务局开展税费征管。</w:t>
            </w:r>
          </w:p>
        </w:tc>
      </w:tr>
      <w:tr w14:paraId="5DE7C7CB">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3857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三、民生服务（5项）</w:t>
            </w:r>
          </w:p>
        </w:tc>
      </w:tr>
      <w:tr w14:paraId="5BBE6E3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7EE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E5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开展老放映员困难补助管理工作。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C6D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26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对乡镇(街道)报送名单和相关信息材料审核确认。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B1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1.做好政策宣传解答；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2.对申请人提交的《申请表》和相关信息材料初审。</w:t>
            </w:r>
          </w:p>
        </w:tc>
      </w:tr>
      <w:tr w14:paraId="2082F1C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864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5C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负责义务教育阶段控辍保学工作。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7F2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
（牵头）
区检察院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区委政法委
</w:t>
            </w:r>
          </w:p>
          <w:p w14:paraId="3931649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
</w:t>
            </w:r>
          </w:p>
          <w:p w14:paraId="2F9B98A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区司法局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
</w:t>
            </w:r>
          </w:p>
          <w:p w14:paraId="641DF76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
</w:t>
            </w:r>
          </w:p>
          <w:p w14:paraId="2378D55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团区委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区妇联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68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负责统筹落实义务教育入学复学、控辍保学等基本制度，完善工作机制。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区检察院：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充分履行法律监督职责，积极配合区教育局做好涉案失学辍学未成年人督促入学工作，依法监督义务教育制度落实；检察机关办案中发现义务教育阶段适龄未成年人失学辍学，或者虽建有学籍档案但长期不在校学习，处于事实辍学状态的，应当立即向同级教育行政部门通报相关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区委政法委、区市场监管局、市公安局鼎城分局：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负责加强文化市场管理和校园周边环境综合治理，禁止在学校周边开办不利于儿童少年身心健康的娱乐活动场所，禁止营业性歌舞厅、电子游戏厅、网吧等接纳未成年学生。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负责将符合条件的家庭经济困难学生纳入社会救助政策保障范围。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负责做好面向农村欠发达地区的控辍保学相关法治宣传教育和法律援助工作。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负责加大对违法招用未成年人的单位或个人的查处力度。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团区委、区妇联、区残联：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要在控辍保学工作中发挥各自的作用。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8B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1.负责控辍保学工作，依法督促适龄儿童少年父母或其他法定监护人送子女入学，建立失学辍学台账并实行动态管理，组织开展劝返复学工作；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2.摸清五类家庭经济困难学生底数，落实资助政策。</w:t>
            </w:r>
          </w:p>
        </w:tc>
      </w:tr>
      <w:tr w14:paraId="373DC89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09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0E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制定扶持革命老区发展规划。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10A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74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1.负责革命老区发展扶持项目申报工作，监督扶持革命老区发展资金的使用和扶持项目的实施；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2.负责革命老区遗址遗迹保护、维护。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F0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1.配合革命老区扶持项目的申报和实施；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2.配合革命遗址遗迹保护。</w:t>
            </w:r>
          </w:p>
        </w:tc>
      </w:tr>
      <w:tr w14:paraId="64522C0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4F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42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负责福彩公益金的申报、认定、监管工作。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428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6C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1.对资金使用、发放情况进行监管、审计、绩效评价；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2.民政相关项目汇总申报、审核、项目资金使用监管。按规定拨付使用资金。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F3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1.负责民政资金使用、资金监管、资金发放，并接受纪检监察机关、审计等部门的相关检查，配合绩效评价工作；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2.完成相关民政项目申报实施。</w:t>
            </w:r>
          </w:p>
        </w:tc>
      </w:tr>
      <w:tr w14:paraId="316107A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88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C1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开展农民权益维护和农民负担监督管理工作。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803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53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1.负责惠农政策的实施和监督；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2.负责监督涉及农民和村级组织、农民合作社的行政事业性收费，参与有关部门涉及农民负担的文件、项目、标准的审核、会签；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3.做好“一事一议”筹资筹劳项目复审工作；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4.承办涉及农民权益维护和农民负担的案(事)件查处和信访处理。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06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2.做好惠农补贴基础数据采集、审核、上报工作；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3.做好“一事一议”筹资筹劳项目初审工作；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4.做好农民负担突出问题整改；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5.受理、办理相关信访事项。</w:t>
            </w:r>
          </w:p>
        </w:tc>
      </w:tr>
      <w:tr w14:paraId="3568DAC2">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6F83F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四、平安法治（6项）</w:t>
            </w:r>
          </w:p>
        </w:tc>
      </w:tr>
      <w:tr w14:paraId="11DFB00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6A22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7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开展基层社会治理现代化试点工作，推进综治中心规范化建设。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90B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23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健全和落实党建引领基层治理领导体制和工作机制，推进党建引领基层治理和基层政权建设。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1.负责统筹推进区级综治中心阵地建设、机制建设、队伍建设、功能建设工作；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2.负责指导乡镇(街道)综治中心建设工作。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02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1.提高抓落实能力，加强基层政权治理能力建设；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2.阵地建设责任:负责统筹推进综治中心与矛盾调解中心、信访接待中心、公共法律服务中心等融合；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3.机制建设责任:负责按照本地实际，建立综治中心运行机制；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4.队伍建设责任:整合乡镇、村（社区）两级干部、网格员、社会力量、部门力量等人员进驻或联系综治中心；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5.功能建设责任:按照国标要求，完善综治中心指挥调度、功能集成、社会防控等功能。做好综治大厅阵地规范化建设及设备维护工作。</w:t>
            </w:r>
          </w:p>
        </w:tc>
      </w:tr>
      <w:tr w14:paraId="693D413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4F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70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开展法治督察。</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E9D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13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1.组织对本地区法治政府建设与责任落实情况的督察工作；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2.反馈督察结果，督促限期整改。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E5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开展自查，按要求整改并及时报告整改情况。</w:t>
            </w:r>
          </w:p>
        </w:tc>
      </w:tr>
      <w:tr w14:paraId="3EA1CBE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3BA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FF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开展行政执法资格管理工作。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FA3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B2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1.严格实行行政执法人员资格管理和持证上岗；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2.落实执法退出机制，对不符合执法要求的人员，依法暂扣、收回、注销其行政执法证件；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3.统一组织全区拟从事行政执法工作人员进行资格考试；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4.落实行政执法统计年报制度。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180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1.对行政执法人员和证件进行管理；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2.组织相关人员参加考试；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3.报送相关数据。</w:t>
            </w:r>
          </w:p>
        </w:tc>
      </w:tr>
      <w:tr w14:paraId="784195B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75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F9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负责涉企行政检查事项清单备案公示。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14F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0A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做好涉企行政检查事项清单制定和公布工作。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A6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编制涉企行政检查事项清单，报批备案后上网公示。</w:t>
            </w:r>
          </w:p>
        </w:tc>
      </w:tr>
      <w:tr w14:paraId="6F24067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600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41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负责公共法律服务体系建设工作。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F0A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A9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指导公共法律服务站点及平台建设。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75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按要求完成公共法律服务乡镇工作站、村（社区）工作点建设，完善一村（社区）一顾问建设。</w:t>
            </w:r>
          </w:p>
        </w:tc>
      </w:tr>
      <w:tr w14:paraId="629064F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40C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7E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负责养犬管理工作。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CD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B4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2.依法开展养犬登记管理；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3.捕灭狂犬，处理涉犬治安纠纷等。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33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2.收集养犬人基本信息；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3.引导养犬人到公安机关办理养犬登记等工作。</w:t>
            </w:r>
          </w:p>
        </w:tc>
      </w:tr>
      <w:tr w14:paraId="18DEA48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63F50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五、乡村振兴（10项）</w:t>
            </w:r>
          </w:p>
        </w:tc>
      </w:tr>
      <w:tr w14:paraId="2044963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77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D2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负责粮食流通安全监管工作。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6AF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
（国动办）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C3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1.负责行政区域粮食流通的行政管理和行业指导；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2.对粮食经营主体定期巡查。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A9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1.掌握粮食流通情况，并按要求报送相关统计数据；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2.协助落实粮食收储销政策；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3.掌握粮食经营主体相关情况。</w:t>
            </w:r>
          </w:p>
        </w:tc>
      </w:tr>
      <w:tr w14:paraId="4E66497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9E4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97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负责大棚房整治工作。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7D9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val="en-US" w:eastAsia="zh-CN" w:bidi="ar"/>
              </w:rPr>
              <w:t xml:space="preserve"> </w:t>
            </w:r>
            <w:r>
              <w:rPr>
                <w:rFonts w:hint="eastAsia" w:ascii="Times New Roman" w:hAnsi="方正公文仿宋" w:eastAsia="方正公文仿宋"/>
                <w:kern w:val="0"/>
                <w:szCs w:val="21"/>
                <w:lang w:bidi="ar"/>
              </w:rPr>
              <w:t>区自然资源局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36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及时发现、制止和查处违法违规占用耕地建设非农设施的行为。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监督设施农业建设、经营、利用行为，开展针对设施农业建设和经营行为的技术指导和跟踪服务，做好土地流转管理工作；将设施农业纳入日常管理，建立日常监管机制。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34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1.开展日常巡查，发现违建行为并上报；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2.参与开展执法，做好群众沟通解释工作。</w:t>
            </w:r>
          </w:p>
        </w:tc>
      </w:tr>
      <w:tr w14:paraId="406E2B5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9AA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EF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负责永久基本农田“非粮化”“非农化”工作。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64C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02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负责耕地“非农化”问题整治，对违法情况进行立案处罚。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负责耕地“非粮化”、耕地撂荒整治。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43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1.开展耕地“非农化”、“非粮化”巡查、图斑整治和举证销号工作；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2.做好耕地、永久基本农田恢复工作，落实耕种。</w:t>
            </w:r>
          </w:p>
        </w:tc>
      </w:tr>
      <w:tr w14:paraId="426635C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4C2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1B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做好移民后期扶持工作。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A0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B8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1.指导乡镇（街道）开展年度移民后扶人口自然减员核查工作；做好后扶人口减员名单报批和水库移民后扶直补资金发放工作；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2.负责移民考上全日制大学和中长期职业教育培训补助发放工作；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3.负责组织大中型水库、小型水库移民规划编制工作；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4.负责移民后扶项目的组织实施和监督。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F4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1.负责困难移民后扶人口家庭的信息摸排，落实好水库移民困难对象的救助申报工作；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2.配合做好大中型水库移民直补资金的发放工作，做好后续扶持跟踪及人口动态管理工作；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3.配合做好移民考上全日制大学和中长期职业教育培训奖励扶助资料申报工作；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4.负责开展移民后扶项目的建设、管理、竣工验收工作。</w:t>
            </w:r>
          </w:p>
        </w:tc>
      </w:tr>
      <w:tr w14:paraId="0129E77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AB7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40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开展水政执法工作。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858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75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1.负责全区重大水事违法行为、各水政监察中队移送案件的查处；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2.对乡镇（街道）水政监察小组执法的指导与监督；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3.对执法文书的审查；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4.调处跨乡镇水事纠纷，组织执法人员培训学习和联合执法；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5.配合公安和司法部门查处水事和刑事案件。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EC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1.负责水法规的宣传；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2.负责日常巡查管理，发现问题及时上报。</w:t>
            </w:r>
          </w:p>
        </w:tc>
      </w:tr>
      <w:tr w14:paraId="12BE3A7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A98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36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开展高标准农田建设。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CDD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E1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1.组织编制高标准农田建设规划，制定年度任务实施方案；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2.组织开展高标准农田项目申报、实施、初步验收、评价等工作，落实项目监管责任，开展巡查检查；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3.建设农田基础设施。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CA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1.优化施工环境，协助调处施工过程中产生的矛盾纠纷；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2.运行已移交管护的高标准农田建设项目，并负责保质期过后的维护管理工作；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3.参与在建、已建高标准农田建设项目质量安全监督管理，及时反馈发现的问题。</w:t>
            </w:r>
          </w:p>
        </w:tc>
      </w:tr>
      <w:tr w14:paraId="7E6618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8515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0F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负责农作物病虫害防治工作。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23E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54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1.负责农作物病虫害防治的监督管理工作；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2.开展农作物病虫害防治有关技术工作。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0D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做好农作物病虫害防治宣传、动员、组织工作。</w:t>
            </w:r>
          </w:p>
        </w:tc>
      </w:tr>
      <w:tr w14:paraId="409D36B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036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3B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负责新型农村经营主体培育工作。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14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
（区农经站）</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7E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研究提出农民合作社和家庭农场发展的政策措施，指导、扶持农民合作社和家庭农场的建设与发展。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6A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1.开展农民专业合作社空壳社清理，做好合作社和家庭农场情况统计工作；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2.指导合作社和家庭农场做好项目申报工作。</w:t>
            </w:r>
          </w:p>
        </w:tc>
      </w:tr>
      <w:tr w14:paraId="2219961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E22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81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负责渔业生产和渔政管理工作。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4EE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
（区畜牧水产事务中心）</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F5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1.承担水生野生动物保护、渔业资源增殖、渔业生态修复事务性工作，开展渔业安全生产技术指导；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2.做好渔业生产、市场信息监测和统计分析；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3.制定渔业产业发展和资源保护措施并组织实施。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6B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1.负责非法捕捞、违规垂钓政策宣传；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2.开展渔业生产企业的日常巡查和线索上报；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3.负责渔业技术推广；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4.配合渔业增殖、渔业生态修复；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5.负责渔业生产统计数据收集上报。</w:t>
            </w:r>
          </w:p>
        </w:tc>
      </w:tr>
      <w:tr w14:paraId="59687DB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B9E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E3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开展陆生野生动物资源保护与管理工作。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AF2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03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牵头开展陆生野生动物资源保护与管理工作。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94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加强野生动物的宣传教育和科学知识普及工作。</w:t>
            </w:r>
          </w:p>
        </w:tc>
      </w:tr>
      <w:tr w14:paraId="13D266C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49B4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六、社会管理（5项）</w:t>
            </w:r>
          </w:p>
        </w:tc>
      </w:tr>
      <w:tr w14:paraId="639E229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982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71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做好未成年人保护工作。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CCB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区委宣传部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
</w:t>
            </w:r>
          </w:p>
          <w:p w14:paraId="78316E0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1B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监督政法单位依法履行未成年人保护职责。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加强未成年人思想道德建设。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落实未成年人在校期间各项权益维护。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履行兜底保障和监护职责。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落实未成年人卫生保健和营养指导服务，协助做好疾病防控和心理健康工作。市公安局鼎城分局：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A1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1.做好防性侵、学生欺凌、监护不力等未成年人保护工作；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2.摸排重点儿童保护对象，做好定期走访教育。</w:t>
            </w:r>
          </w:p>
        </w:tc>
      </w:tr>
      <w:tr w14:paraId="3F0E671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2E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07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开展社会工作服务和志愿服务。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9A2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34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1.做好志愿服务组织、志愿者队伍、志愿服务阵地建设；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2.结合工作实际开展志愿服务活动；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3.逐步建成完善志愿服务体系；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4.落实好社工人才培育、使用、评价、激励等文件要求。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B4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1.积极发展壮大志愿者队伍，为志愿者开展活动提供必要的场所和物资支持；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2.结合当地实际开展好志愿服务活动；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3.按要求落实好持证社工待遇，发挥好社工专业化作用。</w:t>
            </w:r>
          </w:p>
        </w:tc>
      </w:tr>
      <w:tr w14:paraId="09FFE5B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628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84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开展人民建议征集工作。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946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E6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担人民建议征集有关工作。负责征集、办理公民、法人和其他组织提出的意见建议，向区委、区政府及时反映公民、法人和其他组织提出的有关重要意见建议。指导、规范和监督全区民意反映渠道的运行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56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1.深入践行“四下基层”工作制度，积极开展“走基层、找问题、想办法、促发展”活动，通过入户走访、屋场会等方式了解群众困难诉求，形成问题清单并办理；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2.开展人民建议征集工作，通过基层治理观察点、人民建议征集邮箱等，收集基层群众中涉及政策性、倾向性、普遍性问题。</w:t>
            </w:r>
          </w:p>
        </w:tc>
      </w:tr>
      <w:tr w14:paraId="7A62864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2E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61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做好行政区划管理和地名管理工作。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2F4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91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1.负责乡镇（街道）的设立、撤销、合并、更名及行政区划界限调整工作。组织行政区域界限的联合检查，调处边界争议纠纷。管理行政区划档案，维护行政区划信息系统；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2.制定地名命名、更名规划，审核地名命名并报批。规划地名标志设置，监督标准化地名使用。建立地名数据库，推动地名信息化。开展地名文化遗产保护，挖掘历史地名文化价值；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3.与住建、自然资源等部门协作，确保地名与城市规划衔接。联合城管等部门推动门牌编码规范化，配合文旅部门开发地名文化资源。</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1F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1.提供基础数据。提供辖区人口、经济、地理等基础数据，及时反馈因城乡建设导致的地名、边界变化信息；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2.边界管理协作。参与行政区域界线联合检查，配合安装和维护界桩、界碑等边界标识物。协助调处边界争议纠纷；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3.地名工作落实。负责申报新建道路、小区等地名命名需求。地名标志的日常维护和更新。</w:t>
            </w:r>
          </w:p>
        </w:tc>
      </w:tr>
      <w:tr w14:paraId="391C206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DC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05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开展打击非法社会组织工作。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F11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BB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查处非法社会组织和社会组织的非法活动。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1D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1.负责非法社会组织的信息摸排；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2.配合处置现场的秩序维护。</w:t>
            </w:r>
          </w:p>
        </w:tc>
      </w:tr>
      <w:tr w14:paraId="36F756B1">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6B31D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七、安全稳定（4项）</w:t>
            </w:r>
          </w:p>
        </w:tc>
      </w:tr>
      <w:tr w14:paraId="6DC0CCE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8A6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18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负责护路护线联防工作。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355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
（国动办）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9B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协调开展护路护线联防工作。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开展铁路、高速公路沿线环境整治。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1.构建立体防控体系，组建管理护路组织，健全护路联防巡查机制；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2.开展涉铁矛盾纠纷排查化解和铁路沿线安全整治；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依法严厉打击危害铁路、高速公路安全的各类违法犯罪行为。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85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1.开展铁路护路安全知识和法律法规日常宣传；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2.开展隐患排查和问题上报；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3.协调化解涉路矛盾纠纷，防范和制止危害铁路安全的行为；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4.配合维护铁路周边环境。</w:t>
            </w:r>
          </w:p>
        </w:tc>
      </w:tr>
      <w:tr w14:paraId="79246DB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35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55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负责校车安全管理。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89D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
（区国动办）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
（区交警大队）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91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负责制定校车运行服务收费相关意见。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负责配备校车的学校和接受校车服务的学校全面落实校车安全管理责任并开展监督检查，指导督促中小学校及幼儿园做好学生交通安全教育。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负责预算校车安全管理工作经费，监督校车安全管理工作经费的使用。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加强对参与提供校车服务公司的安全监管和营运路线的核查。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配合开展校车安全管理工作督查。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负责查处校车违规交易、非法改装、虚假宣传等行为；依职责对校车服务提供者进行登记备案和监督管理。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负责校车的登记、注销、交通秩序管理，对校车运行情况的监督检查。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90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1.按照属地管理原则，负责做好校车安全管理工作；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2.加强对校车服务公司及其车辆与驾驶人的日常监管，按协调机制要求抓好校车安全治理；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3.组织开展校车安全管理政策法规的宣传教育，加强对校车驾驶人、随车照管员的安全知识培训；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4.积极采取措施做好校车通行线路安全设施与停靠站点建设工作；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5.协调处理校车运行矛盾纠纷。</w:t>
            </w:r>
          </w:p>
        </w:tc>
      </w:tr>
      <w:tr w14:paraId="6CB8C21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FC7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AA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399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EE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党委、政府领导、部门协作、社会参与、家校联防的责任体系与工作机制，健全“乡镇（街道）、村（社区）、家长”与“教育局、学校、班主任、家长”的双线预防责任制，抓实抓细预防学生溺水工作，管好水域、管好学生。</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18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2.开展各类水域防溺水巡查；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3.做好隐患排查整改，设置警示标志和安全防护设施；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4.制定应急预案，建立应急救援机制。</w:t>
            </w:r>
          </w:p>
        </w:tc>
      </w:tr>
      <w:tr w14:paraId="302B621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B9B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B0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开展林权合同纠纷及承包经营权纠纷调处工作。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1B7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8F8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1.拟订农村林业发展、维护林业经营者合法权益的措施办法，指导农村林地承包经营工作；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2.指导林权合同纠纷和集体林地承包合同纠纷调处，配合自然资源部门调处林木林地权属争议。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58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1.规范集体林地承包合同签订；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2.加强林地、林权管理；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3.调处林权合同纠纷、承包经营权纠纷以及林木林地权属争议。</w:t>
            </w:r>
          </w:p>
        </w:tc>
      </w:tr>
      <w:tr w14:paraId="04CB83B5">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32065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八、社会保障（8项）</w:t>
            </w:r>
          </w:p>
        </w:tc>
      </w:tr>
      <w:tr w14:paraId="50FD931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19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20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负责经济困难失能老人集中照护。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F2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02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1.负责经济困难失能老人集中照护补助对象的审批和资金发放；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2.负责集中照护服务机构管理；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3.开展政策宣传培训。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F0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1.负责摸排经济困难失能老人并建立台账；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2.对有入住需求的做好初审并协助入住。</w:t>
            </w:r>
          </w:p>
        </w:tc>
      </w:tr>
      <w:tr w14:paraId="0B1F075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2E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6D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开展慈善工作。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82A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43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1.贯彻执行慈善事业发展政策和慈善信托、慈善组织及其活动管理办法；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2.组织和指导经常性社会捐助工作。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D4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1.开展扶贫、济困、扶老、救孤、恤病、助残等慈善工作；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2.做好慈善组织的对接和服务工作；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3.募集慈善资金。</w:t>
            </w:r>
          </w:p>
        </w:tc>
      </w:tr>
      <w:tr w14:paraId="136A6AC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35B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31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开展基本养老保险工作。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667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E3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1.负责征收管理，定期批量扣款；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2.指导乡镇（街道）业务经办工作和政策宣传；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3.信息系统权限管理。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24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1.配合开展城乡居民社保政策宣传、信息维护、待遇核定、机构认证、扩面、清查等工作；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2.配合开展灵活就业社保查询、认证、死亡申报等业务；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3.配合进行社保资金专项核查。</w:t>
            </w:r>
          </w:p>
        </w:tc>
      </w:tr>
      <w:tr w14:paraId="426FD1D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0CD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80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负责被征地农民社会保障服务工作。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99C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
（牵头）
区司法局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
（区农经站）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6A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测算被征地农民养老保险补贴资金，制定补贴报批方案、实施方案；按规定为被征地农民办理参保手续、代缴保险费和计发待遇。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提供在区内进行社区矫正人员刑期证明。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审核土地征收的合法性，被征地农民失地面积；审核征地机构报送的被征地农民名单等基本信息并协助审核测算养老保险补贴资金涉及的用地面积。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区农业农村局（区农经站）：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指导、监督被征地农民承包土地人均面积核定和集体经济组织成员身份确认工作。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提供无犯罪记录证明。</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DC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1.做好被征地农民基本情况调查摸底、信息采集、宣传动员等工作，核实养老保险补贴对象名单、人数和户内人均征地面积；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2.组织村（居）民委员会填报相关资料，并开展材料收集整理、公示、初审、上报工作；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3.指导被征地农民提出补贴资金使用申请，引导被征地农民做好参保工作。</w:t>
            </w:r>
          </w:p>
        </w:tc>
      </w:tr>
      <w:tr w14:paraId="6E61924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DC7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1A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开展拖欠农民工工资矛盾的排查和调处工作。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12F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04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负责保障农民工工资支付工作的组织协调，管理指导农民工工资支付情况的监督检查，查处有关拖欠农民工工资案件。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BB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加强对拖欠农民工工资矛盾的排查和调处工作，防范和化解矛盾，及时调解纠纷。</w:t>
            </w:r>
          </w:p>
        </w:tc>
      </w:tr>
      <w:tr w14:paraId="7A3AE8A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D6C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3C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开展城乡居民医疗保险工作。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C81A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33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1.指导开展医疗保险费用的征缴工作；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2.负责医疗保险资金使用监管；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3.维护保障缴费渠道通畅。</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BD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1.开展医保筹资宣传和征缴工作；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2.开展医保信息查询、对比、登记、上报等工作。</w:t>
            </w:r>
          </w:p>
        </w:tc>
      </w:tr>
      <w:tr w14:paraId="1C90B11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49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33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开展医疗救助工作。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7C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91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1.负责居民参保信息变更登记；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2.负责对异地长期居住人员备案登记审核；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3.负责医疗救助资料审核；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4.负责对乡镇（街道）进行业务指导，及时回复解决问题。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21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2.做好相关业务帮代办服务；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3.疑难问题及时上报。</w:t>
            </w:r>
          </w:p>
        </w:tc>
      </w:tr>
      <w:tr w14:paraId="2BDD9BC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B6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1C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开展人道救助工作。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63F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97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1.普及红十字知识，开展救援救护和救助，依法争取国内外组织和个人的捐赠；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2.开展应急救护宣传普及和培训工作；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3.依法开展社会募集活动。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71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1.配合开展人道救助活动；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2.配合募集救助资金。</w:t>
            </w:r>
          </w:p>
        </w:tc>
      </w:tr>
      <w:tr w14:paraId="1CCEE1B9">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D10B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37D6A56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A2D1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F2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负责国土空间规划的编制工作。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872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28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负责乡镇（街道）国土空间规划编制的基础资料收集、征求意见、咨询论证、审查审议、公示、听证、报审、实施、监管等工作。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48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1.组织开展基础调研和资料收集工作；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2.协同区自然资源局开展镇村咨询论证会，梳理反馈镇村意见；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3.对拟修改完善的镇规划成果进行审议；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4.对批准的规划进行公示。</w:t>
            </w:r>
          </w:p>
        </w:tc>
      </w:tr>
      <w:tr w14:paraId="205C961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7A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F4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开展项目用地审核工作。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6B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46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负责组织相关部门开展联合选址，核查项目选址是否符合生态保护红线、永久基本农田管控要求。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负责审核项目用地，查处项目违法用林用草行为。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88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1.提供拟选址区域的土地权属、地形地貌等基础信息；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2.协助征求村民对项目选址的意见，反馈至相关部门；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3.协调用地纠纷。</w:t>
            </w:r>
          </w:p>
        </w:tc>
      </w:tr>
      <w:tr w14:paraId="3F0E91C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AA5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1E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落实矿产资源保护工作。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F9B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7B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1.组织编制全区矿产资源规划；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2.落实矿产资源保护、节约利用和综合利用相关措施；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3.对违法行为进行处置。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68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2.开展非法采矿（砂）违法行为的日常巡查工作；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3.配合开展对无证开采矿产资源的取缔工作。</w:t>
            </w:r>
          </w:p>
        </w:tc>
      </w:tr>
      <w:tr w14:paraId="183A5BB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467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23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负责永久基本农田的调整和补划。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6B2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D5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1.明确永久基本农田的布局安排，数量指标和质量要求；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2.统筹永久基本农田范围划定；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3.开展耕地保护责任目标考核。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参与永久基本农田保护工作。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46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1.协助开展基本农田划区定界工作；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2.对基本农田调出地块进行申报；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3.公告永久基本农田的位置、范围；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4.设立永久基本农田保护标志。</w:t>
            </w:r>
          </w:p>
        </w:tc>
      </w:tr>
      <w:tr w14:paraId="6BCDCD7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E33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70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开展节约用水宣传。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44C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B5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1.负责取水单位用水管理；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2.编织节约用水方案制定节约用水措施；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3.组织本辖区节约用水宣传。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8D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配合上级水行政主管部门开展节约用水宣传活动。</w:t>
            </w:r>
          </w:p>
        </w:tc>
      </w:tr>
      <w:tr w14:paraId="6A92A83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F79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78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6D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0C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负责林业有害生物监测预报、检疫检测，引导乡镇（街道）进行综合防治。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5F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协助林业有害生物监测预报、检疫和综合防治。</w:t>
            </w:r>
          </w:p>
        </w:tc>
      </w:tr>
      <w:tr w14:paraId="73E3D26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128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3E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开展古树名木保护工作。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59B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9B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贯彻执行国土绿化方针政策，指导古树名木保护工作。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39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2.开展古树名木的普查、保护工作。</w:t>
            </w:r>
          </w:p>
        </w:tc>
      </w:tr>
      <w:tr w14:paraId="47323F4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AEE1F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十、生态环保（11项）</w:t>
            </w:r>
          </w:p>
        </w:tc>
      </w:tr>
      <w:tr w14:paraId="71061FE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AF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CD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开展水土保持工作。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FD0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AE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1.编制本行政区域的水土保持规划；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2.指导乡镇（街道）开展水土保持工作。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303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1.受理群众举报，配合有关部门调查处理破坏水土资源的违法行为；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2.指导村（居）民委员会将水土保持纳入村规民约，督促村（居）民履行保护水土资源、防治水土流失的义务，发现水土流失隐患和破坏水土资源的违法行为，应当及时制止，并报告镇人民政府和相关部门。</w:t>
            </w:r>
          </w:p>
        </w:tc>
      </w:tr>
      <w:tr w14:paraId="448AB81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E09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46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开展农业外来入侵物种防控工作。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EF2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A7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1.加强外来入侵物种防控宣传教育与科学普及，增强公众防控意识；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2.负责农田生态系统、渔业水域等区域外来入侵物种的监督管理。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27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1.组织开展外来入侵物种定期巡查；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2.及时报告情况；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3.及时采取清除、捕回或其他补救措施。</w:t>
            </w:r>
          </w:p>
        </w:tc>
      </w:tr>
      <w:tr w14:paraId="40769BB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943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6C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对畜禽养殖环境污染行为的制止处置。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D93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
（区畜牧水产事务中心）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99A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1.负责编制本行政区域畜牧业发展规划；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2.负责畜禽养殖废弃物综合利用和病死畜禽无害化处理的指导与服务，指导畜禽标准化养殖；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3.负责畜禽养殖场（户）备案登记管理、动物防疫条件的审核和监督。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1.对畜禽养殖污染防治情况进行监督检查；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2.加强对畜禽养殖环境污染的监测；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3.对环境违法行为进行查处。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12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配合开展环境保护宣传，协助相关部门进行监督检查，对畜禽养殖污染违法行为及时制止并向上级报告。</w:t>
            </w:r>
          </w:p>
        </w:tc>
      </w:tr>
      <w:tr w14:paraId="3E45A1E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66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28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处置突发环境事件。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9BFD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36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1.对本行政区域环境保护工作实施统一监督管理；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2.开展环境执法，处置突发环境事件；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3.负责环境污染防治工作。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32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1.组织开展环境保护宣传；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2.进行环境保护日常巡查，核实群众举报线索，发现问题及时上报；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3.协助开展环境执法，处置突发环境事件。</w:t>
            </w:r>
          </w:p>
        </w:tc>
      </w:tr>
      <w:tr w14:paraId="7E01CFC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7A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D3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开展大气污染防控工作。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FF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市生态环境局鼎城分局（牵头）
区工信局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区交通局（区公路建设养护中心）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
区农业农村局
区商务局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BB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市生态环境局鼎城分局：对本行政区域内的大气污染防治工作实施统一监督管理。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负责规模工业企业、室内装饰业大气污染防治的监督管理，组织实施水泥行业错峰生产。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负责集体土地上房屋拆迁和国有储备土地范围内扬尘污染的监督管理。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负责国有土地上房屋拆迁、建筑工地、沥青和混凝土搅拌作业场所的大气污染监督管理；协助开展室内装饰业大气污染的监督管理。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区交通运输局（区公路建设养护中心）：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负责船舶、港口、油罐车（非“危货”车辆）和柴油货车维护、城市周边主干公路清扫的监督管理。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负责秸秆综合利用。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区商务局：负责储油库、加油站（船）等油气回收设施安装的监督管理。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负责露天烧烤、餐饮服务业油烟和渣土运输的监督管理。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负责开展空气污染气象条件预报和重污染天气监测。根据气象条件，实施人工影响天气作业。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82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1.开展大气污染防治工作宣传；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2.开展全国节能减排宣传周和低碳日活动宣传；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3.开展特护期蓝天保卫战重点防控工作；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4.按区政府工作方案督促非道路机械的所有人、使用者按要求完成编码登记与尾气排放达标工作。</w:t>
            </w:r>
          </w:p>
        </w:tc>
      </w:tr>
      <w:tr w14:paraId="2F385C2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A18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B0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351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26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1.负责对水生态环境开展监督管理，拟定并组织实施水污染防治计划，做好入河排污口管理、水污染减排等管理工作；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2.负责对建设单位在江河、湖泊新建、改建、扩建排污口进行审核监管。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7C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1.加强水环境保护宣传教育；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2.统筹规划建设农村污水、垃圾处理设施，并保障其正常运行；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3.开展水生态环境日常巡查，发现违法情况及时上报。</w:t>
            </w:r>
          </w:p>
        </w:tc>
      </w:tr>
      <w:tr w14:paraId="6D1F6D5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0D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51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开展噪声污染防治工作。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78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E0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1.负责对环境噪声污染防治实施统一监督管理；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2.对企业生产加工、建筑工地夜间施工、交通运输工具运行、高音广播喇叭等产生噪声的行为进行认定，对属于噪声污染扰民的违法违规行为，区分情况依法予以查处。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2B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1.对噪声污染问题进行全面排查，对发现或收到群众举报噪音扰民问题进行劝告制止；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2.做好群众走访、现场确认等相关工作，及时上报违法行为。</w:t>
            </w:r>
          </w:p>
        </w:tc>
      </w:tr>
      <w:tr w14:paraId="48E19F0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B55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FC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开展固体废弃物污染防治工作。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DFB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0B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1.负责督促涉危废企业制订减少危废产生计划方案并审核，监督指导企业组织实施，严控产生危废项目建设；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2.建立完善危废收集体系，重点监督管理危废收集、贮存、利用单位，强化危废规范化管理，完成申报登记；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3.组织开展危废固废大排查，研究制定排查整治实施方案。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DD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1.开展防治固体废弃物污染环境的宣传教育工作；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2.统筹镇、村（社区）、网格监管力量，指导辖区涉危废企业危废固废的产生量、类别、贮存、去向等情况开展全面排查并做好记录；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3.开展日常巡查，发现违法行为及时予以制止并报上级主管部门。</w:t>
            </w:r>
          </w:p>
        </w:tc>
      </w:tr>
      <w:tr w14:paraId="273D7FD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2B2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1B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开展土壤污染防治工作。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84A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E0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组织开展土壤污染防治工作，制定年度攻坚实施方案。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9A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1.开展土壤污染防治法律法规和知识的宣传教育普及工作；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2.参与土壤污染防治工作。</w:t>
            </w:r>
          </w:p>
        </w:tc>
      </w:tr>
      <w:tr w14:paraId="3E76D68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0A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E4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办理涉生态环境投诉和上级交办、督查督办件。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8E3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市生态环境局鼎城分局（牵头）
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7A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1.牵头落实对环保问题整治的任务分解；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2.督促各职能部门按照法定职责分工落实整改任务。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落实住建领域内的环保问题整改。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落实市场经营主体相关环保问题整改。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落实城市管理领域内的环保问题整改。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32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1.配合相关职能部门，落实环保问题整改；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2.完成上级部门交办的环保整改任务。</w:t>
            </w:r>
          </w:p>
        </w:tc>
      </w:tr>
      <w:tr w14:paraId="52402E1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A16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71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开展农村黑臭水体整治工作。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B8D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2D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1.牵头统筹农村黑臭水体排查和整治工作，由项目业主单位制定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实施黑臭水体整治计划、实施方案并开展治理；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2.督促项目业主对已建成的黑臭水体项目进行管理维护。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E6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1.配合上级主管部门开展农村黑臭水体排查工作；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2.对农村黑臭水体治理项目开展日常巡查，及时发现项目建设和运行中存在的问题，并上报业主单位和上级主管部门协调处理，配合业主单位协调解决项目建设过程中遇到的问题；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3.配合上级主管部门开展农村黑臭水体治理项目竣工验收相关工作。</w:t>
            </w:r>
          </w:p>
        </w:tc>
      </w:tr>
      <w:tr w14:paraId="2FE4604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E8F4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十一、城乡建设（5项）</w:t>
            </w:r>
          </w:p>
        </w:tc>
      </w:tr>
      <w:tr w14:paraId="7A8DBC7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B48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D5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开展征地拆迁安置工作。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66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C2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1.负责宣传、贯彻、执行有关集体土地征收与房屋拆迁补偿安置政策，指导开展政策培训和政策解释工作；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2.负责做好集体土地被征地对象安置资格认定、宅基地权属土地及地上附属物摸底测绘、评估、认定和协议签订等工作；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按照财政评审结果合理安排资金，拨付到区自然资源事务中心。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负责协调有关部门处理征地拆迁矛盾纠纷问题；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负责水利项目施工现场的征地、拆迁。</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58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1.配合做好征地拆迁及安置政策宣传；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2.配合做好入户走访摸底调查，了解家庭成员信息，土地及地上附属物丈量；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3.配合做好协议签订及倒房腾房等工作；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4.配合做好被拆迁对象房屋安置及补偿款发放工作；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5.配合做好征地拆迁纠纷协调处理；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6.配合做好水利项目建设现场征拆、品补及协调。</w:t>
            </w:r>
          </w:p>
        </w:tc>
      </w:tr>
      <w:tr w14:paraId="256AC42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44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EA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开展城乡规划许可实施情况监督检查。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67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85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1.对未按建设工程规划许可证要求建设的行为（如超面积、超高度建设），责令停止建设、限期改正或拆除，并依法处以罚款；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2.对其他违反城乡规划的行为进行现场调查、取证，执行行政处罚决定。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B6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1.向村（居）民普及城乡规划法律法规，引导依法依规建设；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2.对违反城乡规划的行为及时制止并上报；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3.协助解决执法过程中的矛盾纠纷。</w:t>
            </w:r>
          </w:p>
        </w:tc>
      </w:tr>
      <w:tr w14:paraId="2768340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DEED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32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负责危房改造及“六类”对象住房安全保障工作。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E43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D4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负责落实农村低收入群体、“六类”重点对象及其他特殊困难对象的住房安全保障工作。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A1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1.开展农村房屋安全隐患排查，发现情况及时上报；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2.配合做好“六类”重点对象房屋初核和危改资金拨付。</w:t>
            </w:r>
          </w:p>
        </w:tc>
      </w:tr>
      <w:tr w14:paraId="22DC5E0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2F2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A2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负责村庄建设统计调查工作。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6A8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BE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负责指导村庄建设统计调查工作。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DE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1.开展村庄建设数据调查；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2.调查信息录入。</w:t>
            </w:r>
          </w:p>
        </w:tc>
      </w:tr>
      <w:tr w14:paraId="24CCAF5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E26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CF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负责居民自建房安全排查整治工作。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8B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
区直相关单位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E9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负责居民自建房安全综合监督管理工作，指导居民自建房建设，牵头组织居民自建房安全隐患排查整治，建立健全居民自建房安全管理长效机制。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负责指导居民自建房依法办理用地、规划手续，做好地质灾害易发地区的风险排查。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负责指导农村居民自建房宅基地管理。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指导居民自建房人员密集场所的消防安全管理。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市场监管、教育、公安、商务、文旅广体、卫健、应急、城市管理、财政、民政等部门按照各自职责，做好居民自建房安全监督管理工作。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D0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1.落实属地责任，负责居民自建房安全监督管理工作；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2.对居民自建房的安全进行日常监管；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3.开展居民自建房安全管理有关法律法规和安全知识的宣传；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4.建立健全房屋安全管理员、网格化动态管理等制度，及时制止违法建设和其他危害房屋安全的行为；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5.建立健全居民自建房安全风险隐患排查整治工作机制。</w:t>
            </w:r>
          </w:p>
        </w:tc>
      </w:tr>
      <w:tr w14:paraId="2E401DA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9575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十二、交通运输（3项）</w:t>
            </w:r>
          </w:p>
        </w:tc>
      </w:tr>
      <w:tr w14:paraId="3E4AA49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75D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68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开展超限、超载车辆货运源头治理。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A34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C8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依法开展货运车辆超限、超载治理。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C9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1.配合交通运输部门做好治超政策宣传工作；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2.配合做好辖区货运源头企业治超工作。</w:t>
            </w:r>
          </w:p>
        </w:tc>
      </w:tr>
      <w:tr w14:paraId="0A2FFAF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59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17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开展道路交通安全管理工作。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E7E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39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1.指导乡镇（街道）做好道路及安全设施的设置、养护、管理及险路险段排查和整改。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2.联合公安交警部门组织开展道路交通安全整治，从严打击道路非法营运行为。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1.做好道路隐患排查、事故防控、交通安全宣传、交通违法劝导和秩序维护；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2.做好违法行为处罚。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9F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1.做好交通安全宣传、交通违法劝导、秩序维护；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2.落实道路隐患日常巡查；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3.配合参与交通事故的处理。</w:t>
            </w:r>
          </w:p>
        </w:tc>
      </w:tr>
      <w:tr w14:paraId="4C81B03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EE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26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负责春运保障工作。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72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
（区农机事务中心）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
（区交警大队）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87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1.明确春运工作启动时间和结束时间。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2.安排部署春运保障工作。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3.监督指导区直单位、乡镇（街道）春运保障工作落实。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指导乡镇（街道）加强农机安全管理，坚决打击拖拉机载人等违法行为。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1.对道路事故多发点、易拥堵路段安全隐患进行排查、上报，并提出整改建议。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2.针对短途运量增大的特点，加强警力防控；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3.开展春运交通安全宣传；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4.从严查处重点车辆“三超一疲劳”、酒驾、毒驾等严重交通违法行为,以及低速汽车、摩托车等车辆的交通违法行为；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5.从严查处交通</w:t>
            </w:r>
            <w:r>
              <w:rPr>
                <w:rFonts w:hint="eastAsia" w:ascii="Times New Roman" w:hAnsi="方正公文仿宋" w:eastAsia="方正公文仿宋"/>
                <w:kern w:val="0"/>
                <w:szCs w:val="21"/>
                <w:lang w:val="en-US" w:eastAsia="zh-CN" w:bidi="ar"/>
              </w:rPr>
              <w:t>运输</w:t>
            </w:r>
            <w:bookmarkStart w:id="13" w:name="_GoBack"/>
            <w:bookmarkEnd w:id="13"/>
            <w:r>
              <w:rPr>
                <w:rFonts w:hint="eastAsia" w:ascii="Times New Roman" w:hAnsi="方正公文仿宋" w:eastAsia="方正公文仿宋"/>
                <w:kern w:val="0"/>
                <w:szCs w:val="21"/>
                <w:lang w:bidi="ar"/>
              </w:rPr>
              <w:t>部门通过动态监管系统推送的客运车辆驾驶人的违法行为。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00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舆论宣传，引导群众错峰出行。增强群众个人防护意识，落实春运期间传染病防治工作。认真落实道路交通安全社会化管理包保责任，扎实开展交通问题顽瘴痼疾整治行动，加大重点时段、重点路段的管控力度，确保道路安全、畅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2.督促客运车站为群众出行提供文明卫生、秩序井然、安全便捷的乘车环境；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3.切实履行对低速汽车、拖拉机、摩托车的包保责任，配合交通、交警等职能部门，严厉查处农村地区非客运车辆载客等违法行为；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4.积极主动配合交通、交警部门，搞好国、省道和县、乡、村道及桥梁的检查和维护，加大乡、村道危险路段排查整治力度。如发生浓雾、冰冻等极端恶劣天气，负责对危险路段、渡口码头实施必要的安全管制；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5.根据《湖南省水上交通安全条例》的相关规定负责渡口、渡船及水库渡运的安全工作。</w:t>
            </w:r>
          </w:p>
        </w:tc>
      </w:tr>
      <w:tr w14:paraId="3847BC7C">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20D8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十三、商贸流通（1项）</w:t>
            </w:r>
          </w:p>
        </w:tc>
      </w:tr>
      <w:tr w14:paraId="5ED7D14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7FD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D1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开展农村电子商务工作。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147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EC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发展农村电商、组织电商人才培训。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D2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1.配合发展农村电商；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2.配合组织电商人才培训。</w:t>
            </w:r>
          </w:p>
        </w:tc>
      </w:tr>
      <w:tr w14:paraId="5AEA8A22">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46990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十四、文化和旅游（4项）</w:t>
            </w:r>
          </w:p>
        </w:tc>
      </w:tr>
      <w:tr w14:paraId="39762EC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5E5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21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开展文化下乡活动。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E8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AB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组织文化下乡活动。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9F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1.配合宣传文化下乡活动，组织发动群众积极参与；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2.提供文化下乡活动所需场所。</w:t>
            </w:r>
          </w:p>
        </w:tc>
      </w:tr>
      <w:tr w14:paraId="48577E3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1AB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93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提供基层文化设施免费开放服务。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E3F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5A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提供免费开放服务。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06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做好图书室、农家书屋免费开放服务工作。</w:t>
            </w:r>
          </w:p>
        </w:tc>
      </w:tr>
      <w:tr w14:paraId="5566019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24F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16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开展文化文物统计工作。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996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C9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负责数据收集与审核，开展人员培训与指导。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12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配合完成文化文物统计工作。</w:t>
            </w:r>
          </w:p>
        </w:tc>
      </w:tr>
      <w:tr w14:paraId="69AE08E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624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B2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开展湖南省旅游资源普查工作。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AFB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08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1.组建区级联动配合机制；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2.协助、配合外业普查单位按要求收集整理本地区旅游资源相关资料；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3.配合市级以上普查单位开展实地普查，参与对本地资源的验查工作。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A7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1.配合收集重点或具有开发价值的文化和旅游资源的相关信息，包括但不限于文本、报告、图鉴、基本情况介绍等相关资料；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2.配合开展实地调查及提供资源线索。</w:t>
            </w:r>
          </w:p>
        </w:tc>
      </w:tr>
      <w:tr w14:paraId="63C27FC9">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0D72C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十五、卫生健康（4项）</w:t>
            </w:r>
          </w:p>
        </w:tc>
      </w:tr>
      <w:tr w14:paraId="05944A2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71F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53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落实优化生育政策。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718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区卫健局（牵头）
区计生协会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4E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1.组织实施生育政策宣传与培训工作；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2.落实人口监测与家庭发展、计划生育奖励和扶助政策，指导与监督优化生育政策服务项目实施；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3.协调相关部门对婴幼儿照护服务机构进行监督管理；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4.指导监督生育登记。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区计生协：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1.对申报特殊家庭重病大病住院护理补贴对象资料进行审核，按程序发放补贴资金；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2.审核、发放计生困难家庭生育关怀救助金。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B6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1.开展优化生育政策、婴幼儿照护等工作宣传；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2.协助落实人口监测与家庭发展、计划生育奖励和扶助政策，落实计划生育特殊家庭建档、上门访视服务；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3.受理村（居）民奖励扶助申请，收集相关资料，做好初审、公示、上报、年审工作。</w:t>
            </w:r>
          </w:p>
        </w:tc>
      </w:tr>
      <w:tr w14:paraId="1F9AEE4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467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9B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做好传染病防控工作。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544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72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统筹做好传染病防控工作。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5C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1.发现出现疫情，及时上报疾控部门；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2.做好村、社区防控工作。</w:t>
            </w:r>
          </w:p>
        </w:tc>
      </w:tr>
      <w:tr w14:paraId="0B26F3F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F35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5A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开展职业病防治工作。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854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E7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负责开展企业单位职业病防治工作。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41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1.配合做好企业单位职业病防治宣传工作；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2.加强用人单位职业病防治工作的监督检查。</w:t>
            </w:r>
          </w:p>
        </w:tc>
      </w:tr>
      <w:tr w14:paraId="36A7217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7644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05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开展无偿献血工作。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23D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05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负责统筹协调、组织开展无偿献血工作，确定献血活动相关事宜。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00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1.开展无偿献血宣传教育，提高村（居）民对无偿献血的认识和参与度；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2.负责组织动员18至55周岁的健康公民参与无偿献血，根据需要提供必要的设施、场地、人员支持，确保工作有序实施。</w:t>
            </w:r>
          </w:p>
        </w:tc>
      </w:tr>
      <w:tr w14:paraId="740A73D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12CCA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十六、应急管理及消防（8项）</w:t>
            </w:r>
          </w:p>
        </w:tc>
      </w:tr>
      <w:tr w14:paraId="0C76946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95D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CB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开展应急广播管理。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A03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
（区融媒体中心）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04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区委宣传部（区融媒体中心）：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负责应急广播播放内容的制作和安全审核。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1.对应急广播的建设、运行等进行全面监管；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2.统筹应急广播基础设施建设和维护，指导、协调全区应急广播体系建设。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B7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1.配合开展应急广播体系建设、使用、维护、管理工作；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2.及时上报设备运行中出现的问题。</w:t>
            </w:r>
          </w:p>
        </w:tc>
      </w:tr>
      <w:tr w14:paraId="24FC64C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C09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05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7DD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区应急管理局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
（区国动办）
</w:t>
            </w:r>
          </w:p>
          <w:p w14:paraId="22C4A95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p>
          <w:p w14:paraId="00D189B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区文旅广体育局
区卫健局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D7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依法对危险化学品、烟花爆竹、工贸及非煤矿山开展监督检查。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依法开展新能源、长输管道的安全监管。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依法开展工业行业的安全生产监管。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1.负责依法实施“九小场所”设计审查、验收、备案抽查；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2.负责经营性自建房的风险隐患排查。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依法行使加油（气）站、大型商超、商城、专业市场、农贸市场等商贸企业安全生产和消防综合监管。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负责文化旅游广电体育行业的安全管理。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负责医疗卫生行业的安全管理。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负责特种设备、食品药品、产品质量领域的行业安全管理。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1.负责小歌舞娱乐、小网吧、小商店、小餐饮、小型学校幼儿园、小型医疗机构、小旅馆、小美容洗浴、小生产加工企业的风险隐患排查；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2.负责危险化学品、民用爆炸物品、烟花爆竹和大型群众性活动的安全监督管理，依法组织或参加有关事故的救援、调查处理，依法查处相关刑事案件和治安案件。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依法行使消防安全综合监管职能，组织指导火灾预防、消防监督执法以及火灾事故调查处理有关工作。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55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1.组织开展安全生产知识普及，按照乡镇综合应急预案组织开展演练；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2.配合相关部门定期开展重点检查，着重开展“九小场所”、农家乐、经营性自建房等风险隐患排查，推动落实生产经营单位主动自查等制度，发现安全隐患及时上报；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3.对生产经营单位开展日常隐患排查；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4.安全生产事故发生后，迅速启动应急预案，并组织群众疏散撤离。</w:t>
            </w:r>
          </w:p>
        </w:tc>
      </w:tr>
      <w:tr w14:paraId="54CEF38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87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5B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做好自然灾害防范处置（含防汛、防台风、防震、防雨雪冰冻、防地质灾害等）。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1AE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7C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启动全区总体预案和自然灾害专项预案，开展预案演练，协调指导自然灾害突发事件防范，组织全区自然灾害应急救援，健全完善区级应急救援物资库，调拨相应物资，按时上报突发事件情况，统筹推进各类应急避难场所设施设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落实综合防灾减灾规划，编制地质灾害防治规则。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编制灾后重建规划。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落实综合防灾减灾规划，承担防御洪水应急抢险技术支撑，台风防御期间重要水工程调度。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64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1.开展宣传教育，提升群众自救能力，制定应急预案和调度方案，建立辖区风险隐患点清单；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2.组建抢险救援力量，组织开展日常演练，做好人防、物防、技防等准备工作；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3.开展辖区内低洼易涝点、江河堤防、山塘水库、山洪和地质灾害危险区等各类风险隐患点巡查巡护、隐患排查；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4.做好值班值守、信息报送、转发气象预警信息；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5.出现险情时，及时组织受灾害威胁的居民及其他人员转移到安全地带；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6.发生灾情时，组织转移安置受灾群众，做好受灾群众生活安排，及时发放上级下拨的救助经费和物资；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7.组织开展受灾群众灾后生产生活恢复工作。</w:t>
            </w:r>
          </w:p>
        </w:tc>
      </w:tr>
      <w:tr w14:paraId="2CEDDBD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54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8E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397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
（牵头）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（区住保中心）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A4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负责制定实施应急预案，区级应急物资储备，协调指导抢险救灾工作。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负责建筑工地、地下车库的防汛安全检查。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区住保中心：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负责居民住宅小区宣传发动工作。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负责提供洪水情报、风险预警，按职责权限负责防洪工程、水库、排洪渠、电排设施的建设管理维护和安全检查。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负责提供天气预报和降雨实况，发布气象预警信息。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39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1.做好预案编制，建立风险隐患清单，按职责权限负责防洪工程、水库、排洪渠、电排设施的建设管理维护和安全检查；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2.做好防汛抗旱物资储备，组建防汛抢险队伍；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3.做好防汛抗旱业务培训和预案演练；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4.做好应急值班值守；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5.做好群众避险转移、洪涝险情处置；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6.收集报送灾情信息，组织灾后重建。</w:t>
            </w:r>
          </w:p>
        </w:tc>
      </w:tr>
      <w:tr w14:paraId="42D595A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929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16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做好森林防灭火工作。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539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06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负责组织、协调和指导森林防灭火工作。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编制森林火灾防治规划；开展防火巡护、火源管理、防火设施建设等工作；组织指导林场林区开展宣传教育、监测预警、督促检查等防火工作。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5A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1.制定森林防灭火应急预案，开展演练，做好值班值守；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2.划分网格，组建护林员队伍和防火灭火力量，储备必要的灭火物资；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4.在火势较小、保证安全的前提下，先行组织进行初期扑救。</w:t>
            </w:r>
          </w:p>
        </w:tc>
      </w:tr>
      <w:tr w14:paraId="2D56B28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DD3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83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开展烟花爆竹行业领域的“打非治违”工作，开展安全生产“打非治违”和安全生产有奖举报。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8BE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01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1.负责烟花爆竹零售店新增、到期续证的安全审查。受理举报线索，进行实地核查，对存在无证、证照不全或证照过期从事生产经营或其他违反安全生产法律法规的行为依法处置。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2.受理举报线索，进行现场核实，对非法违法行为依法依规进行处置；构成犯罪的，移交公安机关依照刑法有关规定追究刑事责任。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3.制定举报奖励办法，管理全区安全生产领域有奖举报工作，将受理举报的处理结果回复当事人。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33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1.配合区应急局对属地内不属于区应急局年度计划执法单位进行日常监管；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2.协助区应急局对烟花爆竹经营单位新增、到期续证行政许可初审；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3.组织对烟花爆竹行业领域开展“打非治违”宣传和排查；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4.发现合法单位违法违规行为和重大事故隐患及时上报；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5.发现非法生产、非法经营等行为及时上报；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公开举报电话，受理举报线索，受理的举报将处理结果回复当事人。对重点行业领域开展“打非治违”，进行宣传和排查工作。发现非法违法行为及时处置到位，无力处置的及时上报。协助清理非法现场，消除安全事故隐患。</w:t>
            </w:r>
          </w:p>
        </w:tc>
      </w:tr>
      <w:tr w14:paraId="304502A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1305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06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负责应急避难场所建设。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032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3E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统筹协调指导和监督应急避难场所规划、建设、管护和使用工作，统筹制定有关制度，组织编制专项规划、相关标准、预案，提高信息化水平，做好物资储备相关工作，开展培训演练。</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FE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提供应急避难场所信息，提出应急避难场所建设需求，加强应急避难场所管护和使用。</w:t>
            </w:r>
          </w:p>
        </w:tc>
      </w:tr>
      <w:tr w14:paraId="381E329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430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1A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做好消防安全工作。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EA1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区消防救援大队(牵头)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26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1.承担城乡综合性消防救援工作，负责相关灾害事故救援行动的现场指挥调度；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2.行使消防安全综合监管职能，承担火灾预防、消防监督执法、火灾事故调查处理和消防安全宣传教育工作，承担属地消防监督管理职责；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3.负责所属国家综合性消防救援队伍建设、管理和指挥调度；统筹负责政府专职消防队伍的建设管理、定岗定责、共训共练、调度指挥；保证必要的消防安全工作经费。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负责查处职责范围内涉及消防安全的违法犯罪行为，组织指导公安派出所开展日常消防监督检查和消防宣传教育活动，协助维护火灾现场秩序，保护现场，参与火灾事故调查处理。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负责对特殊建设工程开展消防设计审查；对应当申请消防验收的建设工程开展竣工验收，对其他建设工程验收情况实施备案并开展抽查。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对消防工作实施综合监督管理。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75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1.开展消防安全知识宣传普及；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2.按照镇综合应急预案，开展消防演练，做好消防物资和车辆的维护工作；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3.对易发现、易处置的公共场所消防安全隐患开展日常排查，发现问题及时制止，并上报消防救援部门；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4.发生火情及时组织群众疏散。</w:t>
            </w:r>
          </w:p>
        </w:tc>
      </w:tr>
      <w:tr w14:paraId="02C25DD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F9874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十七、市场监管（1项）</w:t>
            </w:r>
          </w:p>
        </w:tc>
      </w:tr>
      <w:tr w14:paraId="602E8EC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D99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3B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开展食品安全监管工作。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4C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A1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1.组织制定小作坊、小餐饮和食品摊贩的食品安全监管计划，对存在的区域性、普遍性问题组织专项检查，开展综合治理；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2.加强食品安全宣传教育，普及食品安全知识，倡导健康的饮食方式，增强消费者食品安全意识和自我保护能力；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3.依法组织实施食品生产经营许可、备案和监督管理；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4.依法查处各类食品安全违法行为，包括无证生产经营食品、生产经营假冒伪劣食品、使用非食品原料生产食品、超范围超限量使用食品添加剂、经营过期变质食品等；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5.负责农村集体聚餐食品安全监督管理和业务指导工作，发挥乡镇（街道）食品安全工作管理协调机构、市场监督管理所、村（居）民委员会的作用；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6.负责农村集体聚餐备案登记、教育培训、应急处置等工作，并建立协管员、信息员及厨师管理档案；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7.负责履行食用农产品进入批发、零售市场或生产加工企业后的质量安全监管职责。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DC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1.加强食品安全宣传教育，开展食品法律法规等知识的普及工作；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2.参与开展小作坊、小餐饮和食品摊贩食品安全隐患排查。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3.配合做好食用农产品质量安全监管。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4.协助做好农村集体聚餐的信息登记受理和现场审查指导工作。</w:t>
            </w:r>
          </w:p>
        </w:tc>
      </w:tr>
      <w:tr w14:paraId="0A84A0ED">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59F3F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十八、人民武装（2项）</w:t>
            </w:r>
          </w:p>
        </w:tc>
      </w:tr>
      <w:tr w14:paraId="11D01C9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062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CC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执行辖区外应急任务 。</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9C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D6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9B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组织民兵参与辖区外抗洪救灾、森林灭火等应急任务。</w:t>
            </w:r>
          </w:p>
        </w:tc>
      </w:tr>
      <w:tr w14:paraId="6AC9EA9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57A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C9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公开选拔学生军训教官。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6C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44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ED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1.及时发布相关选拔信息；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2.做好选拔对象的初核和上报。</w:t>
            </w:r>
          </w:p>
        </w:tc>
      </w:tr>
      <w:tr w14:paraId="5AD2C83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99DE5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十九、综合政务（5项）</w:t>
            </w:r>
          </w:p>
        </w:tc>
      </w:tr>
      <w:tr w14:paraId="2E0C630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154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4F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依法开展保密检查和涉嫌泄密案件调查。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D7D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17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1.依法对机关、单位遵守保密法律法规及保密制度的情况进行保密检查；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2.对涉嫌泄密案件进行调查。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3C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1.做好上级保密检查情况反馈问题的整改；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2.配合上级保密行政部门进行涉嫌泄密案件调查。</w:t>
            </w:r>
          </w:p>
        </w:tc>
      </w:tr>
      <w:tr w14:paraId="6C49DCA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EAF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F1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做好党报党刊征订工作。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FE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71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1.协调重点党媒做好党报党刊投递工作；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2.督促做好征订款收缴工作。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F8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完成年度重点党报党刊的征订工作。</w:t>
            </w:r>
          </w:p>
        </w:tc>
      </w:tr>
      <w:tr w14:paraId="36008D5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1E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AC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开展地方志和年鉴编写、资料报送工作。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F27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区委党史研究室</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07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1.组织征集档案、党史、地方志、年鉴和地情资料；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2.负责重大活动、重要会议、重大事件的拍摄、录制等工作；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3.承担口述历史采集建档工作；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4.承担综合志书、史书、地情专著、年鉴的编纂任务；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5.指导基层开展地方党史资料征集、整理、研究和宣传教育工作。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F6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配合搜集、提供、保存地方志文献资料。</w:t>
            </w:r>
          </w:p>
        </w:tc>
      </w:tr>
      <w:tr w14:paraId="246D16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4EB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A7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负责区长信箱和委员微建议回复工作。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390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54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建设管理区政府门户网站。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BB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配合做好区政府网站“互动交流”。</w:t>
            </w:r>
          </w:p>
        </w:tc>
      </w:tr>
      <w:tr w14:paraId="03E4F41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AC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93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负责行政审批制度改革工作。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D1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2D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1.负责指导、协调、推进行政审批制度改革和编制政务服务事项目录工作；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2.做好省平台事项梳理、办事指南等工作。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11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1.指导村（社区）落实下放事项的代办服务；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2.负责平台办件事项填报、事项调整工作；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3.组织村（社区）代办员的业务培训指导工作。</w:t>
            </w:r>
          </w:p>
        </w:tc>
      </w:tr>
      <w:tr w14:paraId="6452E097">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17BBA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二十、教育培训监管（1项）</w:t>
            </w:r>
          </w:p>
        </w:tc>
      </w:tr>
      <w:tr w14:paraId="0414BD7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6BDE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72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负责校外培训机构、托幼托育机构、托管机构管理。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FDF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
（牵头校外培训机构管理）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
（牵头托管机构理）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
（牵头托幼托育机构管理）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
</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36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负责牵头查处未取得办学许可违规面向中小学生（含幼儿）开展校外培训的机构，会同相关部门开展校外培训市场联合执法。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负责托管机构的监管，负责相关登记、收费、退费、广告宣传、反垄断、反不正当竞争、规范不公平合同格式条款、食品安全等方面的日常监督。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负责托幼托育机构的监管；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区住建局：配合市级部门负责校外培训机构办学用房的消防验收备案、质量安全管理工作。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负责校外培训机构户外广告设置的日常监督。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负责校外培训消防安全检查，指导培训机构落实消防安全责任。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2C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1.开展各类校外培训机构日常巡查和信息上报；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2.加强对房屋产权人教育，明确不得租借房屋给无资质机构和个人开展培训；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3.参与相关部门开展的违规培训联合执法。</w:t>
            </w:r>
          </w:p>
        </w:tc>
      </w:tr>
    </w:tbl>
    <w:p w14:paraId="6B27E130">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9" w:name="_Toc172077951"/>
      <w:bookmarkStart w:id="10" w:name="_Toc172077418"/>
      <w:bookmarkStart w:id="11" w:name="_Toc2880"/>
      <w:bookmarkStart w:id="12" w:name="_Toc172077553"/>
      <w:r>
        <w:rPr>
          <w:rFonts w:hint="eastAsia" w:ascii="Times New Roman" w:hAnsi="Times New Roman" w:eastAsia="方正公文小标宋" w:cs="Times New Roman"/>
          <w:b w:val="0"/>
          <w:lang w:eastAsia="zh-CN"/>
        </w:rPr>
        <w:t>上级部门收回事项清单</w:t>
      </w:r>
      <w:bookmarkEnd w:id="9"/>
      <w:bookmarkEnd w:id="10"/>
      <w:bookmarkEnd w:id="11"/>
      <w:bookmarkEnd w:id="12"/>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14:paraId="16A01B8E">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D262">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135E">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BF69">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14:paraId="23D38B27">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EC56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一、经济发展（3项）</w:t>
            </w:r>
          </w:p>
        </w:tc>
      </w:tr>
      <w:tr w14:paraId="3D453B6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56E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A3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民间投资、固定资产投资统计。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A3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工作方式：由区发改局（国动办）负责开展相关投资统计。</w:t>
            </w:r>
          </w:p>
        </w:tc>
      </w:tr>
      <w:tr w14:paraId="600A258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ADF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10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负责工业企业“小升规”工作。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C7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工作方式：负责工业企业“小升规”工作。</w:t>
            </w:r>
          </w:p>
        </w:tc>
      </w:tr>
      <w:tr w14:paraId="454B604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318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BA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完成市场主体倍增任务，并对任务完成情况进行考核。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FA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7715CDCD">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DAF1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二、民生服务（5项）</w:t>
            </w:r>
          </w:p>
        </w:tc>
      </w:tr>
      <w:tr w14:paraId="7FD5873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FEA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96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家庭经济困难学生认定。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00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工作方式：负责家庭经济困难学生认定。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承接部门：区民政局、区农业农村局、区残联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工作方式：负责摸排提供“十三类”学生数据信息。</w:t>
            </w:r>
          </w:p>
        </w:tc>
      </w:tr>
      <w:tr w14:paraId="0C61030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C7B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C6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向跨县（市、区）就读的“五类”困难学生就读地教育行政部门邮寄《关于落实家庭经济困难学生教育资助政策的告知函》。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C3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工作方式：负责邮寄告知函。</w:t>
            </w:r>
          </w:p>
        </w:tc>
      </w:tr>
      <w:tr w14:paraId="619017E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544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59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负责脱贫人口小额信贷贷款资格认定。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8A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工作方式：负责对接各政策性银行进行小额信贷资格认定。</w:t>
            </w:r>
          </w:p>
        </w:tc>
      </w:tr>
      <w:tr w14:paraId="777632E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E93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EA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开展医保公共服务平台和全国医疗保险服务窗口示范点建设。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C5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工作方式：取消创建工作，不再开展。</w:t>
            </w:r>
          </w:p>
        </w:tc>
      </w:tr>
      <w:tr w14:paraId="5C1184A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11A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3D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发动残疾人参加残疾人运动会。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49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工作方式：发动残疾人参加残疾人运动会。</w:t>
            </w:r>
          </w:p>
        </w:tc>
      </w:tr>
      <w:tr w14:paraId="275C3CC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C6DC0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三、平安法治（6项）</w:t>
            </w:r>
          </w:p>
        </w:tc>
      </w:tr>
      <w:tr w14:paraId="329D781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1BC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19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设立诉源治理工作站，开展诉源治理工作。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63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承接部门：区法院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工作方式：负责开展诉源治理工作。</w:t>
            </w:r>
          </w:p>
        </w:tc>
      </w:tr>
      <w:tr w14:paraId="7CAB95C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728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02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开展法律明白人业务培训。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DE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工作方式：负责开展法律明白人业务培训。</w:t>
            </w:r>
          </w:p>
        </w:tc>
      </w:tr>
      <w:tr w14:paraId="78E9239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C11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A8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组织信访人对信访案件进行满意度评价。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51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工作方式：组织信访人对信访案件进行满意度评价。</w:t>
            </w:r>
          </w:p>
        </w:tc>
      </w:tr>
      <w:tr w14:paraId="709F4A6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FF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C4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对乡镇（街道）推荐报送信访工作典型经验做法、创建信访工作示范乡镇（街道）的考核。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18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61ED61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FBA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22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对乡镇（街道）信访工作的月度排名与考核。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1B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52D1E97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A2E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D5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开展摩托车、电动自行车整治工作。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A1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工作方式：市公安局鼎城分局（区交警大队）负责牵头统筹无牌无证车辆的管理和整治工作；区城管局负责路沿石以上违停车辆的管理和执法。</w:t>
            </w:r>
          </w:p>
        </w:tc>
      </w:tr>
      <w:tr w14:paraId="2DDFF2A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95BF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四、乡村振兴（14项）</w:t>
            </w:r>
          </w:p>
        </w:tc>
      </w:tr>
      <w:tr w14:paraId="367BBF3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75E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FA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河长制、田长制、林长制APP打卡、巡护拍照上传。</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DB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承接部门：区水利局、区自然资源局、区林业局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52726D7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201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B6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41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 （区畜牧水产事务中心）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工作方式：以过程监管、风险控制、区域化和可追溯管理相结合的原则，做好动物及动物产品检疫。</w:t>
            </w:r>
          </w:p>
        </w:tc>
      </w:tr>
      <w:tr w14:paraId="5B5777A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610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D2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C7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工作方式：负责加强动物疫病监测，获取有关疫情的详细信息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，为疫情的防控和决策提供依据。</w:t>
            </w:r>
          </w:p>
        </w:tc>
      </w:tr>
      <w:tr w14:paraId="3906036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F24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9A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粮食安全监管检测。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24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工作方式：负责粮食安全监管检测。</w:t>
            </w:r>
          </w:p>
        </w:tc>
      </w:tr>
      <w:tr w14:paraId="776AA9A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5D2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87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小额扶贫信贷、不良贷款清收。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3B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工作方式：负责小额扶贫信贷、不良贷款清收。</w:t>
            </w:r>
          </w:p>
        </w:tc>
      </w:tr>
      <w:tr w14:paraId="6E4EC19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D4E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33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脱贫人口和监测对象收入核算。</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40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工作方式：组织结对帮扶责任人进行收入采集。</w:t>
            </w:r>
          </w:p>
        </w:tc>
      </w:tr>
      <w:tr w14:paraId="2DDF532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CE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CF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农机安全生产教育培训。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D7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工作方式：负责农机安全生产教育培训。</w:t>
            </w:r>
          </w:p>
        </w:tc>
      </w:tr>
      <w:tr w14:paraId="6AE1ED8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77A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75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农机安全生产监督检查及事故预防。</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39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工作方式：负责农机安全生产监督检查及事故预防。</w:t>
            </w:r>
          </w:p>
        </w:tc>
      </w:tr>
      <w:tr w14:paraId="6F40637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535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1C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农机新产品和新技术推广。</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05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工作方式：负责农机新产品和新技术推广。</w:t>
            </w:r>
          </w:p>
        </w:tc>
      </w:tr>
      <w:tr w14:paraId="4189636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AF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56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2B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工作方式：负责组织收集、处理并溯源在江河、湖泊、水库等水域发现的死亡畜禽。</w:t>
            </w:r>
          </w:p>
        </w:tc>
      </w:tr>
      <w:tr w14:paraId="55656AA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08C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BF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22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工作方式：负责代为恢复植被和林业生产条件或代为补种树木。</w:t>
            </w:r>
          </w:p>
        </w:tc>
      </w:tr>
      <w:tr w14:paraId="793329A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173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4F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森林资源、野生动植物、森林防火案件处置。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2F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工作方式：负责森林资源、野生动植物、森林防火案件处置。</w:t>
            </w:r>
          </w:p>
        </w:tc>
      </w:tr>
      <w:tr w14:paraId="4F3147E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BBA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86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森林保险理赔。</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FF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工作方式：配合保险公司开展森林保险理赔。</w:t>
            </w:r>
          </w:p>
        </w:tc>
      </w:tr>
      <w:tr w14:paraId="5F80E62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755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7A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造林验收。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89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工作方式：负责造林验收。</w:t>
            </w:r>
          </w:p>
        </w:tc>
      </w:tr>
      <w:tr w14:paraId="6C530FE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966F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五、精神文明建设（1项）</w:t>
            </w:r>
          </w:p>
        </w:tc>
      </w:tr>
      <w:tr w14:paraId="35D3321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3B8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66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完成非重点党报党刊、非重点理论书籍、电影票征订任务。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2C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承接部门：区委宣传部等职能部门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工作方式：取消任务。</w:t>
            </w:r>
          </w:p>
        </w:tc>
      </w:tr>
      <w:tr w14:paraId="73AC2B45">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82F30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六、社会管理（1项）</w:t>
            </w:r>
          </w:p>
        </w:tc>
      </w:tr>
      <w:tr w14:paraId="7B116B9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EBD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EF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排查非法卫星电视广播地面接收设施。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E7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工作方式：负责收集居民非法安装卫星电视情况，检查市场售卖卫星电视接收设施情况，对违规违法行为进行整治。</w:t>
            </w:r>
          </w:p>
        </w:tc>
      </w:tr>
      <w:tr w14:paraId="787D050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79DB9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七、安全稳定（1项）</w:t>
            </w:r>
          </w:p>
        </w:tc>
      </w:tr>
      <w:tr w14:paraId="69C3F66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127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FA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校车安全运营监管。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19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承接部门：区教育局、市公安局鼎城分局（交警大队）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工作方式：负责校车安全运营监管。</w:t>
            </w:r>
          </w:p>
        </w:tc>
      </w:tr>
      <w:tr w14:paraId="5C1E954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9328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八、社会保障（17项）</w:t>
            </w:r>
          </w:p>
        </w:tc>
      </w:tr>
      <w:tr w14:paraId="68D8E2A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B70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7A4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对适老化改造完成情况的考核。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7B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BAB660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CA2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EA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D1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工作方式：开展追缴工作。</w:t>
            </w:r>
          </w:p>
        </w:tc>
      </w:tr>
      <w:tr w14:paraId="323F8BD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DB6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7B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1B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41E0783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779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07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养老机构备案。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A4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工作方式：负责养老机构备案。</w:t>
            </w:r>
          </w:p>
        </w:tc>
      </w:tr>
      <w:tr w14:paraId="6117A35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30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03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非本地户籍无着流浪乞讨人员救助及安置。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DB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工作方式：负责非本地户籍无着流浪乞讨人员救助及安置。</w:t>
            </w:r>
          </w:p>
        </w:tc>
      </w:tr>
      <w:tr w14:paraId="3BE3A3A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9F9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B5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创业担保贷款贷后跟踪管理服务。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4D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工作方式：负责创业担保贷款贷后跟踪管理服务。</w:t>
            </w:r>
          </w:p>
        </w:tc>
      </w:tr>
      <w:tr w14:paraId="0381854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06E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5D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完成城乡居民养老保险、医疗保险催缴征收任务数和年终目标考核任务。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E4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工作方式：取消考核、评比，改进工作方式方法。</w:t>
            </w:r>
          </w:p>
        </w:tc>
      </w:tr>
      <w:tr w14:paraId="5BADA39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FB6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F8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开展城乡居民养老保险、职工工伤保险、失业保险多领冒领资金追缴工作。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6B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工作方式：负责各类保险基金安全管理工作，对死亡冒领行为进行稽查，对待遇多拨的进行扣回，对冒领资金进行追缴等。</w:t>
            </w:r>
          </w:p>
        </w:tc>
      </w:tr>
      <w:tr w14:paraId="39C6D9F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84A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A6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92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工作方式：负责组织高校应届毕业生生源信息核查。</w:t>
            </w:r>
          </w:p>
        </w:tc>
      </w:tr>
      <w:tr w14:paraId="266FF67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2AE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4C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CE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工作方式：负责组织就业帮扶培训。</w:t>
            </w:r>
          </w:p>
        </w:tc>
      </w:tr>
      <w:tr w14:paraId="1BF7B48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83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139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71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工作方式：安排专人负责收集本辖区内的创业实体信息及就业务工信息.并与市场监管部门建立信息共享机制，定期获取新注册企业、个体工商户等创业实体的登记注册信息。</w:t>
            </w:r>
          </w:p>
        </w:tc>
      </w:tr>
      <w:tr w14:paraId="41D07E1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FB1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35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BF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7C46434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BAA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A7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4C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推行农民工实名制管理，要求用人单位依法与农民工签订劳动合同，建立农民工花名册、考勤记录、工资支付等管理台账，明确工资支付标准、方式、周期和日期，以便准确掌握农民工工资支付情况；督促在建工程项目开设农民工工资专用账户，推动建设单位将人工费用及时足额拨付到专用账户，确保专款专用，防止资金被挪用或克扣。</w:t>
            </w:r>
          </w:p>
        </w:tc>
      </w:tr>
      <w:tr w14:paraId="5DF5554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32E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D1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开展充分就业社区（村）创建工作。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CC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工作方式：出台方案，指导创建工作有序开展，建立就业信息监测体系，实时掌握社区（村）内劳动力就业失业动态，及时发现问题并采取措施解决。</w:t>
            </w:r>
          </w:p>
        </w:tc>
      </w:tr>
      <w:tr w14:paraId="17739CF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9CD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49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对劳保就业（失业人员再就业）指标完成情况的考核。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3F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4EB942C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F8E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05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军人军属、退役军人和其他优抚对象有关补助经费的发放。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3A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工作方式：负责军人军属、退役军人和其他优抚对象有关补助经费的发放。</w:t>
            </w:r>
          </w:p>
        </w:tc>
      </w:tr>
      <w:tr w14:paraId="54D4B3C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5AC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88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完成涉退役军人市场主体培育指标，摸排上报退役军人注册营业执照情况。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BF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工作方式：负责完成涉退役军人市场主体培育指标，摸排上报退役军人注册营业执照情况。</w:t>
            </w:r>
          </w:p>
        </w:tc>
      </w:tr>
      <w:tr w14:paraId="0072276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22A5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5574A4B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B17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F4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地质环境监测监督检查。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68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工作方式：负责地质环境监测监督检查。</w:t>
            </w:r>
          </w:p>
        </w:tc>
      </w:tr>
      <w:tr w14:paraId="165BC82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A39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65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废弃矿山生态修复和后期管护。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22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工作方式：负责废弃矿山生态修复和后期管护。</w:t>
            </w:r>
          </w:p>
        </w:tc>
      </w:tr>
      <w:tr w14:paraId="7E73A55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3F1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3E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农村集体土地征拆协议拟定、与被补偿人签订协议后资金拨付等工作。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3B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工作方式：负责农村集体土地征拆协议拟定、与被补偿人签订协议后资金拨付等工作。</w:t>
            </w:r>
          </w:p>
        </w:tc>
      </w:tr>
      <w:tr w14:paraId="76C4BFB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DB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F6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FF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工作方式：负责宣传相关法律法规，建立巡查、举报机制，利用科技手段监测，对违法采砂行为进行执法。</w:t>
            </w:r>
          </w:p>
        </w:tc>
      </w:tr>
      <w:tr w14:paraId="6886CF0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7C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A3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再生资源回收站监督管理。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68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工作方式：负责再生资源回收站监督管理。</w:t>
            </w:r>
          </w:p>
        </w:tc>
      </w:tr>
      <w:tr w14:paraId="68FEA77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760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8F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4C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工作方式：负责对森林资源的保护、修复、利用、更新等的监督检查。</w:t>
            </w:r>
          </w:p>
        </w:tc>
      </w:tr>
      <w:tr w14:paraId="5AF9DB1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B21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3B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74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工作方式：负责组织公益林经营者对公益林进行林分改造、森林抚育、提质改造；指导护林员开展公益林的巡护，发现问题及时上报。</w:t>
            </w:r>
          </w:p>
        </w:tc>
      </w:tr>
      <w:tr w14:paraId="40EC7B1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CFC70">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十、生态环保（3项）</w:t>
            </w:r>
          </w:p>
        </w:tc>
      </w:tr>
      <w:tr w14:paraId="4B5BDF0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23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3B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垃圾中转站的建设和维修，枯枝树叶的回收运输及垃圾填埋场整治。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06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承接部门：区城管局（区环卫中心）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工作方式：负责垃圾中转站的建设和维修，枯枝树叶的回收运输及垃圾填埋场整治。</w:t>
            </w:r>
          </w:p>
        </w:tc>
      </w:tr>
      <w:tr w14:paraId="5644768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0C3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5E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非道路移动机械尾气检测、上牌与监督性抽测。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B4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工作方式：负责受理、办理非道路移动机械编码登记。</w:t>
            </w:r>
          </w:p>
        </w:tc>
      </w:tr>
      <w:tr w14:paraId="4E7429B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EAC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27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负责对湖泊、水库、河道、管口等水域倾倒垃圾、废渣废液等违法行为进行查处。</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C1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工作方式：对湖泊、水库、河道、管口等水域倾倒垃圾、废渣废液等重大违法行为立案查处。</w:t>
            </w:r>
          </w:p>
        </w:tc>
      </w:tr>
      <w:tr w14:paraId="6E2FBA3D">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783D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十一、城乡建设（9项）</w:t>
            </w:r>
          </w:p>
        </w:tc>
      </w:tr>
      <w:tr w14:paraId="00383D4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402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D3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开展空中飞线专项整治行动。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A2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工作方式：重新整理捆扎线团、清除废弃线路，在现有基础上对部分线路进行加固和升高。</w:t>
            </w:r>
          </w:p>
        </w:tc>
      </w:tr>
      <w:tr w14:paraId="0B08E05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7B1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3E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7B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工作方式：对房屋安全鉴定机构出具的房屋安全鉴定报告进行随机抽查和现场核查。</w:t>
            </w:r>
          </w:p>
        </w:tc>
      </w:tr>
      <w:tr w14:paraId="1F4CF58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105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BD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建设工程安全生产监督管理。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D3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工作方式：负责建设工程安全生产监督管理。</w:t>
            </w:r>
          </w:p>
        </w:tc>
      </w:tr>
      <w:tr w14:paraId="5AB3F81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138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E8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对危房改造工作的考核。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6A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730D34F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DC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7C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中、大型宣传广告牌、门头标识及城区沿街商铺广告牌安全监管。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62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工作方式：负责中、大型宣传广告牌、门头标识及城区沿街商铺广告牌安全监管。</w:t>
            </w:r>
          </w:p>
        </w:tc>
      </w:tr>
      <w:tr w14:paraId="434707F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451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1E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主次干道绿化带管理维护问题整改。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F6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工作方式：负责主次干道绿化带管理维护问题整改。</w:t>
            </w:r>
          </w:p>
        </w:tc>
      </w:tr>
      <w:tr w14:paraId="2F37DCE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680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0F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车位划线施工协调。</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64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工作方式：负责车位划线施工协调。</w:t>
            </w:r>
          </w:p>
        </w:tc>
      </w:tr>
      <w:tr w14:paraId="38EBCAA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A1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00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对餐饮夜市烧烤经营户未安装油烟净化装置或已安装不正常使用行为的处罚。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1C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工作方式：负责对餐饮夜市烧烤经营户未安装油烟净化装置或已安装不正常使用行为的处罚。</w:t>
            </w:r>
          </w:p>
        </w:tc>
      </w:tr>
      <w:tr w14:paraId="44C6575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66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04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开具“水、电、气”报装和过户证明。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00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承接部门：区水利局（区自来水公司）、区工信局（区电力公司）、区住建局（燃气公司）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工作方式：由用户提供身份证、用水用电用气地址、物权证件等直接办理“水、电、气”报装和过户。</w:t>
            </w:r>
          </w:p>
        </w:tc>
      </w:tr>
      <w:tr w14:paraId="2CEC829B">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FD2E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十二、交通运输（7项）</w:t>
            </w:r>
          </w:p>
        </w:tc>
      </w:tr>
      <w:tr w14:paraId="73EDBBB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528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35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开展国、省、县级道路养护及隐患排查工作。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BF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工作方式：负责县道的养护及隐患巡查排查工作。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承接部门：区交通运输局（区公路养护中心）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工作方式：负责国道、省道的养护及隐患巡查排查工作。</w:t>
            </w:r>
          </w:p>
        </w:tc>
      </w:tr>
      <w:tr w14:paraId="5D1DA42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A1C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E8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乡镇（街道）道路交通标识的安装整改。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CE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工作方式：负责乡镇道路交通标识的安装整改。</w:t>
            </w:r>
          </w:p>
        </w:tc>
      </w:tr>
      <w:tr w14:paraId="7EA7E9A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8BD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8B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公路桥梁建设与维护。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C8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工作方式：负责公路桥梁建设与维护。</w:t>
            </w:r>
          </w:p>
        </w:tc>
      </w:tr>
      <w:tr w14:paraId="7A1A9FB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770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84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开展拖拉机安全顽瘴痼疾整治，注销报废超年限或不符合要求的拖拉机。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8C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工作方式：负责开展拖拉机安全顽瘴痼疾整治，注销报废超年限或不符合要求的拖拉机。</w:t>
            </w:r>
          </w:p>
        </w:tc>
      </w:tr>
      <w:tr w14:paraId="060AAD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97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06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电动自行车、电动摩托车非法改装查处、违法违规生产销售查处、老旧蓄电池报废回收等安全隐患整治。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D9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承接部门：区应急管理局（区消防救援大队）、市公安局鼎城分局、区住建局、区市场监管局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工作方式：负责电动自行车、电动摩托车安全隐患整治。</w:t>
            </w:r>
          </w:p>
        </w:tc>
      </w:tr>
      <w:tr w14:paraId="3275B47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CDF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50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报废机动车车辆摸排，报废两轮、三轮残疾人摩托车整治。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8A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工作方式：负责报废机动车车辆摸排，报废两轮、三轮残疾人摩托车整治。</w:t>
            </w:r>
          </w:p>
        </w:tc>
      </w:tr>
      <w:tr w14:paraId="238BB40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320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3A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对电动车、摩托车驾驶员戴盔率的考核。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109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6467185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5AC3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十三、文化和旅游（4项）</w:t>
            </w:r>
          </w:p>
        </w:tc>
      </w:tr>
      <w:tr w14:paraId="7CDC94A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1D9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7F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开展酒店旅馆等住宿单位床位数核查工作。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F7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承接部门：区文旅广体局（区全域旅游发展中心）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工作方式：负责统计辖区宾馆酒店床位数。</w:t>
            </w:r>
          </w:p>
        </w:tc>
      </w:tr>
      <w:tr w14:paraId="5C0AF56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91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06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核查未批先建、边报边建的纪念设施，以及以博物馆、党史馆、展览馆、陈列馆、资料馆等名义，自行新建改扩建纪念设施情况。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3B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工作方式：负责核查未批先建、边报边建的纪念设施，以及以博物馆、党史馆、展览馆、陈列馆、资料馆等名义，自行新建改扩建纪念设施情况。</w:t>
            </w:r>
          </w:p>
        </w:tc>
      </w:tr>
      <w:tr w14:paraId="5903B70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E94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06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乡、村两级文体活动月报。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44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3D0BE2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3E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61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承办、主办各类文化旅游活动。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50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工作方式：负责承办、主办各类文化旅游活动。</w:t>
            </w:r>
          </w:p>
        </w:tc>
      </w:tr>
      <w:tr w14:paraId="18475621">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B585C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十四、卫生健康（9项）</w:t>
            </w:r>
          </w:p>
        </w:tc>
      </w:tr>
      <w:tr w14:paraId="5E64F42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C8E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63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计划生育家庭特别扶助金和农村部分奖励扶助金审核确认。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2D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工作方式：负责审核申请计划生育相关扶助政策对象的资料，资金保障和发放工作。</w:t>
            </w:r>
          </w:p>
        </w:tc>
      </w:tr>
      <w:tr w14:paraId="5226C27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C4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E6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61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工作方式：负责追回超领、冒领计划生育各类扶助资金、补助资金。</w:t>
            </w:r>
          </w:p>
        </w:tc>
      </w:tr>
      <w:tr w14:paraId="1AC1481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C6B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F7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754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5A2165C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9E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F4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C2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承接部门：区卫健局、区计生协会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工作方式：开展计划生育纪念日、会员日服务活动。</w:t>
            </w:r>
          </w:p>
        </w:tc>
      </w:tr>
      <w:tr w14:paraId="2C413AA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0A1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45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完成“两癌”免费筛查任务。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83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952297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10C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64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病媒生物防制和除“四害”工作。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7B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工作方式：负责病媒生物防制和除“四害”工作。</w:t>
            </w:r>
          </w:p>
        </w:tc>
      </w:tr>
      <w:tr w14:paraId="333C58A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50C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94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计划生育手术并发症人员的鉴定、免费治疗、特别扶助。</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87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工作方式：负责计划生育手术并发症人员的鉴定、免费治疗、特别扶助。</w:t>
            </w:r>
          </w:p>
        </w:tc>
      </w:tr>
      <w:tr w14:paraId="2BEDC27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E6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F1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组织已婚育龄妇女进行孕情检查，免费向已婚育龄夫妻提供避孕药具。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12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工作方式：负责组织开展孕前优生健康检查、产前筛查，免费向已婚育龄夫妻提供避孕药具。</w:t>
            </w:r>
          </w:p>
        </w:tc>
      </w:tr>
      <w:tr w14:paraId="41E3BD5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1C8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07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打击非法行医、非法采供血、非法鉴定胎儿性别和非法终止妊娠行为。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D6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工作方式：负责打击非法行医、非法采供血、非法鉴定胎儿性别和非法终止妊娠行为。</w:t>
            </w:r>
          </w:p>
        </w:tc>
      </w:tr>
      <w:tr w14:paraId="5ABCFF9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99C3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十五、应急管理及消防（3项）</w:t>
            </w:r>
          </w:p>
        </w:tc>
      </w:tr>
      <w:tr w14:paraId="5355157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1F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C6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危险化学品生产、经营、运输、装卸、储存、使用的安全监督管理。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EE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承接部门：区应急管理局、区交通局、市公安局鼎城分局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工作方式：负责危险化学品生产、经营、运输、装卸、储存、使用的安全监督管理。</w:t>
            </w:r>
          </w:p>
        </w:tc>
      </w:tr>
      <w:tr w14:paraId="3A9D0D1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028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B3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开展公众聚集场所（不含居民自建房）投入使用、营业前消防安全检查。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83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工作方式：负责开展公众聚集场所（不含居民自建房）投入使用、营业前消防安全检查。</w:t>
            </w:r>
          </w:p>
        </w:tc>
      </w:tr>
      <w:tr w14:paraId="5B4C939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2E1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9A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对生产经营单位劳动条件、安全状况、作业场所、生产设备、职工安全教育和培训工作等情况进行监督检查。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C7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工作方式：负责对生产经营单位劳动条件、安全状况、作业场所、生产设备、职工安全教育和培训工作等情况进行监督检查。</w:t>
            </w:r>
          </w:p>
        </w:tc>
      </w:tr>
      <w:tr w14:paraId="3C080ED2">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BB95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十六、市场监管（4项）</w:t>
            </w:r>
          </w:p>
        </w:tc>
      </w:tr>
      <w:tr w14:paraId="1E5F058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0CA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B7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成品油流通管理。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52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承接部门：区商务局、市公安局鼎城分局、区自然资源局、市生态环境局鼎城分局、区交通运输局、区应急管理局、区市场监管局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工作方式：负责成品油流通管理。</w:t>
            </w:r>
          </w:p>
        </w:tc>
      </w:tr>
      <w:tr w14:paraId="1C3F64E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0DD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8D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对文化市场经营进行行业监管。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23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工作方式：负责对文化市场经营进行行业监管。</w:t>
            </w:r>
          </w:p>
        </w:tc>
      </w:tr>
      <w:tr w14:paraId="208A1BA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31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4D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落实C、D级食品经营主体包保工作，每季度对经营主体进行督导。</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7A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工作方式：落实食品安全管理责任，负责平台数据维护。</w:t>
            </w:r>
          </w:p>
        </w:tc>
      </w:tr>
      <w:tr w14:paraId="4E069BE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FBF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86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对学校食堂以及周边商店的食品安全监管。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4F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承接部门：区市场监管局、区教育局、区卫健局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工作方式：负责对学校食堂的食品安全监管。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承接部门：区市场监管局、区卫健局、区城管局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工作方式：负责对学校周边商店的食品安全监管。</w:t>
            </w:r>
          </w:p>
        </w:tc>
      </w:tr>
      <w:tr w14:paraId="6A9A72C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1D50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十七、投资促进（1项）</w:t>
            </w:r>
          </w:p>
        </w:tc>
      </w:tr>
      <w:tr w14:paraId="79B4823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8DD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53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对乡镇（街道）招商前置项目加分、新引进重大项目当年开工、投产加分、新引进“三类 500 强”项目和 10 亿元以上项目加分、上两个年度项目履约开工率、净增外资市场主体加分的考核。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C7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承接部门：区商务局（区招商促进事务中心）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7F1A5BC">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2BF9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十八、综合政务（2项）</w:t>
            </w:r>
          </w:p>
        </w:tc>
      </w:tr>
      <w:tr w14:paraId="71EA942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10C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88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完成中小企业融资服务平台录入，“湘易办”“链工宝”“反诈”“科普中国”“我的常德”“道交安”“农交安”“我是答题王禁毒知识竞赛”等app的录入、推广工作任务。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9B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承接部门：区直各单位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工作方式：取消平台录入、推广任务。</w:t>
            </w:r>
          </w:p>
        </w:tc>
      </w:tr>
      <w:tr w14:paraId="42B2FA7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C5B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C9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机关事业单位名录库清查。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BD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承接部门：区统计局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工作方式：负责机关事业单位名录库清查。</w:t>
            </w:r>
          </w:p>
        </w:tc>
      </w:tr>
    </w:tbl>
    <w:p w14:paraId="0AF0EAE6">
      <w:pPr>
        <w:pStyle w:val="3"/>
        <w:spacing w:before="0" w:after="0" w:line="240" w:lineRule="auto"/>
        <w:jc w:val="center"/>
        <w:outlineLvl w:val="9"/>
        <w:rPr>
          <w:rFonts w:ascii="Times New Roman" w:hAnsi="Times New Roman" w:eastAsia="方正小标宋_GBK" w:cs="Times New Roman"/>
          <w:color w:val="auto"/>
          <w:spacing w:val="7"/>
          <w:lang w:eastAsia="zh-CN"/>
        </w:rPr>
      </w:pPr>
    </w:p>
    <w:p w14:paraId="49E82384">
      <w:pPr>
        <w:rPr>
          <w:rFonts w:ascii="Times New Roman" w:hAnsi="Times New Roman" w:cs="Times New Roman" w:eastAsiaTheme="minorEastAsia"/>
          <w:lang w:eastAsia="zh-CN"/>
        </w:rPr>
      </w:pPr>
    </w:p>
    <w:sectPr>
      <w:footerReference r:id="rId3"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仿宋"/>
    <w:panose1 w:val="02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公文小标宋">
    <w:altName w:val="宋体"/>
    <w:panose1 w:val="02000500000000000000"/>
    <w:charset w:val="86"/>
    <w:family w:val="auto"/>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公文黑体">
    <w:altName w:val="黑体"/>
    <w:panose1 w:val="02000000000000000000"/>
    <w:charset w:val="86"/>
    <w:family w:val="auto"/>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B5B6E">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FlMmU1NjhiN2ZjNjdkMWI0OWNiNmU3ZDM5MjRhYmMifQ=="/>
  </w:docVars>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D7D4C"/>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08AA610A"/>
    <w:rsid w:val="15B12F6E"/>
    <w:rsid w:val="15FE5FC2"/>
    <w:rsid w:val="2B4D7B94"/>
    <w:rsid w:val="2D767D69"/>
    <w:rsid w:val="2EFA4A61"/>
    <w:rsid w:val="36423DDC"/>
    <w:rsid w:val="3D8A66BC"/>
    <w:rsid w:val="49754E59"/>
    <w:rsid w:val="7C182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0DE3DF48-7483-4CD5-BB24-970728891761}">
  <ds:schemaRefs/>
</ds:datastoreItem>
</file>

<file path=docProps/app.xml><?xml version="1.0" encoding="utf-8"?>
<Properties xmlns="http://schemas.openxmlformats.org/officeDocument/2006/extended-properties" xmlns:vt="http://schemas.openxmlformats.org/officeDocument/2006/docPropsVTypes">
  <Template>Normal.dotm</Template>
  <Pages>65</Pages>
  <Words>79</Words>
  <Characters>85</Characters>
  <Lines>1</Lines>
  <Paragraphs>1</Paragraphs>
  <TotalTime>8</TotalTime>
  <ScaleCrop>false</ScaleCrop>
  <LinksUpToDate>false</LinksUpToDate>
  <CharactersWithSpaces>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2024-07-15T12:59:00Z</dcterms:created>
  <dc:creator>liuhl</dc:creator>
  <cp:lastModifiedBy>那智武流</cp:lastModifiedBy>
  <dcterms:modified xsi:type="dcterms:W3CDTF">2026-09-08T02:06:18Z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6C6B7ABDE9E244738363EE36CE417EA6_13</vt:lpwstr>
  </property>
  <property fmtid="{D5CDD505-2E9C-101B-9397-08002B2CF9AE}" pid="4" name="KSOTemplateDocerSaveRecord">
    <vt:lpwstr>eyJoZGlkIjoiYjgzM2E3NTFkYjFjYWU5Y2Y1ZGY3MjQ2OGZkNzY5MzciLCJ1c2VySWQiOiI4MzQ5NjAzMDIifQ==</vt:lpwstr>
  </property>
</Properties>
</file>