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15BD2">
      <w:pPr>
        <w:jc w:val="center"/>
        <w:rPr>
          <w:rFonts w:hint="eastAsia" w:ascii="方正小标宋_GB18030" w:hAnsi="方正小标宋_GB18030" w:eastAsia="方正小标宋_GB18030" w:cs="仿宋_GB2312"/>
          <w:sz w:val="32"/>
          <w:szCs w:val="32"/>
          <w:lang w:val="en-US" w:eastAsia="zh-CN"/>
        </w:rPr>
      </w:pPr>
      <w:r>
        <w:rPr>
          <w:rFonts w:hint="eastAsia" w:ascii="方正小标宋_GB18030" w:hAnsi="方正小标宋_GB18030" w:eastAsia="方正小标宋_GB18030" w:cs="仿宋_GB2312"/>
          <w:sz w:val="32"/>
          <w:szCs w:val="32"/>
          <w:lang w:val="en-US" w:eastAsia="zh-CN"/>
        </w:rPr>
        <w:t xml:space="preserve">附件2：  </w:t>
      </w:r>
      <w:r>
        <w:rPr>
          <w:rFonts w:hint="eastAsia" w:ascii="方正小标宋_GB18030" w:hAnsi="方正小标宋_GB18030" w:eastAsia="方正小标宋_GB18030" w:cs="仿宋_GB2312"/>
          <w:sz w:val="32"/>
          <w:szCs w:val="32"/>
        </w:rPr>
        <w:t>202</w:t>
      </w:r>
      <w:r>
        <w:rPr>
          <w:rFonts w:hint="eastAsia" w:ascii="方正小标宋_GB18030" w:hAnsi="方正小标宋_GB18030" w:eastAsia="方正小标宋_GB18030" w:cs="仿宋_GB2312"/>
          <w:sz w:val="32"/>
          <w:szCs w:val="32"/>
          <w:lang w:val="en-US" w:eastAsia="zh-CN"/>
        </w:rPr>
        <w:t>6</w:t>
      </w:r>
      <w:r>
        <w:rPr>
          <w:rFonts w:hint="eastAsia" w:ascii="方正小标宋_GB18030" w:hAnsi="方正小标宋_GB18030" w:eastAsia="方正小标宋_GB18030" w:cs="仿宋_GB2312"/>
          <w:sz w:val="32"/>
          <w:szCs w:val="32"/>
        </w:rPr>
        <w:t>年</w:t>
      </w:r>
      <w:r>
        <w:rPr>
          <w:rFonts w:hint="eastAsia" w:ascii="方正小标宋_GB18030" w:hAnsi="方正小标宋_GB18030" w:eastAsia="方正小标宋_GB18030" w:cs="仿宋_GB2312"/>
          <w:sz w:val="32"/>
          <w:szCs w:val="32"/>
          <w:lang w:val="en-US" w:eastAsia="zh-CN"/>
        </w:rPr>
        <w:t>常德市</w:t>
      </w:r>
      <w:r>
        <w:rPr>
          <w:rFonts w:hint="eastAsia" w:ascii="方正小标宋_GB18030" w:hAnsi="方正小标宋_GB18030" w:eastAsia="方正小标宋_GB18030" w:cs="仿宋_GB2312"/>
          <w:sz w:val="32"/>
          <w:szCs w:val="32"/>
        </w:rPr>
        <w:t>鼎城区</w:t>
      </w:r>
      <w:r>
        <w:rPr>
          <w:rFonts w:hint="eastAsia" w:ascii="方正小标宋_GB18030" w:hAnsi="方正小标宋_GB18030" w:eastAsia="方正小标宋_GB18030" w:cs="仿宋_GB2312"/>
          <w:sz w:val="32"/>
          <w:szCs w:val="32"/>
          <w:lang w:val="en-US" w:eastAsia="zh-CN"/>
        </w:rPr>
        <w:t>基层农技人员能力提升</w:t>
      </w:r>
    </w:p>
    <w:p w14:paraId="713AC1DC">
      <w:pPr>
        <w:jc w:val="center"/>
        <w:rPr>
          <w:rFonts w:ascii="方正小标宋_GB18030" w:hAnsi="方正小标宋_GB18030" w:eastAsia="方正小标宋_GB18030" w:cs="仿宋_GB2312"/>
          <w:sz w:val="32"/>
          <w:szCs w:val="32"/>
        </w:rPr>
      </w:pPr>
      <w:r>
        <w:rPr>
          <w:rFonts w:hint="eastAsia" w:ascii="方正小标宋_GB18030" w:hAnsi="方正小标宋_GB18030" w:eastAsia="方正小标宋_GB18030" w:cs="仿宋_GB2312"/>
          <w:sz w:val="32"/>
          <w:szCs w:val="32"/>
        </w:rPr>
        <w:t>培训机构遴选评分表</w:t>
      </w:r>
    </w:p>
    <w:p w14:paraId="2036F00D">
      <w:pPr>
        <w:snapToGrid w:val="0"/>
        <w:spacing w:line="300" w:lineRule="auto"/>
        <w:ind w:left="-708" w:leftChars="-337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申报单位：</w:t>
      </w:r>
    </w:p>
    <w:tbl>
      <w:tblPr>
        <w:tblStyle w:val="4"/>
        <w:tblW w:w="5715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1369"/>
        <w:gridCol w:w="4191"/>
        <w:gridCol w:w="765"/>
        <w:gridCol w:w="855"/>
        <w:gridCol w:w="885"/>
        <w:gridCol w:w="865"/>
      </w:tblGrid>
      <w:tr w14:paraId="3A0618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811" w:type="dxa"/>
            <w:vAlign w:val="center"/>
          </w:tcPr>
          <w:p w14:paraId="6433FADE">
            <w:pPr>
              <w:snapToGrid w:val="0"/>
              <w:spacing w:line="300" w:lineRule="auto"/>
              <w:jc w:val="center"/>
              <w:rPr>
                <w:rFonts w:ascii="宋体" w:hAnsi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369" w:type="dxa"/>
            <w:vAlign w:val="center"/>
          </w:tcPr>
          <w:p w14:paraId="0269E306">
            <w:pPr>
              <w:snapToGrid w:val="0"/>
              <w:spacing w:line="300" w:lineRule="auto"/>
              <w:jc w:val="center"/>
              <w:rPr>
                <w:rFonts w:ascii="宋体" w:hAnsi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</w:rPr>
              <w:t>评分项目</w:t>
            </w:r>
          </w:p>
        </w:tc>
        <w:tc>
          <w:tcPr>
            <w:tcW w:w="4191" w:type="dxa"/>
            <w:vAlign w:val="center"/>
          </w:tcPr>
          <w:p w14:paraId="2FC0C4C3">
            <w:pPr>
              <w:snapToGrid w:val="0"/>
              <w:spacing w:line="300" w:lineRule="auto"/>
              <w:jc w:val="center"/>
              <w:rPr>
                <w:rFonts w:ascii="宋体" w:hAnsi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</w:rPr>
              <w:t>评分标准（提供佐证资料）</w:t>
            </w:r>
          </w:p>
        </w:tc>
        <w:tc>
          <w:tcPr>
            <w:tcW w:w="765" w:type="dxa"/>
            <w:vAlign w:val="center"/>
          </w:tcPr>
          <w:p w14:paraId="7ED5D388">
            <w:pPr>
              <w:snapToGrid w:val="0"/>
              <w:spacing w:line="300" w:lineRule="auto"/>
              <w:jc w:val="center"/>
              <w:rPr>
                <w:rFonts w:ascii="宋体" w:hAnsi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</w:rPr>
              <w:t>分值</w:t>
            </w:r>
          </w:p>
          <w:p w14:paraId="19B2410F">
            <w:pPr>
              <w:snapToGrid w:val="0"/>
              <w:spacing w:line="300" w:lineRule="auto"/>
              <w:jc w:val="center"/>
              <w:rPr>
                <w:rFonts w:ascii="宋体" w:hAnsi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</w:rPr>
              <w:t>上限</w:t>
            </w:r>
          </w:p>
        </w:tc>
        <w:tc>
          <w:tcPr>
            <w:tcW w:w="2605" w:type="dxa"/>
            <w:gridSpan w:val="3"/>
            <w:vAlign w:val="center"/>
          </w:tcPr>
          <w:p w14:paraId="6191B456">
            <w:pPr>
              <w:widowControl/>
              <w:spacing w:line="360" w:lineRule="exact"/>
              <w:jc w:val="center"/>
              <w:rPr>
                <w:rFonts w:ascii="宋体" w:hAnsi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</w:rPr>
              <w:t>评审专家打分</w:t>
            </w:r>
          </w:p>
        </w:tc>
      </w:tr>
      <w:tr w14:paraId="34BCEF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811" w:type="dxa"/>
            <w:vMerge w:val="restart"/>
            <w:vAlign w:val="center"/>
          </w:tcPr>
          <w:p w14:paraId="5B0DF7FC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一</w:t>
            </w:r>
          </w:p>
        </w:tc>
        <w:tc>
          <w:tcPr>
            <w:tcW w:w="1369" w:type="dxa"/>
            <w:vMerge w:val="restart"/>
            <w:vAlign w:val="center"/>
          </w:tcPr>
          <w:p w14:paraId="04661E3C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Cs/>
                <w:color w:val="auto"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2"/>
                <w:szCs w:val="22"/>
              </w:rPr>
              <w:t>培训条件</w:t>
            </w:r>
            <w:r>
              <w:rPr>
                <w:rFonts w:hint="eastAsia" w:ascii="黑体" w:hAnsi="黑体" w:eastAsia="黑体"/>
                <w:bCs/>
                <w:color w:val="auto"/>
                <w:sz w:val="22"/>
                <w:szCs w:val="22"/>
              </w:rPr>
              <w:t>（70分）</w:t>
            </w:r>
          </w:p>
        </w:tc>
        <w:tc>
          <w:tcPr>
            <w:tcW w:w="4191" w:type="dxa"/>
            <w:vAlign w:val="center"/>
          </w:tcPr>
          <w:p w14:paraId="75785B1C">
            <w:pPr>
              <w:snapToGrid w:val="0"/>
              <w:spacing w:line="300" w:lineRule="auto"/>
              <w:rPr>
                <w:rFonts w:ascii="宋体" w:hAnsi="宋体"/>
                <w:color w:val="auto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auto"/>
                <w:shd w:val="clear" w:color="auto" w:fill="FFFFFF"/>
              </w:rPr>
              <w:t>在常德市有</w:t>
            </w:r>
            <w:r>
              <w:rPr>
                <w:rFonts w:hint="eastAsia" w:ascii="宋体" w:hAnsi="宋体"/>
                <w:color w:val="auto"/>
                <w:szCs w:val="21"/>
                <w:shd w:val="clear" w:color="auto" w:fill="FFFFFF"/>
              </w:rPr>
              <w:t>集中教学场所、配套设施设备及良好食宿条件的得5分。属于公办培训机构加5分。</w:t>
            </w:r>
          </w:p>
        </w:tc>
        <w:tc>
          <w:tcPr>
            <w:tcW w:w="765" w:type="dxa"/>
            <w:vAlign w:val="center"/>
          </w:tcPr>
          <w:p w14:paraId="4BF410FC">
            <w:pPr>
              <w:snapToGrid w:val="0"/>
              <w:spacing w:line="300" w:lineRule="auto"/>
              <w:ind w:left="13" w:leftChars="-43" w:hanging="103" w:hangingChars="43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10</w:t>
            </w:r>
          </w:p>
        </w:tc>
        <w:tc>
          <w:tcPr>
            <w:tcW w:w="855" w:type="dxa"/>
            <w:vAlign w:val="center"/>
          </w:tcPr>
          <w:p w14:paraId="31C41638">
            <w:pPr>
              <w:snapToGrid w:val="0"/>
              <w:spacing w:line="300" w:lineRule="auto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85" w:type="dxa"/>
          </w:tcPr>
          <w:p w14:paraId="5086E2CA">
            <w:pPr>
              <w:snapToGrid w:val="0"/>
              <w:spacing w:line="300" w:lineRule="auto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65" w:type="dxa"/>
            <w:vAlign w:val="center"/>
          </w:tcPr>
          <w:p w14:paraId="6E4025D0">
            <w:pPr>
              <w:snapToGrid w:val="0"/>
              <w:spacing w:line="300" w:lineRule="auto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4B81E1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811" w:type="dxa"/>
            <w:vMerge w:val="continue"/>
            <w:vAlign w:val="center"/>
          </w:tcPr>
          <w:p w14:paraId="2DCE2E49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369" w:type="dxa"/>
            <w:vMerge w:val="continue"/>
            <w:vAlign w:val="center"/>
          </w:tcPr>
          <w:p w14:paraId="06ADBE36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/>
                <w:color w:val="auto"/>
                <w:sz w:val="24"/>
                <w:szCs w:val="24"/>
              </w:rPr>
            </w:pPr>
          </w:p>
        </w:tc>
        <w:tc>
          <w:tcPr>
            <w:tcW w:w="4191" w:type="dxa"/>
            <w:vAlign w:val="center"/>
          </w:tcPr>
          <w:p w14:paraId="2B7459ED">
            <w:pPr>
              <w:snapToGrid w:val="0"/>
              <w:spacing w:line="300" w:lineRule="auto"/>
              <w:rPr>
                <w:rFonts w:ascii="宋体" w:hAnsi="宋体"/>
                <w:color w:val="auto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auto"/>
                <w:szCs w:val="21"/>
                <w:shd w:val="clear" w:color="auto" w:fill="FFFFFF"/>
              </w:rPr>
              <w:t>有涉农合作实训基地并签署合作协议的得10分，实训基地每增加1个加0.5分。</w:t>
            </w:r>
          </w:p>
        </w:tc>
        <w:tc>
          <w:tcPr>
            <w:tcW w:w="765" w:type="dxa"/>
            <w:vAlign w:val="center"/>
          </w:tcPr>
          <w:p w14:paraId="04822D13">
            <w:pPr>
              <w:snapToGrid w:val="0"/>
              <w:spacing w:line="300" w:lineRule="auto"/>
              <w:ind w:left="13" w:leftChars="-43" w:hanging="103" w:hangingChars="43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</w:t>
            </w:r>
          </w:p>
        </w:tc>
        <w:tc>
          <w:tcPr>
            <w:tcW w:w="855" w:type="dxa"/>
            <w:vAlign w:val="center"/>
          </w:tcPr>
          <w:p w14:paraId="0AA07072">
            <w:pPr>
              <w:snapToGrid w:val="0"/>
              <w:spacing w:line="300" w:lineRule="auto"/>
              <w:jc w:val="center"/>
              <w:rPr>
                <w:rFonts w:ascii="宋体" w:hAnsi="宋体"/>
                <w:color w:val="auto"/>
                <w:szCs w:val="21"/>
              </w:rPr>
            </w:pPr>
            <w:bookmarkStart w:id="0" w:name="_GoBack"/>
            <w:bookmarkEnd w:id="0"/>
          </w:p>
        </w:tc>
        <w:tc>
          <w:tcPr>
            <w:tcW w:w="885" w:type="dxa"/>
          </w:tcPr>
          <w:p w14:paraId="0E084040">
            <w:pPr>
              <w:snapToGrid w:val="0"/>
              <w:spacing w:line="300" w:lineRule="auto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65" w:type="dxa"/>
            <w:vAlign w:val="center"/>
          </w:tcPr>
          <w:p w14:paraId="5AE7AB70">
            <w:pPr>
              <w:snapToGrid w:val="0"/>
              <w:spacing w:line="300" w:lineRule="auto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5F2EAE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811" w:type="dxa"/>
            <w:vMerge w:val="continue"/>
            <w:vAlign w:val="center"/>
          </w:tcPr>
          <w:p w14:paraId="7628F81A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369" w:type="dxa"/>
            <w:vMerge w:val="continue"/>
            <w:vAlign w:val="center"/>
          </w:tcPr>
          <w:p w14:paraId="097ED2A0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/>
                <w:color w:val="auto"/>
                <w:sz w:val="24"/>
                <w:szCs w:val="24"/>
              </w:rPr>
            </w:pPr>
          </w:p>
        </w:tc>
        <w:tc>
          <w:tcPr>
            <w:tcW w:w="4191" w:type="dxa"/>
            <w:vAlign w:val="center"/>
          </w:tcPr>
          <w:p w14:paraId="01101635">
            <w:pPr>
              <w:snapToGrid w:val="0"/>
              <w:spacing w:line="300" w:lineRule="auto"/>
              <w:rPr>
                <w:rFonts w:ascii="宋体" w:hAnsi="宋体"/>
                <w:color w:val="auto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auto"/>
                <w:szCs w:val="21"/>
                <w:shd w:val="clear" w:color="auto" w:fill="FFFFFF"/>
              </w:rPr>
              <w:t>有涉农培训经验，并在</w:t>
            </w:r>
            <w:r>
              <w:rPr>
                <w:rFonts w:hint="eastAsia" w:ascii="宋体" w:hAnsi="宋体"/>
                <w:color w:val="auto"/>
                <w:szCs w:val="21"/>
                <w:shd w:val="clear" w:color="auto" w:fill="FFFFFF"/>
                <w:lang w:val="en-US" w:eastAsia="zh-CN"/>
              </w:rPr>
              <w:t>上一</w:t>
            </w:r>
            <w:r>
              <w:rPr>
                <w:rFonts w:hint="eastAsia" w:ascii="宋体" w:hAnsi="宋体"/>
                <w:color w:val="auto"/>
                <w:szCs w:val="21"/>
                <w:shd w:val="clear" w:color="auto" w:fill="FFFFFF"/>
              </w:rPr>
              <w:t>年</w:t>
            </w:r>
            <w:r>
              <w:rPr>
                <w:rFonts w:hint="eastAsia" w:ascii="宋体" w:hAnsi="宋体"/>
                <w:color w:val="auto"/>
                <w:szCs w:val="21"/>
                <w:shd w:val="clear" w:color="auto" w:fill="FFFFFF"/>
                <w:lang w:val="en-US" w:eastAsia="zh-CN"/>
              </w:rPr>
              <w:t>度</w:t>
            </w:r>
            <w:r>
              <w:rPr>
                <w:rFonts w:hint="eastAsia" w:ascii="宋体" w:hAnsi="宋体"/>
                <w:color w:val="auto"/>
                <w:szCs w:val="21"/>
                <w:shd w:val="clear" w:color="auto" w:fill="FFFFFF"/>
              </w:rPr>
              <w:t>承担涉农培训人数达500人以上的得8分，每增加100人加1分，最多记</w:t>
            </w:r>
            <w:r>
              <w:rPr>
                <w:rFonts w:hint="eastAsia" w:ascii="宋体" w:hAnsi="宋体"/>
                <w:color w:val="auto"/>
                <w:szCs w:val="21"/>
                <w:shd w:val="clear" w:color="auto" w:fill="FFFFFF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auto"/>
                <w:szCs w:val="21"/>
                <w:shd w:val="clear" w:color="auto" w:fill="FFFFFF"/>
              </w:rPr>
              <w:t>0分。</w:t>
            </w:r>
          </w:p>
        </w:tc>
        <w:tc>
          <w:tcPr>
            <w:tcW w:w="765" w:type="dxa"/>
            <w:vAlign w:val="center"/>
          </w:tcPr>
          <w:p w14:paraId="02C8C30A">
            <w:pPr>
              <w:snapToGrid w:val="0"/>
              <w:spacing w:line="300" w:lineRule="auto"/>
              <w:ind w:left="13" w:leftChars="-43" w:hanging="103" w:hangingChars="43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</w:t>
            </w:r>
          </w:p>
        </w:tc>
        <w:tc>
          <w:tcPr>
            <w:tcW w:w="855" w:type="dxa"/>
            <w:vAlign w:val="center"/>
          </w:tcPr>
          <w:p w14:paraId="713E1B90">
            <w:pPr>
              <w:snapToGrid w:val="0"/>
              <w:spacing w:line="300" w:lineRule="auto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85" w:type="dxa"/>
          </w:tcPr>
          <w:p w14:paraId="0DA599F0">
            <w:pPr>
              <w:snapToGrid w:val="0"/>
              <w:spacing w:line="300" w:lineRule="auto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65" w:type="dxa"/>
            <w:vAlign w:val="center"/>
          </w:tcPr>
          <w:p w14:paraId="1C500FA4">
            <w:pPr>
              <w:snapToGrid w:val="0"/>
              <w:spacing w:line="300" w:lineRule="auto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5B64E6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  <w:jc w:val="center"/>
        </w:trPr>
        <w:tc>
          <w:tcPr>
            <w:tcW w:w="811" w:type="dxa"/>
            <w:vMerge w:val="continue"/>
            <w:vAlign w:val="center"/>
          </w:tcPr>
          <w:p w14:paraId="19A07BDD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369" w:type="dxa"/>
            <w:vMerge w:val="continue"/>
            <w:vAlign w:val="center"/>
          </w:tcPr>
          <w:p w14:paraId="2C91F508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/>
                <w:color w:val="auto"/>
                <w:sz w:val="24"/>
                <w:szCs w:val="24"/>
              </w:rPr>
            </w:pPr>
          </w:p>
        </w:tc>
        <w:tc>
          <w:tcPr>
            <w:tcW w:w="4191" w:type="dxa"/>
            <w:vAlign w:val="center"/>
          </w:tcPr>
          <w:p w14:paraId="0E13C1CE">
            <w:pPr>
              <w:snapToGrid w:val="0"/>
              <w:spacing w:line="300" w:lineRule="auto"/>
              <w:rPr>
                <w:rFonts w:ascii="宋体" w:hAnsi="宋体"/>
                <w:color w:val="auto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auto"/>
                <w:szCs w:val="21"/>
                <w:shd w:val="clear" w:color="auto" w:fill="FFFFFF"/>
              </w:rPr>
              <w:t>获得涉农培训方面荣誉的得5分，获市级以上荣誉得5分，获省级以上荣誉10分。</w:t>
            </w:r>
          </w:p>
        </w:tc>
        <w:tc>
          <w:tcPr>
            <w:tcW w:w="765" w:type="dxa"/>
            <w:vAlign w:val="center"/>
          </w:tcPr>
          <w:p w14:paraId="48B11CE3">
            <w:pPr>
              <w:snapToGrid w:val="0"/>
              <w:spacing w:line="300" w:lineRule="auto"/>
              <w:ind w:left="13" w:leftChars="-43" w:hanging="103" w:hangingChars="43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</w:t>
            </w:r>
          </w:p>
        </w:tc>
        <w:tc>
          <w:tcPr>
            <w:tcW w:w="855" w:type="dxa"/>
            <w:vAlign w:val="center"/>
          </w:tcPr>
          <w:p w14:paraId="43992ACF">
            <w:pPr>
              <w:snapToGrid w:val="0"/>
              <w:spacing w:line="300" w:lineRule="auto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85" w:type="dxa"/>
          </w:tcPr>
          <w:p w14:paraId="7F4EA5B8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14:paraId="308D9A59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</w:tr>
      <w:tr w14:paraId="7DE49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11" w:type="dxa"/>
            <w:vMerge w:val="restart"/>
            <w:vAlign w:val="center"/>
          </w:tcPr>
          <w:p w14:paraId="1F4F7C36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二</w:t>
            </w:r>
          </w:p>
        </w:tc>
        <w:tc>
          <w:tcPr>
            <w:tcW w:w="1369" w:type="dxa"/>
            <w:vMerge w:val="restart"/>
            <w:vAlign w:val="center"/>
          </w:tcPr>
          <w:p w14:paraId="75F696BA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Cs/>
                <w:color w:val="auto"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2"/>
                <w:szCs w:val="22"/>
              </w:rPr>
              <w:t>师资力量</w:t>
            </w:r>
            <w:r>
              <w:rPr>
                <w:rFonts w:hint="eastAsia" w:ascii="黑体" w:hAnsi="黑体" w:eastAsia="黑体"/>
                <w:bCs/>
                <w:color w:val="auto"/>
                <w:sz w:val="22"/>
                <w:szCs w:val="22"/>
              </w:rPr>
              <w:t>（20分）</w:t>
            </w:r>
          </w:p>
        </w:tc>
        <w:tc>
          <w:tcPr>
            <w:tcW w:w="4191" w:type="dxa"/>
            <w:vAlign w:val="center"/>
          </w:tcPr>
          <w:p w14:paraId="55C5FE0F">
            <w:pPr>
              <w:snapToGrid w:val="0"/>
              <w:spacing w:line="300" w:lineRule="auto"/>
              <w:jc w:val="left"/>
              <w:rPr>
                <w:rFonts w:ascii="宋体" w:hAnsi="宋体"/>
                <w:color w:val="auto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auto"/>
                <w:szCs w:val="21"/>
                <w:shd w:val="clear" w:color="auto" w:fill="FFFFFF"/>
              </w:rPr>
              <w:t>有专兼职培训师资队伍并建立师资库的得3分，培训师资在20人以上的，每增加10人加1分。</w:t>
            </w:r>
          </w:p>
        </w:tc>
        <w:tc>
          <w:tcPr>
            <w:tcW w:w="765" w:type="dxa"/>
            <w:vAlign w:val="center"/>
          </w:tcPr>
          <w:p w14:paraId="503E0717">
            <w:pPr>
              <w:snapToGrid w:val="0"/>
              <w:spacing w:line="300" w:lineRule="auto"/>
              <w:ind w:left="13" w:leftChars="-43" w:hanging="103" w:hangingChars="43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8</w:t>
            </w:r>
          </w:p>
        </w:tc>
        <w:tc>
          <w:tcPr>
            <w:tcW w:w="855" w:type="dxa"/>
            <w:vAlign w:val="center"/>
          </w:tcPr>
          <w:p w14:paraId="3DE31564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  <w:tc>
          <w:tcPr>
            <w:tcW w:w="885" w:type="dxa"/>
          </w:tcPr>
          <w:p w14:paraId="03A59607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14:paraId="0219204E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</w:tr>
      <w:tr w14:paraId="17DEE6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811" w:type="dxa"/>
            <w:vMerge w:val="continue"/>
            <w:vAlign w:val="center"/>
          </w:tcPr>
          <w:p w14:paraId="204E9794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369" w:type="dxa"/>
            <w:vMerge w:val="continue"/>
            <w:vAlign w:val="center"/>
          </w:tcPr>
          <w:p w14:paraId="109D364D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/>
                <w:color w:val="auto"/>
                <w:sz w:val="24"/>
                <w:szCs w:val="24"/>
              </w:rPr>
            </w:pPr>
          </w:p>
        </w:tc>
        <w:tc>
          <w:tcPr>
            <w:tcW w:w="4191" w:type="dxa"/>
            <w:vAlign w:val="center"/>
          </w:tcPr>
          <w:p w14:paraId="55F043FB">
            <w:pPr>
              <w:snapToGrid w:val="0"/>
              <w:spacing w:line="300" w:lineRule="auto"/>
              <w:jc w:val="left"/>
              <w:rPr>
                <w:rFonts w:ascii="宋体" w:hAnsi="宋体"/>
                <w:color w:val="auto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auto"/>
                <w:szCs w:val="21"/>
                <w:shd w:val="clear" w:color="auto" w:fill="FFFFFF"/>
              </w:rPr>
              <w:t>有知名专家教授、农技推广导师、政策法规讲师和实践指导教师等组成的教学师资队伍的得2分，师资队伍中每增加一名高级职称人员加0.5分。</w:t>
            </w:r>
          </w:p>
        </w:tc>
        <w:tc>
          <w:tcPr>
            <w:tcW w:w="765" w:type="dxa"/>
            <w:vAlign w:val="center"/>
          </w:tcPr>
          <w:p w14:paraId="5AFE7F4A">
            <w:pPr>
              <w:snapToGrid w:val="0"/>
              <w:spacing w:line="300" w:lineRule="auto"/>
              <w:ind w:left="13" w:leftChars="-43" w:hanging="103" w:hangingChars="43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7</w:t>
            </w:r>
          </w:p>
        </w:tc>
        <w:tc>
          <w:tcPr>
            <w:tcW w:w="855" w:type="dxa"/>
            <w:vAlign w:val="center"/>
          </w:tcPr>
          <w:p w14:paraId="391F49BE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  <w:tc>
          <w:tcPr>
            <w:tcW w:w="885" w:type="dxa"/>
          </w:tcPr>
          <w:p w14:paraId="34673659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14:paraId="785BFEF3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</w:tr>
      <w:tr w14:paraId="4DF0B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811" w:type="dxa"/>
            <w:vMerge w:val="continue"/>
            <w:vAlign w:val="center"/>
          </w:tcPr>
          <w:p w14:paraId="1A4CAEB9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369" w:type="dxa"/>
            <w:vMerge w:val="continue"/>
            <w:vAlign w:val="center"/>
          </w:tcPr>
          <w:p w14:paraId="72A0CF3D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/>
                <w:color w:val="auto"/>
                <w:sz w:val="24"/>
                <w:szCs w:val="24"/>
              </w:rPr>
            </w:pPr>
          </w:p>
        </w:tc>
        <w:tc>
          <w:tcPr>
            <w:tcW w:w="4191" w:type="dxa"/>
            <w:vAlign w:val="center"/>
          </w:tcPr>
          <w:p w14:paraId="67EA9820">
            <w:pPr>
              <w:snapToGrid w:val="0"/>
              <w:spacing w:line="300" w:lineRule="auto"/>
              <w:jc w:val="left"/>
              <w:rPr>
                <w:rFonts w:ascii="宋体" w:hAnsi="宋体"/>
                <w:color w:val="auto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auto"/>
                <w:szCs w:val="21"/>
                <w:shd w:val="clear" w:color="auto" w:fill="FFFFFF"/>
              </w:rPr>
              <w:t>能满足农学、园艺、植保、土肥、农村经营管理、农机装备、农民田间学校等专业（领域）教学任务。</w:t>
            </w:r>
          </w:p>
        </w:tc>
        <w:tc>
          <w:tcPr>
            <w:tcW w:w="765" w:type="dxa"/>
            <w:vAlign w:val="center"/>
          </w:tcPr>
          <w:p w14:paraId="4A354942">
            <w:pPr>
              <w:snapToGrid w:val="0"/>
              <w:spacing w:line="300" w:lineRule="auto"/>
              <w:ind w:left="13" w:leftChars="-43" w:hanging="103" w:hangingChars="43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5</w:t>
            </w:r>
          </w:p>
        </w:tc>
        <w:tc>
          <w:tcPr>
            <w:tcW w:w="855" w:type="dxa"/>
            <w:vAlign w:val="center"/>
          </w:tcPr>
          <w:p w14:paraId="5E2FF6D0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  <w:tc>
          <w:tcPr>
            <w:tcW w:w="885" w:type="dxa"/>
          </w:tcPr>
          <w:p w14:paraId="32FAA08A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14:paraId="48D71A79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</w:tr>
      <w:tr w14:paraId="5685C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811" w:type="dxa"/>
            <w:vMerge w:val="restart"/>
            <w:vAlign w:val="center"/>
          </w:tcPr>
          <w:p w14:paraId="523E409C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三</w:t>
            </w:r>
          </w:p>
        </w:tc>
        <w:tc>
          <w:tcPr>
            <w:tcW w:w="1369" w:type="dxa"/>
            <w:vMerge w:val="restart"/>
            <w:vAlign w:val="center"/>
          </w:tcPr>
          <w:p w14:paraId="3F8B8B0D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2"/>
                <w:szCs w:val="22"/>
              </w:rPr>
              <w:t>组织管理</w:t>
            </w:r>
          </w:p>
          <w:p w14:paraId="23CAA084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Cs/>
                <w:color w:val="auto"/>
                <w:sz w:val="22"/>
                <w:szCs w:val="22"/>
              </w:rPr>
            </w:pPr>
            <w:r>
              <w:rPr>
                <w:rFonts w:hint="eastAsia" w:ascii="黑体" w:hAnsi="黑体" w:eastAsia="黑体"/>
                <w:bCs/>
                <w:color w:val="auto"/>
                <w:sz w:val="22"/>
                <w:szCs w:val="22"/>
              </w:rPr>
              <w:t>（10分）</w:t>
            </w:r>
          </w:p>
        </w:tc>
        <w:tc>
          <w:tcPr>
            <w:tcW w:w="4191" w:type="dxa"/>
            <w:vAlign w:val="center"/>
          </w:tcPr>
          <w:p w14:paraId="677E6AF6">
            <w:pPr>
              <w:snapToGrid w:val="0"/>
              <w:spacing w:line="300" w:lineRule="auto"/>
              <w:rPr>
                <w:rFonts w:ascii="宋体" w:hAnsi="宋体"/>
                <w:color w:val="auto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auto"/>
                <w:szCs w:val="21"/>
                <w:shd w:val="clear" w:color="auto" w:fill="FFFFFF"/>
              </w:rPr>
              <w:t>有较强的组织协调能力，有专职教学管理人员（团队）和服务人员（团队）。</w:t>
            </w:r>
          </w:p>
        </w:tc>
        <w:tc>
          <w:tcPr>
            <w:tcW w:w="765" w:type="dxa"/>
            <w:vAlign w:val="center"/>
          </w:tcPr>
          <w:p w14:paraId="1E2B8F50">
            <w:pPr>
              <w:snapToGrid w:val="0"/>
              <w:spacing w:line="300" w:lineRule="auto"/>
              <w:ind w:left="13" w:leftChars="-43" w:hanging="103" w:hangingChars="43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5</w:t>
            </w:r>
          </w:p>
        </w:tc>
        <w:tc>
          <w:tcPr>
            <w:tcW w:w="855" w:type="dxa"/>
            <w:vAlign w:val="center"/>
          </w:tcPr>
          <w:p w14:paraId="36DFED1D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  <w:tc>
          <w:tcPr>
            <w:tcW w:w="885" w:type="dxa"/>
          </w:tcPr>
          <w:p w14:paraId="02FAB583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14:paraId="4694F4E9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</w:tr>
      <w:tr w14:paraId="5C3C15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11" w:type="dxa"/>
            <w:vMerge w:val="continue"/>
            <w:vAlign w:val="center"/>
          </w:tcPr>
          <w:p w14:paraId="1458E42D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color w:val="auto"/>
                <w:szCs w:val="21"/>
              </w:rPr>
            </w:pPr>
          </w:p>
        </w:tc>
        <w:tc>
          <w:tcPr>
            <w:tcW w:w="1369" w:type="dxa"/>
            <w:vMerge w:val="continue"/>
            <w:vAlign w:val="center"/>
          </w:tcPr>
          <w:p w14:paraId="53AD603B">
            <w:pPr>
              <w:snapToGrid w:val="0"/>
              <w:spacing w:line="300" w:lineRule="auto"/>
              <w:jc w:val="center"/>
              <w:rPr>
                <w:rFonts w:ascii="黑体" w:hAnsi="黑体" w:eastAsia="黑体"/>
                <w:b/>
                <w:color w:val="auto"/>
                <w:sz w:val="24"/>
                <w:szCs w:val="24"/>
              </w:rPr>
            </w:pPr>
          </w:p>
        </w:tc>
        <w:tc>
          <w:tcPr>
            <w:tcW w:w="4191" w:type="dxa"/>
            <w:vAlign w:val="center"/>
          </w:tcPr>
          <w:p w14:paraId="6CD67122">
            <w:pPr>
              <w:snapToGrid w:val="0"/>
              <w:spacing w:line="300" w:lineRule="auto"/>
              <w:rPr>
                <w:rFonts w:ascii="宋体" w:hAnsi="宋体"/>
                <w:color w:val="auto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auto"/>
                <w:szCs w:val="21"/>
                <w:shd w:val="clear" w:color="auto" w:fill="FFFFFF"/>
              </w:rPr>
              <w:t>有丰富的农业农村人才培训管理经验，能按时保质保量完成培训任务。</w:t>
            </w:r>
          </w:p>
        </w:tc>
        <w:tc>
          <w:tcPr>
            <w:tcW w:w="765" w:type="dxa"/>
            <w:vAlign w:val="center"/>
          </w:tcPr>
          <w:p w14:paraId="7C9AFD06">
            <w:pPr>
              <w:snapToGrid w:val="0"/>
              <w:spacing w:line="300" w:lineRule="auto"/>
              <w:ind w:left="13" w:leftChars="-43" w:hanging="103" w:hangingChars="43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5</w:t>
            </w:r>
          </w:p>
        </w:tc>
        <w:tc>
          <w:tcPr>
            <w:tcW w:w="855" w:type="dxa"/>
            <w:vAlign w:val="center"/>
          </w:tcPr>
          <w:p w14:paraId="359242F1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  <w:tc>
          <w:tcPr>
            <w:tcW w:w="885" w:type="dxa"/>
          </w:tcPr>
          <w:p w14:paraId="4C03B8D3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14:paraId="710A4AC5">
            <w:pPr>
              <w:snapToGrid w:val="0"/>
              <w:spacing w:line="300" w:lineRule="auto"/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</w:tr>
      <w:tr w14:paraId="58F15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2180" w:type="dxa"/>
            <w:gridSpan w:val="2"/>
            <w:vAlign w:val="center"/>
          </w:tcPr>
          <w:p w14:paraId="26DE2B87">
            <w:pPr>
              <w:snapToGrid w:val="0"/>
              <w:spacing w:line="300" w:lineRule="auto"/>
              <w:ind w:firstLine="20" w:firstLineChars="9"/>
              <w:jc w:val="center"/>
              <w:rPr>
                <w:rFonts w:ascii="黑体" w:hAnsi="黑体" w:eastAsia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2"/>
                <w:szCs w:val="22"/>
              </w:rPr>
              <w:t>总 分</w:t>
            </w:r>
          </w:p>
        </w:tc>
        <w:tc>
          <w:tcPr>
            <w:tcW w:w="4191" w:type="dxa"/>
            <w:vAlign w:val="center"/>
          </w:tcPr>
          <w:p w14:paraId="00A901E1">
            <w:pPr>
              <w:snapToGrid w:val="0"/>
              <w:spacing w:line="300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30A6EB0E">
            <w:pPr>
              <w:snapToGrid w:val="0"/>
              <w:spacing w:line="300" w:lineRule="auto"/>
              <w:ind w:left="13" w:leftChars="-43" w:hanging="103" w:hangingChars="43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100</w:t>
            </w:r>
          </w:p>
        </w:tc>
        <w:tc>
          <w:tcPr>
            <w:tcW w:w="855" w:type="dxa"/>
            <w:vAlign w:val="center"/>
          </w:tcPr>
          <w:p w14:paraId="6D7286C3">
            <w:pPr>
              <w:snapToGrid w:val="0"/>
              <w:spacing w:line="300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885" w:type="dxa"/>
          </w:tcPr>
          <w:p w14:paraId="26ADA1E4">
            <w:pPr>
              <w:snapToGrid w:val="0"/>
              <w:spacing w:line="300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14:paraId="792BF70C">
            <w:pPr>
              <w:snapToGrid w:val="0"/>
              <w:spacing w:line="300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</w:tr>
      <w:tr w14:paraId="5CF141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9741" w:type="dxa"/>
            <w:gridSpan w:val="7"/>
            <w:vAlign w:val="center"/>
          </w:tcPr>
          <w:p w14:paraId="711F4C66">
            <w:pPr>
              <w:snapToGrid w:val="0"/>
              <w:spacing w:line="300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auto"/>
                <w:sz w:val="30"/>
                <w:szCs w:val="30"/>
                <w:shd w:val="clear" w:color="auto" w:fill="FFFFFF"/>
              </w:rPr>
              <w:t>评审人员（签名）：</w:t>
            </w:r>
          </w:p>
        </w:tc>
      </w:tr>
    </w:tbl>
    <w:p w14:paraId="0C18BE73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5141A6F8-30A6-4B4B-9CC0-B3AC997344E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18030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3C4BC7C-7D5E-4E18-A36E-6C889EF4FC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characterSpacingControl w:val="doNotCompress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E1M2MzNWFlNjg0YjdlYmZhNmYyNDhkYzhjZGVjMzIifQ=="/>
  </w:docVars>
  <w:rsids>
    <w:rsidRoot w:val="004573BC"/>
    <w:rsid w:val="00023459"/>
    <w:rsid w:val="000436A9"/>
    <w:rsid w:val="00047B8A"/>
    <w:rsid w:val="00071FCA"/>
    <w:rsid w:val="00103063"/>
    <w:rsid w:val="00171991"/>
    <w:rsid w:val="00233928"/>
    <w:rsid w:val="00246292"/>
    <w:rsid w:val="002E0275"/>
    <w:rsid w:val="00306B12"/>
    <w:rsid w:val="003C5DB0"/>
    <w:rsid w:val="004573BC"/>
    <w:rsid w:val="004A336C"/>
    <w:rsid w:val="004C1BFD"/>
    <w:rsid w:val="004C26B8"/>
    <w:rsid w:val="004F6E5B"/>
    <w:rsid w:val="006767A5"/>
    <w:rsid w:val="006A4325"/>
    <w:rsid w:val="006B3D52"/>
    <w:rsid w:val="006E2EFD"/>
    <w:rsid w:val="006F5362"/>
    <w:rsid w:val="00751ADA"/>
    <w:rsid w:val="0085184B"/>
    <w:rsid w:val="008D3951"/>
    <w:rsid w:val="0092712C"/>
    <w:rsid w:val="00AC0B46"/>
    <w:rsid w:val="00B415B5"/>
    <w:rsid w:val="00C14CED"/>
    <w:rsid w:val="00C643C6"/>
    <w:rsid w:val="00DE16A1"/>
    <w:rsid w:val="00F87869"/>
    <w:rsid w:val="00FE42A0"/>
    <w:rsid w:val="013C5532"/>
    <w:rsid w:val="033318F7"/>
    <w:rsid w:val="04186B93"/>
    <w:rsid w:val="064C25D1"/>
    <w:rsid w:val="069030D1"/>
    <w:rsid w:val="09E90AA8"/>
    <w:rsid w:val="0B7A2A61"/>
    <w:rsid w:val="0F4868E4"/>
    <w:rsid w:val="1230601B"/>
    <w:rsid w:val="17F82BB6"/>
    <w:rsid w:val="24FF3D57"/>
    <w:rsid w:val="26F874D8"/>
    <w:rsid w:val="2DED534D"/>
    <w:rsid w:val="2EA23DCF"/>
    <w:rsid w:val="31705EE7"/>
    <w:rsid w:val="392F2BCF"/>
    <w:rsid w:val="464C03B4"/>
    <w:rsid w:val="4BCE2A33"/>
    <w:rsid w:val="522B3249"/>
    <w:rsid w:val="5B6F4A8B"/>
    <w:rsid w:val="5D775E79"/>
    <w:rsid w:val="5F383F3E"/>
    <w:rsid w:val="64757C2F"/>
    <w:rsid w:val="67EE1266"/>
    <w:rsid w:val="6AD378A5"/>
    <w:rsid w:val="74D84FF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accent1" w:t1="dark1" w:bg2="accent1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默认段落字体1"/>
    <w:qFormat/>
    <w:uiPriority w:val="0"/>
  </w:style>
  <w:style w:type="table" w:customStyle="1" w:styleId="7">
    <w:name w:val="普通表格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479</Words>
  <Characters>504</Characters>
  <Lines>4</Lines>
  <Paragraphs>1</Paragraphs>
  <TotalTime>0</TotalTime>
  <ScaleCrop>false</ScaleCrop>
  <LinksUpToDate>false</LinksUpToDate>
  <CharactersWithSpaces>507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2023-12-22T06:44:00Z</dcterms:created>
  <dc:creator>WPS Office</dc:creator>
  <cp:lastModifiedBy>左左</cp:lastModifiedBy>
  <dcterms:modified xsi:type="dcterms:W3CDTF">2026-09-24T08:54:26Z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136F779AF6A1416494947AD14EE0EF13_12</vt:lpwstr>
  </property>
  <property fmtid="{D5CDD505-2E9C-101B-9397-08002B2CF9AE}" pid="4" name="KSOTemplateDocerSaveRecord">
    <vt:lpwstr>eyJoZGlkIjoiMTBjNjljYzIxOGUwMDIyOTllYmMzYjc0NWZmNGU4YWMiLCJ1c2VySWQiOiI1OTY5MTYzMjcifQ==</vt:lpwstr>
  </property>
</Properties>
</file>