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00AAF">
      <w:pPr>
        <w:jc w:val="center"/>
        <w:rPr>
          <w:rFonts w:ascii="方正小标宋_GB18030" w:hAnsi="方正小标宋_GB18030" w:eastAsia="方正小标宋_GB18030" w:cs="仿宋_GB2312"/>
          <w:sz w:val="28"/>
          <w:szCs w:val="28"/>
        </w:rPr>
      </w:pPr>
      <w:bookmarkStart w:id="0" w:name="_GoBack"/>
      <w:r>
        <w:rPr>
          <w:rFonts w:hint="eastAsia" w:ascii="方正小标宋_GB18030" w:hAnsi="方正小标宋_GB18030" w:eastAsia="方正小标宋_GB18030" w:cs="仿宋_GB2312"/>
          <w:sz w:val="28"/>
          <w:szCs w:val="28"/>
          <w:lang w:val="en-US" w:eastAsia="zh-CN"/>
        </w:rPr>
        <w:t>附件4：</w:t>
      </w:r>
      <w:r>
        <w:rPr>
          <w:rFonts w:hint="eastAsia" w:ascii="方正小标宋_GB18030" w:hAnsi="方正小标宋_GB18030" w:eastAsia="方正小标宋_GB18030" w:cs="仿宋_GB2312"/>
          <w:sz w:val="28"/>
          <w:szCs w:val="28"/>
        </w:rPr>
        <w:t>202</w:t>
      </w:r>
      <w:r>
        <w:rPr>
          <w:rFonts w:hint="eastAsia" w:ascii="方正小标宋_GB18030" w:hAnsi="方正小标宋_GB18030" w:eastAsia="方正小标宋_GB18030" w:cs="仿宋_GB2312"/>
          <w:sz w:val="28"/>
          <w:szCs w:val="28"/>
          <w:lang w:val="en-US" w:eastAsia="zh-CN"/>
        </w:rPr>
        <w:t>6</w:t>
      </w:r>
      <w:r>
        <w:rPr>
          <w:rFonts w:hint="eastAsia" w:ascii="方正小标宋_GB18030" w:hAnsi="方正小标宋_GB18030" w:eastAsia="方正小标宋_GB18030" w:cs="仿宋_GB2312"/>
          <w:sz w:val="28"/>
          <w:szCs w:val="28"/>
        </w:rPr>
        <w:t>年</w:t>
      </w:r>
      <w:r>
        <w:rPr>
          <w:rFonts w:hint="eastAsia" w:ascii="方正小标宋_GB18030" w:hAnsi="方正小标宋_GB18030" w:eastAsia="方正小标宋_GB18030" w:cs="仿宋_GB2312"/>
          <w:sz w:val="28"/>
          <w:szCs w:val="28"/>
          <w:lang w:val="en-US" w:eastAsia="zh-CN"/>
        </w:rPr>
        <w:t>常德市</w:t>
      </w:r>
      <w:r>
        <w:rPr>
          <w:rFonts w:hint="eastAsia" w:ascii="方正小标宋_GB18030" w:hAnsi="方正小标宋_GB18030" w:eastAsia="方正小标宋_GB18030" w:cs="仿宋_GB2312"/>
          <w:sz w:val="28"/>
          <w:szCs w:val="28"/>
        </w:rPr>
        <w:t>鼎城区</w:t>
      </w:r>
      <w:r>
        <w:rPr>
          <w:rFonts w:hint="eastAsia" w:ascii="方正小标宋_GB18030" w:hAnsi="方正小标宋_GB18030" w:eastAsia="方正小标宋_GB18030" w:cs="仿宋_GB2312"/>
          <w:sz w:val="28"/>
          <w:szCs w:val="28"/>
          <w:lang w:val="en-US" w:eastAsia="zh-CN"/>
        </w:rPr>
        <w:t>农民技术员</w:t>
      </w:r>
      <w:r>
        <w:rPr>
          <w:rFonts w:hint="eastAsia" w:ascii="方正小标宋_GB18030" w:hAnsi="方正小标宋_GB18030" w:eastAsia="方正小标宋_GB18030" w:cs="仿宋_GB2312"/>
          <w:sz w:val="28"/>
          <w:szCs w:val="28"/>
        </w:rPr>
        <w:t>培训机构遴选评分表</w:t>
      </w:r>
    </w:p>
    <w:bookmarkEnd w:id="0"/>
    <w:p w14:paraId="2036F00D">
      <w:pPr>
        <w:snapToGrid w:val="0"/>
        <w:spacing w:line="300" w:lineRule="auto"/>
        <w:ind w:left="-708" w:leftChars="-337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申报单位：</w:t>
      </w:r>
    </w:p>
    <w:tbl>
      <w:tblPr>
        <w:tblStyle w:val="4"/>
        <w:tblW w:w="5715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1369"/>
        <w:gridCol w:w="4191"/>
        <w:gridCol w:w="765"/>
        <w:gridCol w:w="855"/>
        <w:gridCol w:w="885"/>
        <w:gridCol w:w="865"/>
      </w:tblGrid>
      <w:tr w14:paraId="3A0618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811" w:type="dxa"/>
            <w:vAlign w:val="center"/>
          </w:tcPr>
          <w:p w14:paraId="6433FADE">
            <w:pPr>
              <w:snapToGrid w:val="0"/>
              <w:spacing w:line="300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序号</w:t>
            </w:r>
          </w:p>
        </w:tc>
        <w:tc>
          <w:tcPr>
            <w:tcW w:w="1369" w:type="dxa"/>
            <w:vAlign w:val="center"/>
          </w:tcPr>
          <w:p w14:paraId="0269E306">
            <w:pPr>
              <w:snapToGrid w:val="0"/>
              <w:spacing w:line="300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评分项目</w:t>
            </w:r>
          </w:p>
        </w:tc>
        <w:tc>
          <w:tcPr>
            <w:tcW w:w="4191" w:type="dxa"/>
            <w:vAlign w:val="center"/>
          </w:tcPr>
          <w:p w14:paraId="2FC0C4C3">
            <w:pPr>
              <w:snapToGrid w:val="0"/>
              <w:spacing w:line="300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评分标准（提供佐证资料）</w:t>
            </w:r>
          </w:p>
        </w:tc>
        <w:tc>
          <w:tcPr>
            <w:tcW w:w="765" w:type="dxa"/>
            <w:vAlign w:val="center"/>
          </w:tcPr>
          <w:p w14:paraId="7ED5D388">
            <w:pPr>
              <w:snapToGrid w:val="0"/>
              <w:spacing w:line="300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分值</w:t>
            </w:r>
          </w:p>
          <w:p w14:paraId="19B2410F">
            <w:pPr>
              <w:snapToGrid w:val="0"/>
              <w:spacing w:line="300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上限</w:t>
            </w:r>
          </w:p>
        </w:tc>
        <w:tc>
          <w:tcPr>
            <w:tcW w:w="2605" w:type="dxa"/>
            <w:gridSpan w:val="3"/>
            <w:vAlign w:val="center"/>
          </w:tcPr>
          <w:p w14:paraId="6191B456">
            <w:pPr>
              <w:widowControl/>
              <w:spacing w:line="3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评审专家打分</w:t>
            </w:r>
          </w:p>
        </w:tc>
      </w:tr>
      <w:tr w14:paraId="34BCEF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811" w:type="dxa"/>
            <w:vMerge w:val="restart"/>
            <w:vAlign w:val="center"/>
          </w:tcPr>
          <w:p w14:paraId="5B0DF7FC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一</w:t>
            </w:r>
          </w:p>
        </w:tc>
        <w:tc>
          <w:tcPr>
            <w:tcW w:w="1369" w:type="dxa"/>
            <w:vMerge w:val="restart"/>
            <w:vAlign w:val="center"/>
          </w:tcPr>
          <w:p w14:paraId="04661E3C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Cs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sz w:val="22"/>
                <w:szCs w:val="22"/>
              </w:rPr>
              <w:t>培训条件</w:t>
            </w:r>
            <w:r>
              <w:rPr>
                <w:rFonts w:hint="eastAsia" w:ascii="黑体" w:hAnsi="黑体" w:eastAsia="黑体"/>
                <w:bCs/>
                <w:sz w:val="22"/>
                <w:szCs w:val="22"/>
              </w:rPr>
              <w:t>（70分）</w:t>
            </w:r>
          </w:p>
        </w:tc>
        <w:tc>
          <w:tcPr>
            <w:tcW w:w="4191" w:type="dxa"/>
            <w:vAlign w:val="center"/>
          </w:tcPr>
          <w:p w14:paraId="75785B1C">
            <w:pPr>
              <w:snapToGrid w:val="0"/>
              <w:spacing w:line="300" w:lineRule="auto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hd w:val="clear" w:color="auto" w:fill="FFFFFF"/>
              </w:rPr>
              <w:t>在常德市有</w:t>
            </w:r>
            <w:r>
              <w:rPr>
                <w:rFonts w:hint="eastAsia" w:ascii="宋体" w:hAnsi="宋体"/>
                <w:szCs w:val="21"/>
                <w:shd w:val="clear" w:color="auto" w:fill="FFFFFF"/>
              </w:rPr>
              <w:t>集中教学场所、配套设施设备及良好食宿条件的得5分。属于公办培训机构加5分。</w:t>
            </w:r>
          </w:p>
        </w:tc>
        <w:tc>
          <w:tcPr>
            <w:tcW w:w="765" w:type="dxa"/>
            <w:vAlign w:val="center"/>
          </w:tcPr>
          <w:p w14:paraId="4BF410FC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10</w:t>
            </w:r>
          </w:p>
        </w:tc>
        <w:tc>
          <w:tcPr>
            <w:tcW w:w="855" w:type="dxa"/>
            <w:vAlign w:val="center"/>
          </w:tcPr>
          <w:p w14:paraId="31C41638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5" w:type="dxa"/>
          </w:tcPr>
          <w:p w14:paraId="5086E2CA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5" w:type="dxa"/>
            <w:vAlign w:val="center"/>
          </w:tcPr>
          <w:p w14:paraId="6E4025D0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4B81E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811" w:type="dxa"/>
            <w:vMerge w:val="continue"/>
            <w:vAlign w:val="center"/>
          </w:tcPr>
          <w:p w14:paraId="2DCE2E49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369" w:type="dxa"/>
            <w:vMerge w:val="continue"/>
            <w:vAlign w:val="center"/>
          </w:tcPr>
          <w:p w14:paraId="06ADBE36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14:paraId="2B7459ED">
            <w:pPr>
              <w:snapToGrid w:val="0"/>
              <w:spacing w:line="300" w:lineRule="auto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有涉农合作实训基地并签署合作协议的得10分，实训基地每增加1个加0.5分。</w:t>
            </w:r>
          </w:p>
        </w:tc>
        <w:tc>
          <w:tcPr>
            <w:tcW w:w="765" w:type="dxa"/>
            <w:vAlign w:val="center"/>
          </w:tcPr>
          <w:p w14:paraId="04822D13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20</w:t>
            </w:r>
          </w:p>
        </w:tc>
        <w:tc>
          <w:tcPr>
            <w:tcW w:w="855" w:type="dxa"/>
            <w:vAlign w:val="center"/>
          </w:tcPr>
          <w:p w14:paraId="0AA07072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5" w:type="dxa"/>
          </w:tcPr>
          <w:p w14:paraId="0E084040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5" w:type="dxa"/>
            <w:vAlign w:val="center"/>
          </w:tcPr>
          <w:p w14:paraId="5AE7AB70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5F2EA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811" w:type="dxa"/>
            <w:vMerge w:val="continue"/>
            <w:vAlign w:val="center"/>
          </w:tcPr>
          <w:p w14:paraId="7628F81A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</w:p>
        </w:tc>
        <w:tc>
          <w:tcPr>
            <w:tcW w:w="1369" w:type="dxa"/>
            <w:vMerge w:val="continue"/>
            <w:vAlign w:val="center"/>
          </w:tcPr>
          <w:p w14:paraId="097ED2A0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14:paraId="01101635">
            <w:pPr>
              <w:snapToGrid w:val="0"/>
              <w:spacing w:line="300" w:lineRule="auto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有涉农培训经验，并在</w:t>
            </w:r>
            <w:r>
              <w:rPr>
                <w:rFonts w:hint="eastAsia" w:ascii="宋体" w:hAnsi="宋体"/>
                <w:szCs w:val="21"/>
                <w:shd w:val="clear" w:color="auto" w:fill="FFFFFF"/>
                <w:lang w:val="en-US" w:eastAsia="zh-CN"/>
              </w:rPr>
              <w:t>上一</w:t>
            </w:r>
            <w:r>
              <w:rPr>
                <w:rFonts w:hint="eastAsia" w:ascii="宋体" w:hAnsi="宋体"/>
                <w:szCs w:val="21"/>
                <w:shd w:val="clear" w:color="auto" w:fill="FFFFFF"/>
              </w:rPr>
              <w:t>年</w:t>
            </w:r>
            <w:r>
              <w:rPr>
                <w:rFonts w:hint="eastAsia" w:ascii="宋体" w:hAnsi="宋体"/>
                <w:szCs w:val="21"/>
                <w:shd w:val="clear" w:color="auto" w:fill="FFFFFF"/>
                <w:lang w:val="en-US" w:eastAsia="zh-CN"/>
              </w:rPr>
              <w:t>度</w:t>
            </w:r>
            <w:r>
              <w:rPr>
                <w:rFonts w:hint="eastAsia" w:ascii="宋体" w:hAnsi="宋体"/>
                <w:szCs w:val="21"/>
                <w:shd w:val="clear" w:color="auto" w:fill="FFFFFF"/>
              </w:rPr>
              <w:t>承担涉农培训人数达500人以上的得8分，每增加100人加1分，最多记10分。承担过湖南省高素质农民培育的加2分，每增加一年加2分，最多记10分。</w:t>
            </w:r>
          </w:p>
        </w:tc>
        <w:tc>
          <w:tcPr>
            <w:tcW w:w="765" w:type="dxa"/>
            <w:vAlign w:val="center"/>
          </w:tcPr>
          <w:p w14:paraId="02C8C30A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20</w:t>
            </w:r>
          </w:p>
        </w:tc>
        <w:tc>
          <w:tcPr>
            <w:tcW w:w="855" w:type="dxa"/>
            <w:vAlign w:val="center"/>
          </w:tcPr>
          <w:p w14:paraId="713E1B90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5" w:type="dxa"/>
          </w:tcPr>
          <w:p w14:paraId="0DA599F0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5" w:type="dxa"/>
            <w:vAlign w:val="center"/>
          </w:tcPr>
          <w:p w14:paraId="1C500FA4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5B64E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811" w:type="dxa"/>
            <w:vMerge w:val="continue"/>
            <w:vAlign w:val="center"/>
          </w:tcPr>
          <w:p w14:paraId="19A07BDD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</w:p>
        </w:tc>
        <w:tc>
          <w:tcPr>
            <w:tcW w:w="1369" w:type="dxa"/>
            <w:vMerge w:val="continue"/>
            <w:vAlign w:val="center"/>
          </w:tcPr>
          <w:p w14:paraId="2C91F508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14:paraId="0E13C1CE">
            <w:pPr>
              <w:snapToGrid w:val="0"/>
              <w:spacing w:line="300" w:lineRule="auto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获得涉农培训方面荣誉的得5分，获市级以上荣誉得5分，获省级以上荣誉10分。</w:t>
            </w:r>
          </w:p>
        </w:tc>
        <w:tc>
          <w:tcPr>
            <w:tcW w:w="765" w:type="dxa"/>
            <w:vAlign w:val="center"/>
          </w:tcPr>
          <w:p w14:paraId="48B11CE3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20</w:t>
            </w:r>
          </w:p>
        </w:tc>
        <w:tc>
          <w:tcPr>
            <w:tcW w:w="855" w:type="dxa"/>
            <w:vAlign w:val="center"/>
          </w:tcPr>
          <w:p w14:paraId="43992ACF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5" w:type="dxa"/>
          </w:tcPr>
          <w:p w14:paraId="7F4EA5B8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308D9A59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7DE49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11" w:type="dxa"/>
            <w:vMerge w:val="restart"/>
            <w:vAlign w:val="center"/>
          </w:tcPr>
          <w:p w14:paraId="1F4F7C36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二</w:t>
            </w:r>
          </w:p>
        </w:tc>
        <w:tc>
          <w:tcPr>
            <w:tcW w:w="1369" w:type="dxa"/>
            <w:vMerge w:val="restart"/>
            <w:vAlign w:val="center"/>
          </w:tcPr>
          <w:p w14:paraId="75F696BA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Cs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sz w:val="22"/>
                <w:szCs w:val="22"/>
              </w:rPr>
              <w:t>师资力量</w:t>
            </w:r>
            <w:r>
              <w:rPr>
                <w:rFonts w:hint="eastAsia" w:ascii="黑体" w:hAnsi="黑体" w:eastAsia="黑体"/>
                <w:bCs/>
                <w:sz w:val="22"/>
                <w:szCs w:val="22"/>
              </w:rPr>
              <w:t>（20分）</w:t>
            </w:r>
          </w:p>
        </w:tc>
        <w:tc>
          <w:tcPr>
            <w:tcW w:w="4191" w:type="dxa"/>
            <w:vAlign w:val="center"/>
          </w:tcPr>
          <w:p w14:paraId="55C5FE0F">
            <w:pPr>
              <w:snapToGrid w:val="0"/>
              <w:spacing w:line="300" w:lineRule="auto"/>
              <w:jc w:val="left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有专兼职培训师资队伍并建立师资库的得3分，培训师资在20人以上的，每增加10人加1分。</w:t>
            </w:r>
          </w:p>
        </w:tc>
        <w:tc>
          <w:tcPr>
            <w:tcW w:w="765" w:type="dxa"/>
            <w:vAlign w:val="center"/>
          </w:tcPr>
          <w:p w14:paraId="503E0717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8</w:t>
            </w:r>
          </w:p>
        </w:tc>
        <w:tc>
          <w:tcPr>
            <w:tcW w:w="855" w:type="dxa"/>
            <w:vAlign w:val="center"/>
          </w:tcPr>
          <w:p w14:paraId="3DE31564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85" w:type="dxa"/>
          </w:tcPr>
          <w:p w14:paraId="03A59607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0219204E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17DEE6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811" w:type="dxa"/>
            <w:vMerge w:val="continue"/>
            <w:vAlign w:val="center"/>
          </w:tcPr>
          <w:p w14:paraId="204E9794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369" w:type="dxa"/>
            <w:vMerge w:val="continue"/>
            <w:vAlign w:val="center"/>
          </w:tcPr>
          <w:p w14:paraId="109D364D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14:paraId="55F043FB">
            <w:pPr>
              <w:snapToGrid w:val="0"/>
              <w:spacing w:line="300" w:lineRule="auto"/>
              <w:jc w:val="left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有知名专家教授、农技推广导师、政策法规讲师和实践指导教师等组成的教学师资队伍的得2分，师资队伍中每增加一名高级职称人员加0.5分。</w:t>
            </w:r>
          </w:p>
        </w:tc>
        <w:tc>
          <w:tcPr>
            <w:tcW w:w="765" w:type="dxa"/>
            <w:vAlign w:val="center"/>
          </w:tcPr>
          <w:p w14:paraId="5AFE7F4A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7</w:t>
            </w:r>
          </w:p>
        </w:tc>
        <w:tc>
          <w:tcPr>
            <w:tcW w:w="855" w:type="dxa"/>
            <w:vAlign w:val="center"/>
          </w:tcPr>
          <w:p w14:paraId="391F49BE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85" w:type="dxa"/>
          </w:tcPr>
          <w:p w14:paraId="34673659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785BFEF3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4DF0B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811" w:type="dxa"/>
            <w:vMerge w:val="continue"/>
            <w:vAlign w:val="center"/>
          </w:tcPr>
          <w:p w14:paraId="1A4CAEB9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</w:p>
        </w:tc>
        <w:tc>
          <w:tcPr>
            <w:tcW w:w="1369" w:type="dxa"/>
            <w:vMerge w:val="continue"/>
            <w:vAlign w:val="center"/>
          </w:tcPr>
          <w:p w14:paraId="72A0CF3D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14:paraId="67EA9820">
            <w:pPr>
              <w:snapToGrid w:val="0"/>
              <w:spacing w:line="300" w:lineRule="auto"/>
              <w:jc w:val="left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能满足农学、园艺、植保、土肥、农村经营管理、农机装备、农民田间学校等专业（领域）教学任务。</w:t>
            </w:r>
          </w:p>
        </w:tc>
        <w:tc>
          <w:tcPr>
            <w:tcW w:w="765" w:type="dxa"/>
            <w:vAlign w:val="center"/>
          </w:tcPr>
          <w:p w14:paraId="4A354942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</w:t>
            </w:r>
          </w:p>
        </w:tc>
        <w:tc>
          <w:tcPr>
            <w:tcW w:w="855" w:type="dxa"/>
            <w:vAlign w:val="center"/>
          </w:tcPr>
          <w:p w14:paraId="5E2FF6D0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85" w:type="dxa"/>
          </w:tcPr>
          <w:p w14:paraId="32FAA08A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48D71A79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5685C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811" w:type="dxa"/>
            <w:vMerge w:val="restart"/>
            <w:vAlign w:val="center"/>
          </w:tcPr>
          <w:p w14:paraId="523E409C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三</w:t>
            </w:r>
          </w:p>
        </w:tc>
        <w:tc>
          <w:tcPr>
            <w:tcW w:w="1369" w:type="dxa"/>
            <w:vMerge w:val="restart"/>
            <w:vAlign w:val="center"/>
          </w:tcPr>
          <w:p w14:paraId="3F8B8B0D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sz w:val="22"/>
                <w:szCs w:val="22"/>
              </w:rPr>
              <w:t>组织管理</w:t>
            </w:r>
          </w:p>
          <w:p w14:paraId="23CAA084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Cs/>
                <w:sz w:val="22"/>
                <w:szCs w:val="22"/>
              </w:rPr>
            </w:pPr>
            <w:r>
              <w:rPr>
                <w:rFonts w:hint="eastAsia" w:ascii="黑体" w:hAnsi="黑体" w:eastAsia="黑体"/>
                <w:bCs/>
                <w:sz w:val="22"/>
                <w:szCs w:val="22"/>
              </w:rPr>
              <w:t>（10分）</w:t>
            </w:r>
          </w:p>
        </w:tc>
        <w:tc>
          <w:tcPr>
            <w:tcW w:w="4191" w:type="dxa"/>
            <w:vAlign w:val="center"/>
          </w:tcPr>
          <w:p w14:paraId="677E6AF6">
            <w:pPr>
              <w:snapToGrid w:val="0"/>
              <w:spacing w:line="300" w:lineRule="auto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有较强的组织协调能力，有专职教学管理人员（团队）和服务人员（团队）。</w:t>
            </w:r>
          </w:p>
        </w:tc>
        <w:tc>
          <w:tcPr>
            <w:tcW w:w="765" w:type="dxa"/>
            <w:vAlign w:val="center"/>
          </w:tcPr>
          <w:p w14:paraId="1E2B8F50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</w:t>
            </w:r>
          </w:p>
        </w:tc>
        <w:tc>
          <w:tcPr>
            <w:tcW w:w="855" w:type="dxa"/>
            <w:vAlign w:val="center"/>
          </w:tcPr>
          <w:p w14:paraId="36DFED1D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85" w:type="dxa"/>
          </w:tcPr>
          <w:p w14:paraId="02FAB583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4694F4E9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5C3C1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11" w:type="dxa"/>
            <w:vMerge w:val="continue"/>
            <w:vAlign w:val="center"/>
          </w:tcPr>
          <w:p w14:paraId="1458E42D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369" w:type="dxa"/>
            <w:vMerge w:val="continue"/>
            <w:vAlign w:val="center"/>
          </w:tcPr>
          <w:p w14:paraId="53AD603B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14:paraId="6CD67122">
            <w:pPr>
              <w:snapToGrid w:val="0"/>
              <w:spacing w:line="300" w:lineRule="auto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有丰富的农业农村人才培训管理经验，能按时保质保量完成培训任务。</w:t>
            </w:r>
          </w:p>
        </w:tc>
        <w:tc>
          <w:tcPr>
            <w:tcW w:w="765" w:type="dxa"/>
            <w:vAlign w:val="center"/>
          </w:tcPr>
          <w:p w14:paraId="7C9AFD06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</w:t>
            </w:r>
          </w:p>
        </w:tc>
        <w:tc>
          <w:tcPr>
            <w:tcW w:w="855" w:type="dxa"/>
            <w:vAlign w:val="center"/>
          </w:tcPr>
          <w:p w14:paraId="359242F1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85" w:type="dxa"/>
          </w:tcPr>
          <w:p w14:paraId="4C03B8D3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710A4AC5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58F15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180" w:type="dxa"/>
            <w:gridSpan w:val="2"/>
            <w:vAlign w:val="center"/>
          </w:tcPr>
          <w:p w14:paraId="26DE2B87">
            <w:pPr>
              <w:snapToGrid w:val="0"/>
              <w:spacing w:line="300" w:lineRule="auto"/>
              <w:ind w:firstLine="20" w:firstLineChars="9"/>
              <w:jc w:val="center"/>
              <w:rPr>
                <w:rFonts w:ascii="黑体" w:hAnsi="黑体" w:eastAsia="黑体"/>
                <w:b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sz w:val="22"/>
                <w:szCs w:val="22"/>
              </w:rPr>
              <w:t>总 分</w:t>
            </w:r>
          </w:p>
        </w:tc>
        <w:tc>
          <w:tcPr>
            <w:tcW w:w="4191" w:type="dxa"/>
            <w:vAlign w:val="center"/>
          </w:tcPr>
          <w:p w14:paraId="00A901E1">
            <w:pPr>
              <w:snapToGrid w:val="0"/>
              <w:spacing w:line="30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30A6EB0E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100</w:t>
            </w:r>
          </w:p>
        </w:tc>
        <w:tc>
          <w:tcPr>
            <w:tcW w:w="855" w:type="dxa"/>
            <w:vAlign w:val="center"/>
          </w:tcPr>
          <w:p w14:paraId="6D7286C3">
            <w:pPr>
              <w:snapToGrid w:val="0"/>
              <w:spacing w:line="30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85" w:type="dxa"/>
          </w:tcPr>
          <w:p w14:paraId="26ADA1E4">
            <w:pPr>
              <w:snapToGrid w:val="0"/>
              <w:spacing w:line="30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792BF70C">
            <w:pPr>
              <w:snapToGrid w:val="0"/>
              <w:spacing w:line="30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CF141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9741" w:type="dxa"/>
            <w:gridSpan w:val="7"/>
            <w:vAlign w:val="center"/>
          </w:tcPr>
          <w:p w14:paraId="711F4C66">
            <w:pPr>
              <w:snapToGrid w:val="0"/>
              <w:spacing w:line="300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sz w:val="30"/>
                <w:szCs w:val="30"/>
                <w:shd w:val="clear" w:color="auto" w:fill="FFFFFF"/>
              </w:rPr>
              <w:t>评审人员（签名）：</w:t>
            </w:r>
          </w:p>
        </w:tc>
      </w:tr>
    </w:tbl>
    <w:p w14:paraId="0C18BE7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85C11F39-F052-4CA8-BF89-816BB68EF4B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18030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E292970-9C03-41D2-9335-EDC38D2278B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characterSpacingControl w:val="doNotCompress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E1M2MzNWFlNjg0YjdlYmZhNmYyNDhkYzhjZGVjMzIifQ=="/>
  </w:docVars>
  <w:rsids>
    <w:rsidRoot w:val="004573BC"/>
    <w:rsid w:val="00023459"/>
    <w:rsid w:val="000436A9"/>
    <w:rsid w:val="00047B8A"/>
    <w:rsid w:val="00071FCA"/>
    <w:rsid w:val="00103063"/>
    <w:rsid w:val="00171991"/>
    <w:rsid w:val="00233928"/>
    <w:rsid w:val="00246292"/>
    <w:rsid w:val="002E0275"/>
    <w:rsid w:val="00306B12"/>
    <w:rsid w:val="003C5DB0"/>
    <w:rsid w:val="004573BC"/>
    <w:rsid w:val="004A336C"/>
    <w:rsid w:val="004C1BFD"/>
    <w:rsid w:val="004C26B8"/>
    <w:rsid w:val="004F6E5B"/>
    <w:rsid w:val="006767A5"/>
    <w:rsid w:val="006A4325"/>
    <w:rsid w:val="006B3D52"/>
    <w:rsid w:val="006E2EFD"/>
    <w:rsid w:val="006F5362"/>
    <w:rsid w:val="00751ADA"/>
    <w:rsid w:val="0085184B"/>
    <w:rsid w:val="008D3951"/>
    <w:rsid w:val="0092712C"/>
    <w:rsid w:val="00AC0B46"/>
    <w:rsid w:val="00B415B5"/>
    <w:rsid w:val="00C14CED"/>
    <w:rsid w:val="00C643C6"/>
    <w:rsid w:val="00DE16A1"/>
    <w:rsid w:val="00F87869"/>
    <w:rsid w:val="00FE42A0"/>
    <w:rsid w:val="01CA61D4"/>
    <w:rsid w:val="033318F7"/>
    <w:rsid w:val="04186B93"/>
    <w:rsid w:val="064C25D1"/>
    <w:rsid w:val="09E90AA8"/>
    <w:rsid w:val="1230601B"/>
    <w:rsid w:val="24FF3D57"/>
    <w:rsid w:val="2EA23DCF"/>
    <w:rsid w:val="31705EE7"/>
    <w:rsid w:val="35573883"/>
    <w:rsid w:val="4BCE2A33"/>
    <w:rsid w:val="599A5D3D"/>
    <w:rsid w:val="5B6F4A8B"/>
    <w:rsid w:val="5C3D72AC"/>
    <w:rsid w:val="5D775E79"/>
    <w:rsid w:val="5F383F3E"/>
    <w:rsid w:val="64757C2F"/>
    <w:rsid w:val="67EE1266"/>
    <w:rsid w:val="6AD378A5"/>
    <w:rsid w:val="74D84FF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accent1" w:t1="dark1" w:bg2="accent1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默认段落字体1"/>
    <w:qFormat/>
    <w:uiPriority w:val="0"/>
  </w:style>
  <w:style w:type="table" w:customStyle="1" w:styleId="7">
    <w:name w:val="普通表格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509</Words>
  <Characters>535</Characters>
  <Lines>4</Lines>
  <Paragraphs>1</Paragraphs>
  <TotalTime>1</TotalTime>
  <ScaleCrop>false</ScaleCrop>
  <LinksUpToDate>false</LinksUpToDate>
  <CharactersWithSpaces>536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2023-12-22T06:44:00Z</dcterms:created>
  <dc:creator>WPS Office</dc:creator>
  <cp:lastModifiedBy>左左</cp:lastModifiedBy>
  <dcterms:modified xsi:type="dcterms:W3CDTF">2026-09-24T08:56:37Z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136F779AF6A1416494947AD14EE0EF13_12</vt:lpwstr>
  </property>
  <property fmtid="{D5CDD505-2E9C-101B-9397-08002B2CF9AE}" pid="4" name="KSOTemplateDocerSaveRecord">
    <vt:lpwstr>eyJoZGlkIjoiMTBjNjljYzIxOGUwMDIyOTllYmMzYjc0NWZmNGU4YWMiLCJ1c2VySWQiOiI1OTY5MTYzMjcifQ==</vt:lpwstr>
  </property>
</Properties>
</file>