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D6" w:rsidRDefault="00E100D6" w:rsidP="00F7146E">
      <w:pPr>
        <w:widowControl/>
        <w:spacing w:line="360" w:lineRule="auto"/>
        <w:ind w:firstLine="480"/>
        <w:jc w:val="left"/>
        <w:rPr>
          <w:rFonts w:ascii="仿宋" w:eastAsia="仿宋" w:hAnsi="仿宋" w:cs="宋体"/>
          <w:color w:val="3D3D3D"/>
          <w:kern w:val="0"/>
          <w:sz w:val="28"/>
          <w:szCs w:val="28"/>
        </w:rPr>
      </w:pPr>
      <w:bookmarkStart w:id="0" w:name="_GoBack"/>
    </w:p>
    <w:p w:rsidR="00E100D6" w:rsidRDefault="00E100D6" w:rsidP="00F7146E">
      <w:pPr>
        <w:widowControl/>
        <w:spacing w:line="360" w:lineRule="auto"/>
        <w:ind w:firstLine="480"/>
        <w:jc w:val="left"/>
        <w:rPr>
          <w:rFonts w:ascii="仿宋" w:eastAsia="仿宋" w:hAnsi="仿宋" w:cs="宋体"/>
          <w:color w:val="3D3D3D"/>
          <w:kern w:val="0"/>
          <w:sz w:val="28"/>
          <w:szCs w:val="28"/>
        </w:rPr>
      </w:pPr>
    </w:p>
    <w:p w:rsidR="00E100D6" w:rsidRDefault="003F7ED0" w:rsidP="00F7146E">
      <w:pPr>
        <w:widowControl/>
        <w:spacing w:line="360" w:lineRule="auto"/>
        <w:ind w:firstLine="480"/>
        <w:jc w:val="left"/>
        <w:rPr>
          <w:rFonts w:ascii="仿宋" w:eastAsia="仿宋" w:hAnsi="仿宋" w:cs="宋体"/>
          <w:color w:val="3D3D3D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D3D3D"/>
          <w:kern w:val="0"/>
          <w:sz w:val="28"/>
          <w:szCs w:val="28"/>
        </w:rPr>
        <w:t xml:space="preserve"> </w:t>
      </w:r>
    </w:p>
    <w:p w:rsidR="008950F4" w:rsidRPr="00F7146E" w:rsidRDefault="00E100D6" w:rsidP="00F7146E">
      <w:pPr>
        <w:widowControl/>
        <w:spacing w:line="360" w:lineRule="auto"/>
        <w:ind w:firstLine="480"/>
        <w:jc w:val="left"/>
        <w:rPr>
          <w:rFonts w:ascii="仿宋" w:eastAsia="仿宋" w:hAnsi="仿宋" w:cs="宋体"/>
          <w:color w:val="3D3D3D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D3D3D"/>
          <w:kern w:val="0"/>
          <w:sz w:val="28"/>
          <w:szCs w:val="28"/>
        </w:rPr>
        <w:t>1</w:t>
      </w:r>
      <w:r w:rsidR="008950F4" w:rsidRPr="00F7146E">
        <w:rPr>
          <w:rFonts w:ascii="仿宋" w:eastAsia="仿宋" w:hAnsi="仿宋" w:cs="宋体" w:hint="eastAsia"/>
          <w:color w:val="3D3D3D"/>
          <w:kern w:val="0"/>
          <w:sz w:val="28"/>
          <w:szCs w:val="28"/>
        </w:rPr>
        <w:t>．</w:t>
      </w:r>
      <w:r w:rsidR="008950F4" w:rsidRPr="00F7146E">
        <w:rPr>
          <w:rFonts w:ascii="仿宋" w:eastAsia="仿宋" w:hAnsi="仿宋" w:cs="宋体"/>
          <w:color w:val="3D3D3D"/>
          <w:kern w:val="0"/>
          <w:sz w:val="28"/>
          <w:szCs w:val="28"/>
        </w:rPr>
        <w:t>二氧化硫残留量(以SO2计)焦亚硫酸钾、焦亚硫酸钠、亚硫酸钠、亚硫酸氢钠、低亚硫酸钠是酱腌菜中常用的漂白剂、防腐剂和抗氧化剂，其生成的二氧化硫可防止食品褐变，保持产品品质和色泽，延长保质期。《食品安全国家标准 食品添加剂使用标准》（GB</w:t>
      </w:r>
      <w:r w:rsidR="008950F4" w:rsidRPr="00F7146E">
        <w:rPr>
          <w:rFonts w:ascii="宋体" w:eastAsia="宋体" w:hAnsi="宋体" w:cs="宋体" w:hint="eastAsia"/>
          <w:color w:val="3D3D3D"/>
          <w:kern w:val="0"/>
          <w:sz w:val="28"/>
          <w:szCs w:val="28"/>
        </w:rPr>
        <w:t> </w:t>
      </w:r>
      <w:r w:rsidR="008950F4" w:rsidRPr="00F7146E">
        <w:rPr>
          <w:rFonts w:ascii="仿宋" w:eastAsia="仿宋" w:hAnsi="仿宋" w:cs="宋体"/>
          <w:color w:val="3D3D3D"/>
          <w:kern w:val="0"/>
          <w:sz w:val="28"/>
          <w:szCs w:val="28"/>
        </w:rPr>
        <w:t>2760</w:t>
      </w:r>
      <w:r w:rsidR="008950F4" w:rsidRPr="00F7146E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—</w:t>
      </w:r>
      <w:r w:rsidR="008950F4" w:rsidRPr="00F7146E">
        <w:rPr>
          <w:rFonts w:ascii="仿宋" w:eastAsia="仿宋" w:hAnsi="仿宋" w:cs="宋体"/>
          <w:color w:val="3D3D3D"/>
          <w:kern w:val="0"/>
          <w:sz w:val="28"/>
          <w:szCs w:val="28"/>
        </w:rPr>
        <w:t>2014）中规定腌渍的蔬菜中二氧化硫残留量不得超过0.1g/kg。二氧化硫进入人体后最终转化为硫酸盐并随尿液排出体外，少量二氧化硫进入人体不会对身体带来健康危害，但若过量食用可能引起如恶心、呕吐等胃肠道反应。</w:t>
      </w:r>
    </w:p>
    <w:p w:rsidR="00F7146E" w:rsidRPr="00F7146E" w:rsidRDefault="00E100D6" w:rsidP="00F7146E">
      <w:pPr>
        <w:spacing w:line="360" w:lineRule="auto"/>
        <w:ind w:firstLineChars="200" w:firstLine="560"/>
        <w:rPr>
          <w:rFonts w:ascii="仿宋" w:eastAsia="仿宋" w:hAnsi="仿宋" w:cs="宋体"/>
          <w:color w:val="3D3D3D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D3D3D"/>
          <w:kern w:val="0"/>
          <w:sz w:val="28"/>
          <w:szCs w:val="28"/>
        </w:rPr>
        <w:t>2</w:t>
      </w:r>
      <w:r w:rsidR="008950F4" w:rsidRPr="00F7146E">
        <w:rPr>
          <w:rFonts w:ascii="仿宋" w:eastAsia="仿宋" w:hAnsi="仿宋" w:cs="宋体" w:hint="eastAsia"/>
          <w:color w:val="3D3D3D"/>
          <w:kern w:val="0"/>
          <w:sz w:val="28"/>
          <w:szCs w:val="28"/>
        </w:rPr>
        <w:t>．</w:t>
      </w:r>
      <w:r w:rsidR="008950F4" w:rsidRPr="00F7146E">
        <w:rPr>
          <w:rFonts w:ascii="仿宋" w:eastAsia="仿宋" w:hAnsi="仿宋" w:cs="宋体"/>
          <w:color w:val="3D3D3D"/>
          <w:kern w:val="0"/>
          <w:sz w:val="28"/>
          <w:szCs w:val="28"/>
        </w:rPr>
        <w:t>呋喃唑酮是一种硝基呋喃类抗生素，可用于治疗细菌和原虫引起的痢疾、肠炎、胃溃疡等胃肠道疾患。中华人民共和国农业部将呋喃唑酮列为禁止使用的药物，不得在动物性食品中检出。</w:t>
      </w:r>
    </w:p>
    <w:p w:rsidR="00F7146E" w:rsidRPr="00F7146E" w:rsidRDefault="00E100D6" w:rsidP="00F7146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3D3D3D"/>
          <w:kern w:val="0"/>
          <w:sz w:val="28"/>
          <w:szCs w:val="28"/>
        </w:rPr>
        <w:t>3</w:t>
      </w:r>
      <w:r w:rsidR="00F7146E" w:rsidRPr="00F7146E">
        <w:rPr>
          <w:rFonts w:ascii="仿宋" w:eastAsia="仿宋" w:hAnsi="仿宋" w:cs="宋体" w:hint="eastAsia"/>
          <w:color w:val="3D3D3D"/>
          <w:kern w:val="0"/>
          <w:sz w:val="28"/>
          <w:szCs w:val="28"/>
        </w:rPr>
        <w:t>．</w:t>
      </w:r>
      <w:r w:rsidR="00F7146E" w:rsidRPr="00F7146E">
        <w:rPr>
          <w:rFonts w:ascii="仿宋" w:eastAsia="仿宋" w:hAnsi="仿宋" w:hint="eastAsia"/>
          <w:sz w:val="28"/>
          <w:szCs w:val="28"/>
        </w:rPr>
        <w:t>腐霉利（procymidone）属于低毒性杀菌剂, 兼具保护和治疗作用，可用于防治黄瓜、茄子、番茄、洋葱等的灰霉病，莴苣、辣椒的茎腐病，油菜菌核病等。GB 2763-2014《食品安全国家标准食品中最大残留限量》规定韭菜中腐霉利的最大残留限量为0.2mg/kg。少量的农药残留不会导致急性中毒，但长期食用农药残留超标的蔬菜，可能对人体健康产生一定的不良影响。</w:t>
      </w:r>
    </w:p>
    <w:p w:rsidR="00F7146E" w:rsidRPr="00F7146E" w:rsidRDefault="00E100D6" w:rsidP="00F7146E">
      <w:pPr>
        <w:spacing w:line="360" w:lineRule="auto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F7146E" w:rsidRPr="00F7146E">
        <w:rPr>
          <w:rFonts w:ascii="仿宋" w:eastAsia="仿宋" w:hAnsi="仿宋" w:hint="eastAsia"/>
          <w:sz w:val="28"/>
          <w:szCs w:val="28"/>
        </w:rPr>
        <w:t>．</w:t>
      </w:r>
      <w:r w:rsidR="00F7146E" w:rsidRPr="00F7146E">
        <w:rPr>
          <w:rFonts w:ascii="仿宋" w:eastAsia="仿宋" w:hAnsi="仿宋" w:cs="Arial"/>
          <w:color w:val="333333"/>
          <w:sz w:val="28"/>
          <w:szCs w:val="28"/>
        </w:rPr>
        <w:t>孔雀石绿是人工合成的有机化合物。研究发现，孔雀石绿进入水生动物体内后，会快速代谢成脂溶性的无色孔雀石绿。孔雀石绿</w:t>
      </w:r>
      <w:r w:rsidR="00F7146E" w:rsidRPr="00F7146E">
        <w:rPr>
          <w:rFonts w:ascii="仿宋" w:eastAsia="仿宋" w:hAnsi="仿宋" w:cs="Arial"/>
          <w:color w:val="333333"/>
          <w:sz w:val="28"/>
          <w:szCs w:val="28"/>
        </w:rPr>
        <w:lastRenderedPageBreak/>
        <w:t>具有潜在的致癌、致畸、致突变的作用，我国在农业行业标准《NY5071- 2002无公害食品鱼药使用准则》中将孔雀石绿列为禁用药物。</w:t>
      </w:r>
    </w:p>
    <w:p w:rsidR="00F7146E" w:rsidRPr="00F7146E" w:rsidRDefault="00E100D6" w:rsidP="00F7146E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color w:val="333333"/>
          <w:sz w:val="28"/>
          <w:szCs w:val="28"/>
        </w:rPr>
        <w:t>5</w:t>
      </w:r>
      <w:r w:rsidR="00F7146E" w:rsidRPr="00F7146E">
        <w:rPr>
          <w:rFonts w:ascii="仿宋" w:eastAsia="仿宋" w:hAnsi="仿宋" w:cs="Times New Roman" w:hint="eastAsia"/>
          <w:color w:val="333333"/>
          <w:sz w:val="28"/>
          <w:szCs w:val="28"/>
        </w:rPr>
        <w:t>．</w:t>
      </w:r>
      <w:r w:rsidR="00F7146E" w:rsidRPr="00F7146E">
        <w:rPr>
          <w:rFonts w:ascii="仿宋" w:eastAsia="仿宋" w:hAnsi="仿宋" w:cs="Times New Roman"/>
          <w:color w:val="333333"/>
          <w:sz w:val="28"/>
          <w:szCs w:val="28"/>
        </w:rPr>
        <w:t>氟苯尼考是农业部批准使用的动物专用抗菌药，用于敏感细菌所致的猪、鸡、鱼的细菌性疾病，尤其对呼吸系统感染和肠道感染疗效明显。农业部</w:t>
      </w:r>
      <w:r w:rsidR="00F7146E" w:rsidRPr="00F7146E">
        <w:rPr>
          <w:rFonts w:ascii="仿宋" w:eastAsia="仿宋" w:hAnsi="仿宋" w:cs="Times New Roman" w:hint="eastAsia"/>
          <w:color w:val="333333"/>
          <w:sz w:val="28"/>
          <w:szCs w:val="28"/>
        </w:rPr>
        <w:t>第235号公告《动物性食品中兽药最高残留限量》</w:t>
      </w:r>
      <w:r w:rsidR="00F7146E" w:rsidRPr="00F7146E">
        <w:rPr>
          <w:rFonts w:ascii="仿宋" w:eastAsia="仿宋" w:hAnsi="仿宋" w:cs="Times New Roman"/>
          <w:color w:val="333333"/>
          <w:sz w:val="28"/>
          <w:szCs w:val="28"/>
        </w:rPr>
        <w:t>规定，产蛋家禽禁用氟苯尼考。</w:t>
      </w:r>
    </w:p>
    <w:p w:rsidR="00F7146E" w:rsidRPr="00F7146E" w:rsidRDefault="00E100D6" w:rsidP="00F7146E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6</w:t>
      </w:r>
      <w:r w:rsidR="00F7146E" w:rsidRPr="00F7146E">
        <w:rPr>
          <w:rFonts w:ascii="仿宋" w:eastAsia="仿宋" w:hAnsi="仿宋" w:cs="Times New Roman" w:hint="eastAsia"/>
          <w:sz w:val="28"/>
          <w:szCs w:val="28"/>
        </w:rPr>
        <w:t>．恩诺沙星为广谱杀菌药，对支原体有特效。对大肠杆菌、克雷白杆菌、沙门氏菌、变形杆菌、绿脓杆菌、嗜血杆菌、多杀性巴氏杆菌、溶血性巴氏杆菌、金葡菌、链球菌等都有杀菌效用。</w:t>
      </w:r>
      <w:r w:rsidR="00F7146E" w:rsidRPr="00F7146E">
        <w:rPr>
          <w:rFonts w:ascii="仿宋" w:eastAsia="仿宋" w:hAnsi="仿宋" w:cs="Times New Roman"/>
          <w:color w:val="333333"/>
          <w:sz w:val="28"/>
          <w:szCs w:val="28"/>
        </w:rPr>
        <w:t>农业部</w:t>
      </w:r>
      <w:r w:rsidR="00F7146E" w:rsidRPr="00F7146E">
        <w:rPr>
          <w:rFonts w:ascii="仿宋" w:eastAsia="仿宋" w:hAnsi="仿宋" w:cs="Times New Roman" w:hint="eastAsia"/>
          <w:color w:val="333333"/>
          <w:sz w:val="28"/>
          <w:szCs w:val="28"/>
        </w:rPr>
        <w:t>第235号公告《动物性食品中兽药最高残留限量》</w:t>
      </w:r>
      <w:r w:rsidR="00F7146E" w:rsidRPr="00F7146E">
        <w:rPr>
          <w:rFonts w:ascii="仿宋" w:eastAsia="仿宋" w:hAnsi="仿宋" w:cs="Times New Roman"/>
          <w:color w:val="333333"/>
          <w:sz w:val="28"/>
          <w:szCs w:val="28"/>
        </w:rPr>
        <w:t>规定</w:t>
      </w:r>
      <w:r w:rsidR="00F7146E" w:rsidRPr="00F7146E">
        <w:rPr>
          <w:rFonts w:ascii="仿宋" w:eastAsia="仿宋" w:hAnsi="仿宋" w:cs="Times New Roman" w:hint="eastAsia"/>
          <w:color w:val="333333"/>
          <w:sz w:val="28"/>
          <w:szCs w:val="28"/>
        </w:rPr>
        <w:t>，</w:t>
      </w:r>
      <w:r w:rsidR="00F7146E" w:rsidRPr="00F7146E">
        <w:rPr>
          <w:rFonts w:ascii="仿宋" w:eastAsia="仿宋" w:hAnsi="仿宋" w:cs="Times New Roman" w:hint="eastAsia"/>
          <w:sz w:val="28"/>
          <w:szCs w:val="28"/>
        </w:rPr>
        <w:t>蛋鸡产蛋期禁用恩诺沙星。</w:t>
      </w:r>
    </w:p>
    <w:bookmarkEnd w:id="0"/>
    <w:p w:rsidR="00807A5F" w:rsidRPr="00F7146E" w:rsidRDefault="00807A5F" w:rsidP="00F7146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807A5F" w:rsidRPr="00F7146E" w:rsidSect="00057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C01" w:rsidRDefault="00786C01" w:rsidP="00F4055D">
      <w:r>
        <w:separator/>
      </w:r>
    </w:p>
  </w:endnote>
  <w:endnote w:type="continuationSeparator" w:id="1">
    <w:p w:rsidR="00786C01" w:rsidRDefault="00786C01" w:rsidP="00F40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C01" w:rsidRDefault="00786C01" w:rsidP="00F4055D">
      <w:r>
        <w:separator/>
      </w:r>
    </w:p>
  </w:footnote>
  <w:footnote w:type="continuationSeparator" w:id="1">
    <w:p w:rsidR="00786C01" w:rsidRDefault="00786C01" w:rsidP="00F40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07"/>
    <w:rsid w:val="0005770C"/>
    <w:rsid w:val="00334582"/>
    <w:rsid w:val="003B2F07"/>
    <w:rsid w:val="003F7ED0"/>
    <w:rsid w:val="004425C4"/>
    <w:rsid w:val="00786C01"/>
    <w:rsid w:val="00807A5F"/>
    <w:rsid w:val="008950F4"/>
    <w:rsid w:val="00AD5FF3"/>
    <w:rsid w:val="00E100D6"/>
    <w:rsid w:val="00E169A0"/>
    <w:rsid w:val="00E72A93"/>
    <w:rsid w:val="00F4055D"/>
    <w:rsid w:val="00F7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5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5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PC</cp:lastModifiedBy>
  <cp:revision>7</cp:revision>
  <dcterms:created xsi:type="dcterms:W3CDTF">2017-11-17T01:24:00Z</dcterms:created>
  <dcterms:modified xsi:type="dcterms:W3CDTF">2020-07-03T07:30:00Z</dcterms:modified>
</cp:coreProperties>
</file>