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ascii="方正仿宋_GBK" w:eastAsia="方正仿宋_GBK" w:cs="方正仿宋_GBK"/>
          <w:color w:val="000000"/>
          <w:sz w:val="32"/>
          <w:szCs w:val="32"/>
          <w:lang w:eastAsia="zh-CN"/>
        </w:rPr>
      </w:pPr>
      <w:r>
        <w:rPr>
          <w:rFonts w:hint="eastAsia" w:ascii="方正小标宋简体" w:hAnsi="方正小标宋简体" w:eastAsia="方正小标宋简体" w:cs="方正小标宋简体"/>
          <w:color w:val="000000"/>
          <w:sz w:val="44"/>
          <w:szCs w:val="44"/>
          <w:lang w:eastAsia="zh-CN"/>
        </w:rPr>
        <w:t>行政执法委托协议书</w:t>
      </w:r>
    </w:p>
    <w:p>
      <w:pPr>
        <w:spacing w:after="0" w:line="520" w:lineRule="exact"/>
        <w:rPr>
          <w:rFonts w:ascii="方正仿宋_GBK" w:eastAsia="方正仿宋_GBK" w:cs="方正仿宋_GBK"/>
          <w:color w:val="000000"/>
          <w:sz w:val="32"/>
          <w:szCs w:val="32"/>
          <w:lang w:eastAsia="zh-CN"/>
        </w:rPr>
      </w:pPr>
      <w:r>
        <w:rPr>
          <w:rFonts w:hint="eastAsia" w:ascii="方正仿宋_GBK" w:eastAsia="方正仿宋_GBK" w:cs="方正仿宋_GBK"/>
          <w:color w:val="000000"/>
          <w:sz w:val="32"/>
          <w:szCs w:val="32"/>
          <w:lang w:eastAsia="zh-CN"/>
        </w:rPr>
        <w:t>委托单位：</w:t>
      </w:r>
      <w:r>
        <w:rPr>
          <w:rFonts w:hint="eastAsia" w:ascii="宋体" w:hAnsi="宋体" w:eastAsia="方正仿宋_GBK" w:cs="宋体"/>
          <w:color w:val="000000"/>
          <w:sz w:val="32"/>
          <w:szCs w:val="32"/>
          <w:lang w:eastAsia="zh-CN"/>
        </w:rPr>
        <w:t>常德市鼎城区消防救援大队</w:t>
      </w:r>
    </w:p>
    <w:p>
      <w:pPr>
        <w:spacing w:after="0" w:line="520" w:lineRule="exact"/>
        <w:rPr>
          <w:rFonts w:ascii="方正仿宋_GBK" w:eastAsia="方正仿宋_GBK" w:cs="方正仿宋_GBK"/>
          <w:color w:val="000000"/>
          <w:sz w:val="32"/>
          <w:szCs w:val="32"/>
          <w:lang w:eastAsia="zh-CN"/>
        </w:rPr>
      </w:pPr>
      <w:r>
        <w:rPr>
          <w:rFonts w:hint="eastAsia" w:ascii="方正仿宋_GBK" w:eastAsia="方正仿宋_GBK" w:cs="方正仿宋_GBK"/>
          <w:color w:val="000000"/>
          <w:sz w:val="32"/>
          <w:szCs w:val="32"/>
          <w:lang w:eastAsia="zh-CN"/>
        </w:rPr>
        <w:t>法定代表人：陈钉</w:t>
      </w:r>
    </w:p>
    <w:p>
      <w:pPr>
        <w:spacing w:after="0" w:line="520" w:lineRule="exact"/>
        <w:rPr>
          <w:rFonts w:ascii="方正仿宋_GBK" w:eastAsia="方正仿宋_GBK" w:cs="方正仿宋_GBK"/>
          <w:color w:val="000000"/>
          <w:sz w:val="32"/>
          <w:szCs w:val="32"/>
          <w:lang w:eastAsia="zh-CN"/>
        </w:rPr>
      </w:pPr>
      <w:r>
        <w:rPr>
          <w:rFonts w:hint="eastAsia" w:ascii="方正仿宋_GBK" w:eastAsia="方正仿宋_GBK" w:cs="方正仿宋_GBK"/>
          <w:color w:val="000000"/>
          <w:sz w:val="32"/>
          <w:szCs w:val="32"/>
          <w:lang w:eastAsia="zh-CN"/>
        </w:rPr>
        <w:t>受委托单位：鼎城区人民政府红云街道办事处</w:t>
      </w:r>
    </w:p>
    <w:p>
      <w:pPr>
        <w:spacing w:after="0" w:line="520" w:lineRule="exact"/>
        <w:rPr>
          <w:rFonts w:ascii="方正仿宋_GBK" w:eastAsia="方正仿宋_GBK" w:cs="方正仿宋_GBK"/>
          <w:color w:val="000000"/>
          <w:sz w:val="32"/>
          <w:szCs w:val="32"/>
          <w:lang w:eastAsia="zh-CN"/>
        </w:rPr>
      </w:pPr>
      <w:r>
        <w:rPr>
          <w:rFonts w:hint="eastAsia" w:ascii="方正仿宋_GBK" w:eastAsia="方正仿宋_GBK" w:cs="方正仿宋_GBK"/>
          <w:color w:val="000000"/>
          <w:sz w:val="32"/>
          <w:szCs w:val="32"/>
          <w:lang w:eastAsia="zh-CN"/>
        </w:rPr>
        <w:t>法定代表人：廖建湘</w:t>
      </w:r>
    </w:p>
    <w:p>
      <w:pPr>
        <w:spacing w:after="0" w:line="520" w:lineRule="exact"/>
        <w:ind w:firstLine="640" w:firstLineChars="200"/>
        <w:rPr>
          <w:rFonts w:ascii="方正仿宋_GBK" w:eastAsia="方正仿宋_GBK" w:cs="方正仿宋_GBK"/>
          <w:color w:val="000000"/>
          <w:sz w:val="32"/>
          <w:szCs w:val="32"/>
          <w:lang w:eastAsia="zh-CN"/>
        </w:rPr>
      </w:pPr>
      <w:r>
        <w:rPr>
          <w:rFonts w:hint="eastAsia" w:ascii="方正仿宋_GBK" w:eastAsia="方正仿宋_GBK" w:cs="方正仿宋_GBK"/>
          <w:color w:val="000000"/>
          <w:sz w:val="32"/>
          <w:szCs w:val="32"/>
          <w:lang w:eastAsia="zh-CN"/>
        </w:rPr>
        <w:t>为了进一步加强电动车消防安全监督管理，规范消防行政执法工作，依法确立行政执法委托机关与受委托机关的权利义务，依据《中华人民共和国行政处罚法》《常德市住宅小区电动车充电安全管理规定》的规定</w:t>
      </w:r>
      <w:r>
        <w:rPr>
          <w:rFonts w:hint="eastAsia" w:ascii="方正仿宋_GBK" w:eastAsia="方正仿宋_GBK" w:cs="方正仿宋_GBK"/>
          <w:color w:val="000000"/>
          <w:spacing w:val="-4"/>
          <w:sz w:val="32"/>
          <w:szCs w:val="32"/>
          <w:lang w:eastAsia="zh-CN"/>
        </w:rPr>
        <w:t>，</w:t>
      </w:r>
      <w:r>
        <w:rPr>
          <w:rFonts w:hint="eastAsia" w:ascii="宋体" w:hAnsi="宋体" w:eastAsia="方正仿宋_GBK" w:cs="宋体"/>
          <w:color w:val="000000"/>
          <w:sz w:val="32"/>
          <w:szCs w:val="32"/>
          <w:lang w:eastAsia="zh-CN"/>
        </w:rPr>
        <w:t>常德市鼎城区消防救援大队</w:t>
      </w:r>
      <w:r>
        <w:rPr>
          <w:rFonts w:hint="eastAsia" w:ascii="方正仿宋_GBK" w:eastAsia="方正仿宋_GBK" w:cs="方正仿宋_GBK"/>
          <w:color w:val="000000"/>
          <w:sz w:val="32"/>
          <w:szCs w:val="32"/>
          <w:lang w:eastAsia="zh-CN"/>
        </w:rPr>
        <w:t>委托鼎城区人民政府红云街道办事处按下列要求行使消防行政执法权。</w:t>
      </w:r>
    </w:p>
    <w:p>
      <w:pPr>
        <w:spacing w:after="0" w:line="520" w:lineRule="exact"/>
        <w:ind w:firstLine="632"/>
        <w:rPr>
          <w:rFonts w:ascii="方正黑体_GBK" w:eastAsia="方正黑体_GBK" w:cs="方正仿宋_GBK"/>
          <w:color w:val="000000"/>
          <w:sz w:val="32"/>
          <w:szCs w:val="32"/>
          <w:lang w:eastAsia="zh-CN"/>
        </w:rPr>
      </w:pPr>
      <w:r>
        <w:rPr>
          <w:rFonts w:hint="eastAsia" w:ascii="方正黑体_GBK" w:eastAsia="方正黑体_GBK" w:cs="方正仿宋_GBK"/>
          <w:color w:val="000000"/>
          <w:sz w:val="32"/>
          <w:szCs w:val="32"/>
          <w:lang w:eastAsia="zh-CN"/>
        </w:rPr>
        <w:t>一、委托执法范围</w:t>
      </w:r>
    </w:p>
    <w:p>
      <w:pPr>
        <w:spacing w:after="0" w:line="520" w:lineRule="exact"/>
        <w:ind w:firstLine="632"/>
        <w:rPr>
          <w:rFonts w:ascii="方正仿宋_GBK" w:eastAsia="方正仿宋_GBK" w:cs="方正仿宋_GBK"/>
          <w:color w:val="000000"/>
          <w:sz w:val="32"/>
          <w:szCs w:val="32"/>
          <w:lang w:eastAsia="zh-CN"/>
        </w:rPr>
      </w:pPr>
      <w:r>
        <w:rPr>
          <w:rFonts w:hint="eastAsia" w:ascii="方正仿宋_GBK" w:eastAsia="方正仿宋_GBK" w:cs="方正仿宋_GBK"/>
          <w:color w:val="000000"/>
          <w:sz w:val="32"/>
          <w:szCs w:val="32"/>
          <w:lang w:eastAsia="zh-CN"/>
        </w:rPr>
        <w:t>负责本街道行政区域内住宅小区电动车充电安全监管工作。</w:t>
      </w:r>
    </w:p>
    <w:p>
      <w:pPr>
        <w:spacing w:after="0" w:line="520" w:lineRule="exact"/>
        <w:ind w:firstLine="632"/>
        <w:rPr>
          <w:rFonts w:ascii="方正黑体_GBK" w:eastAsia="方正黑体_GBK" w:cs="方正仿宋_GBK"/>
          <w:color w:val="000000"/>
          <w:sz w:val="32"/>
          <w:szCs w:val="32"/>
          <w:lang w:eastAsia="zh-CN"/>
        </w:rPr>
      </w:pPr>
      <w:r>
        <w:rPr>
          <w:rFonts w:hint="eastAsia" w:ascii="方正黑体_GBK" w:eastAsia="方正黑体_GBK" w:cs="方正仿宋_GBK"/>
          <w:color w:val="000000"/>
          <w:sz w:val="32"/>
          <w:szCs w:val="32"/>
          <w:lang w:eastAsia="zh-CN"/>
        </w:rPr>
        <w:t>二、委托执法权限</w:t>
      </w:r>
    </w:p>
    <w:p>
      <w:pPr>
        <w:spacing w:after="0" w:line="520" w:lineRule="exact"/>
        <w:ind w:firstLine="632"/>
        <w:rPr>
          <w:rFonts w:ascii="方正仿宋_GBK" w:eastAsia="方正仿宋_GBK" w:cs="方正仿宋_GBK"/>
          <w:color w:val="000000"/>
          <w:sz w:val="32"/>
          <w:szCs w:val="32"/>
          <w:lang w:eastAsia="zh-CN"/>
        </w:rPr>
      </w:pPr>
      <w:r>
        <w:rPr>
          <w:rFonts w:hint="eastAsia" w:ascii="方正仿宋_GBK" w:eastAsia="方正仿宋_GBK" w:cs="方正仿宋_GBK"/>
          <w:color w:val="000000"/>
          <w:sz w:val="32"/>
          <w:szCs w:val="32"/>
          <w:lang w:eastAsia="zh-CN"/>
        </w:rPr>
        <w:t>受委托单位在委托权限范围内以消防救援大队的名义对住宅小区电动车充电安全行使下列监督管理职权：</w:t>
      </w:r>
    </w:p>
    <w:p>
      <w:pPr>
        <w:spacing w:after="0" w:line="520" w:lineRule="exact"/>
        <w:ind w:firstLine="643" w:firstLineChars="200"/>
        <w:rPr>
          <w:rFonts w:hint="eastAsia" w:ascii="方正仿宋_GBK" w:eastAsia="方正仿宋_GBK" w:cs="方正仿宋_GBK"/>
          <w:color w:val="000000"/>
          <w:sz w:val="32"/>
          <w:szCs w:val="32"/>
          <w:lang w:eastAsia="zh-CN"/>
        </w:rPr>
      </w:pPr>
      <w:r>
        <w:rPr>
          <w:rFonts w:hint="eastAsia" w:ascii="方正仿宋_GBK" w:eastAsia="方正仿宋_GBK"/>
          <w:b/>
          <w:sz w:val="32"/>
          <w:szCs w:val="32"/>
          <w:lang w:eastAsia="zh-CN"/>
        </w:rPr>
        <w:t>1.监督检查权。</w:t>
      </w:r>
      <w:r>
        <w:rPr>
          <w:rFonts w:hint="eastAsia" w:ascii="方正仿宋_GBK" w:eastAsia="方正仿宋_GBK" w:cs="方正仿宋_GBK"/>
          <w:color w:val="000000"/>
          <w:sz w:val="32"/>
          <w:szCs w:val="32"/>
          <w:lang w:eastAsia="zh-CN"/>
        </w:rPr>
        <w:t>对行政区域内住宅小区物业服务企业履行电动车消防安全监管职责情况、住宅小区内电动车充电停放是否符合消防安全要求等情况实施消防监督检查，对发现的火灾隐患和消防安全违法行为责令改正。</w:t>
      </w:r>
      <w:r>
        <w:rPr>
          <w:rFonts w:hint="eastAsia" w:ascii="方正仿宋_GBK" w:eastAsia="方正仿宋_GBK"/>
          <w:b/>
          <w:sz w:val="32"/>
          <w:szCs w:val="32"/>
          <w:lang w:eastAsia="zh-CN"/>
        </w:rPr>
        <w:t>2.部分行政处罚权。</w:t>
      </w:r>
      <w:r>
        <w:rPr>
          <w:rFonts w:hint="eastAsia" w:ascii="方正仿宋_GBK" w:eastAsia="方正仿宋_GBK" w:cs="方正仿宋_GBK"/>
          <w:color w:val="000000"/>
          <w:sz w:val="32"/>
          <w:szCs w:val="32"/>
          <w:lang w:eastAsia="zh-CN"/>
        </w:rPr>
        <w:t>《常德市住宅小区电动车充电安全管理规定》第四条规定的行政处罚权。</w:t>
      </w:r>
    </w:p>
    <w:p>
      <w:pPr>
        <w:spacing w:after="0" w:line="520" w:lineRule="exact"/>
        <w:ind w:firstLine="632"/>
        <w:rPr>
          <w:rFonts w:ascii="方正黑体_GBK" w:eastAsia="方正黑体_GBK" w:cs="方正仿宋_GBK"/>
          <w:color w:val="000000"/>
          <w:sz w:val="32"/>
          <w:szCs w:val="32"/>
          <w:lang w:eastAsia="zh-CN"/>
        </w:rPr>
      </w:pPr>
      <w:r>
        <w:rPr>
          <w:rFonts w:hint="eastAsia" w:ascii="方正黑体_GBK" w:eastAsia="方正黑体_GBK" w:cs="方正仿宋_GBK"/>
          <w:color w:val="000000"/>
          <w:sz w:val="32"/>
          <w:szCs w:val="32"/>
          <w:lang w:eastAsia="zh-CN"/>
        </w:rPr>
        <w:t>三、委托执法职责</w:t>
      </w:r>
    </w:p>
    <w:p>
      <w:pPr>
        <w:spacing w:after="0" w:line="520" w:lineRule="exact"/>
        <w:ind w:firstLine="632"/>
        <w:rPr>
          <w:rFonts w:ascii="方正楷体_GBK" w:eastAsia="方正楷体_GBK" w:cs="方正仿宋_GBK"/>
          <w:b/>
          <w:color w:val="000000"/>
          <w:sz w:val="32"/>
          <w:szCs w:val="32"/>
          <w:lang w:eastAsia="zh-CN"/>
        </w:rPr>
      </w:pPr>
      <w:r>
        <w:rPr>
          <w:rFonts w:hint="eastAsia" w:ascii="方正楷体_GBK" w:eastAsia="方正楷体_GBK" w:cs="方正仿宋_GBK"/>
          <w:b/>
          <w:color w:val="000000"/>
          <w:sz w:val="32"/>
          <w:szCs w:val="32"/>
          <w:lang w:eastAsia="zh-CN"/>
        </w:rPr>
        <w:t>（一）委托单位职责</w:t>
      </w:r>
    </w:p>
    <w:p>
      <w:pPr>
        <w:spacing w:after="0" w:line="520" w:lineRule="exact"/>
        <w:ind w:firstLine="632"/>
        <w:rPr>
          <w:rFonts w:ascii="方正仿宋_GBK" w:eastAsia="方正仿宋_GBK" w:cs="方正仿宋_GBK"/>
          <w:color w:val="000000"/>
          <w:sz w:val="32"/>
          <w:szCs w:val="32"/>
          <w:lang w:eastAsia="zh-CN"/>
        </w:rPr>
      </w:pPr>
      <w:r>
        <w:rPr>
          <w:rFonts w:hint="eastAsia" w:ascii="方正仿宋_GBK" w:eastAsia="方正仿宋_GBK" w:cs="方正仿宋_GBK"/>
          <w:color w:val="000000"/>
          <w:sz w:val="32"/>
          <w:szCs w:val="32"/>
          <w:lang w:eastAsia="zh-CN"/>
        </w:rPr>
        <w:t>1.指导和监督受委托单位在委托权限范围内以委托单位名义实施行政执法行为；</w:t>
      </w:r>
    </w:p>
    <w:p>
      <w:pPr>
        <w:spacing w:after="0" w:line="520" w:lineRule="exact"/>
        <w:ind w:firstLine="640" w:firstLineChars="200"/>
        <w:rPr>
          <w:rFonts w:ascii="方正仿宋_GBK" w:eastAsia="方正仿宋_GBK" w:cs="方正仿宋_GBK"/>
          <w:sz w:val="32"/>
          <w:szCs w:val="32"/>
          <w:lang w:eastAsia="zh-CN"/>
        </w:rPr>
      </w:pPr>
      <w:r>
        <w:rPr>
          <w:rFonts w:hint="eastAsia" w:ascii="方正仿宋_GBK" w:eastAsia="方正仿宋_GBK" w:cs="方正仿宋_GBK"/>
          <w:color w:val="000000"/>
          <w:sz w:val="32"/>
          <w:szCs w:val="32"/>
          <w:lang w:eastAsia="zh-CN"/>
        </w:rPr>
        <w:t>2.受委托单位因违法导致案件错误所产生的法律后果由委托</w:t>
      </w:r>
      <w:r>
        <w:rPr>
          <w:rFonts w:hint="eastAsia" w:ascii="方正仿宋_GBK" w:eastAsia="方正仿宋_GBK" w:cs="方正仿宋_GBK"/>
          <w:sz w:val="32"/>
          <w:szCs w:val="32"/>
          <w:lang w:eastAsia="zh-CN"/>
        </w:rPr>
        <w:t>单位承担，委托单位承担相应责任后，可以根据受委托人的过错责任大小，依法予以追究；</w:t>
      </w:r>
    </w:p>
    <w:p>
      <w:pPr>
        <w:spacing w:after="0" w:line="520" w:lineRule="exact"/>
        <w:ind w:firstLine="632"/>
        <w:rPr>
          <w:rFonts w:ascii="方正仿宋_GBK" w:eastAsia="方正仿宋_GBK" w:cs="方正仿宋_GBK"/>
          <w:color w:val="000000"/>
          <w:sz w:val="32"/>
          <w:szCs w:val="32"/>
          <w:lang w:eastAsia="zh-CN"/>
        </w:rPr>
      </w:pPr>
      <w:r>
        <w:rPr>
          <w:rFonts w:hint="eastAsia" w:ascii="方正仿宋_GBK" w:eastAsia="方正仿宋_GBK" w:cs="方正仿宋_GBK"/>
          <w:color w:val="000000"/>
          <w:sz w:val="32"/>
          <w:szCs w:val="32"/>
          <w:lang w:eastAsia="zh-CN"/>
        </w:rPr>
        <w:t>3.对受委托单位违法或者不适当的行政执法行为予以纠正或者撤销；受委托单位违法实施行政执法行为造成严重后果的，委托单位可以解除委托执法协议；</w:t>
      </w:r>
    </w:p>
    <w:p>
      <w:pPr>
        <w:spacing w:after="0" w:line="520" w:lineRule="exact"/>
        <w:ind w:firstLine="632"/>
        <w:rPr>
          <w:rFonts w:ascii="方正仿宋_GBK" w:eastAsia="方正仿宋_GBK" w:cs="方正仿宋_GBK"/>
          <w:color w:val="000000"/>
          <w:sz w:val="32"/>
          <w:szCs w:val="32"/>
          <w:lang w:eastAsia="zh-CN"/>
        </w:rPr>
      </w:pPr>
      <w:r>
        <w:rPr>
          <w:rFonts w:hint="eastAsia" w:ascii="方正仿宋_GBK" w:eastAsia="方正仿宋_GBK" w:cs="方正仿宋_GBK"/>
          <w:color w:val="000000"/>
          <w:sz w:val="32"/>
          <w:szCs w:val="32"/>
          <w:lang w:eastAsia="zh-CN"/>
        </w:rPr>
        <w:t>4.委托单位应组织受委托单位执法人员开展执法资格及业务技能培训，并取得消防监督执法资格证；</w:t>
      </w:r>
    </w:p>
    <w:p>
      <w:pPr>
        <w:spacing w:after="0" w:line="520" w:lineRule="exact"/>
        <w:ind w:firstLine="632"/>
        <w:rPr>
          <w:rFonts w:ascii="方正仿宋_GBK" w:eastAsia="方正仿宋_GBK" w:cs="方正仿宋_GBK"/>
          <w:color w:val="000000"/>
          <w:sz w:val="32"/>
          <w:szCs w:val="32"/>
          <w:lang w:eastAsia="zh-CN"/>
        </w:rPr>
      </w:pPr>
      <w:r>
        <w:rPr>
          <w:rFonts w:hint="eastAsia" w:ascii="方正仿宋_GBK" w:eastAsia="方正仿宋_GBK" w:cs="方正仿宋_GBK"/>
          <w:color w:val="000000"/>
          <w:sz w:val="32"/>
          <w:szCs w:val="32"/>
          <w:lang w:eastAsia="zh-CN"/>
        </w:rPr>
        <w:t>5.委托单位为受委托单位提供相关资料及规范的行政执法文书、表格。</w:t>
      </w:r>
    </w:p>
    <w:p>
      <w:pPr>
        <w:spacing w:after="0" w:line="520" w:lineRule="exact"/>
        <w:ind w:firstLine="632"/>
        <w:rPr>
          <w:rFonts w:ascii="方正楷体_GBK" w:eastAsia="方正楷体_GBK" w:cs="方正仿宋_GBK"/>
          <w:b/>
          <w:color w:val="000000"/>
          <w:sz w:val="32"/>
          <w:szCs w:val="32"/>
          <w:lang w:eastAsia="zh-CN"/>
        </w:rPr>
      </w:pPr>
      <w:r>
        <w:rPr>
          <w:rFonts w:hint="eastAsia" w:ascii="方正楷体_GBK" w:eastAsia="方正楷体_GBK" w:cs="方正仿宋_GBK"/>
          <w:b/>
          <w:color w:val="000000"/>
          <w:sz w:val="32"/>
          <w:szCs w:val="32"/>
          <w:lang w:eastAsia="zh-CN"/>
        </w:rPr>
        <w:t>（二）受委托单位职责</w:t>
      </w:r>
    </w:p>
    <w:p>
      <w:pPr>
        <w:spacing w:after="0" w:line="520" w:lineRule="exact"/>
        <w:ind w:firstLine="632"/>
        <w:rPr>
          <w:rFonts w:ascii="方正仿宋_GBK" w:eastAsia="方正仿宋_GBK" w:cs="方正仿宋_GBK"/>
          <w:color w:val="000000"/>
          <w:sz w:val="32"/>
          <w:szCs w:val="32"/>
          <w:lang w:eastAsia="zh-CN"/>
        </w:rPr>
      </w:pPr>
      <w:r>
        <w:rPr>
          <w:rFonts w:hint="eastAsia" w:ascii="方正仿宋_GBK" w:eastAsia="方正仿宋_GBK" w:cs="方正仿宋_GBK"/>
          <w:color w:val="000000"/>
          <w:sz w:val="32"/>
          <w:szCs w:val="32"/>
          <w:lang w:eastAsia="zh-CN"/>
        </w:rPr>
        <w:t>1.受委托单位只能在委托权限范围内实施行政执法行为；</w:t>
      </w:r>
    </w:p>
    <w:p>
      <w:pPr>
        <w:spacing w:after="0" w:line="520" w:lineRule="exact"/>
        <w:ind w:firstLine="632"/>
        <w:rPr>
          <w:rFonts w:ascii="方正仿宋_GBK" w:eastAsia="方正仿宋_GBK" w:cs="方正仿宋_GBK"/>
          <w:color w:val="000000"/>
          <w:sz w:val="32"/>
          <w:szCs w:val="32"/>
          <w:lang w:eastAsia="zh-CN"/>
        </w:rPr>
      </w:pPr>
      <w:r>
        <w:rPr>
          <w:rFonts w:hint="eastAsia" w:ascii="方正仿宋_GBK" w:eastAsia="方正仿宋_GBK" w:cs="方正仿宋_GBK"/>
          <w:color w:val="000000"/>
          <w:sz w:val="32"/>
          <w:szCs w:val="32"/>
          <w:lang w:eastAsia="zh-CN"/>
        </w:rPr>
        <w:t>2.受委托单位在履行行政执法行为时，必须出示有效的行政执法证件，并按法定程序实施行政执法行为；</w:t>
      </w:r>
    </w:p>
    <w:p>
      <w:pPr>
        <w:spacing w:after="0" w:line="520" w:lineRule="exact"/>
        <w:ind w:firstLine="632"/>
        <w:rPr>
          <w:rFonts w:ascii="方正仿宋_GBK" w:eastAsia="方正仿宋_GBK" w:cs="方正仿宋_GBK"/>
          <w:color w:val="000000"/>
          <w:sz w:val="32"/>
          <w:szCs w:val="32"/>
          <w:lang w:eastAsia="zh-CN"/>
        </w:rPr>
      </w:pPr>
      <w:r>
        <w:rPr>
          <w:rFonts w:hint="eastAsia" w:ascii="方正仿宋_GBK" w:eastAsia="方正仿宋_GBK" w:cs="方正仿宋_GBK"/>
          <w:color w:val="000000"/>
          <w:sz w:val="32"/>
          <w:szCs w:val="32"/>
          <w:lang w:eastAsia="zh-CN"/>
        </w:rPr>
        <w:t>3.受委托单位不得再委托其他任何组织或者个人实施委托单位委托的行政执法行为；</w:t>
      </w:r>
    </w:p>
    <w:p>
      <w:pPr>
        <w:spacing w:after="0" w:line="520" w:lineRule="exact"/>
        <w:ind w:firstLine="632"/>
        <w:rPr>
          <w:rFonts w:ascii="方正仿宋_GBK" w:eastAsia="方正仿宋_GBK" w:cs="方正仿宋_GBK"/>
          <w:color w:val="000000"/>
          <w:sz w:val="32"/>
          <w:szCs w:val="32"/>
          <w:lang w:eastAsia="zh-CN"/>
        </w:rPr>
      </w:pPr>
      <w:r>
        <w:rPr>
          <w:rFonts w:hint="eastAsia" w:ascii="方正仿宋_GBK" w:eastAsia="方正仿宋_GBK" w:cs="方正仿宋_GBK"/>
          <w:color w:val="000000"/>
          <w:sz w:val="32"/>
          <w:szCs w:val="32"/>
          <w:lang w:eastAsia="zh-CN"/>
        </w:rPr>
        <w:t>4.主动接受委托单位的指导和监督，参与和配合委托单位的行政执法工作；</w:t>
      </w:r>
    </w:p>
    <w:p>
      <w:pPr>
        <w:spacing w:after="0" w:line="520" w:lineRule="exact"/>
        <w:ind w:firstLine="632"/>
        <w:rPr>
          <w:rFonts w:ascii="方正仿宋_GBK" w:eastAsia="方正仿宋_GBK" w:cs="方正仿宋_GBK"/>
          <w:color w:val="000000"/>
          <w:sz w:val="32"/>
          <w:szCs w:val="32"/>
          <w:lang w:eastAsia="zh-CN"/>
        </w:rPr>
      </w:pPr>
      <w:r>
        <w:rPr>
          <w:rFonts w:hint="eastAsia" w:ascii="方正仿宋_GBK" w:eastAsia="方正仿宋_GBK" w:cs="方正仿宋_GBK"/>
          <w:color w:val="000000"/>
          <w:sz w:val="32"/>
          <w:szCs w:val="32"/>
          <w:lang w:eastAsia="zh-CN"/>
        </w:rPr>
        <w:t>5.严格按照委托执法的有关规定，以委托单位的名义制作行政执法文书；</w:t>
      </w:r>
    </w:p>
    <w:p>
      <w:pPr>
        <w:spacing w:after="0" w:line="520" w:lineRule="exact"/>
        <w:ind w:firstLine="632"/>
        <w:rPr>
          <w:rFonts w:hint="eastAsia" w:ascii="方正仿宋_GBK" w:eastAsia="方正仿宋_GBK" w:cs="方正仿宋_GBK"/>
          <w:color w:val="000000"/>
          <w:sz w:val="32"/>
          <w:szCs w:val="32"/>
          <w:lang w:eastAsia="zh-CN"/>
        </w:rPr>
      </w:pPr>
      <w:r>
        <w:rPr>
          <w:rFonts w:hint="eastAsia" w:ascii="方正仿宋_GBK" w:eastAsia="方正仿宋_GBK" w:cs="方正仿宋_GBK"/>
          <w:color w:val="000000"/>
          <w:sz w:val="32"/>
          <w:szCs w:val="32"/>
          <w:lang w:eastAsia="zh-CN"/>
        </w:rPr>
        <w:t>6.建立相关的行政执法相关制度；</w:t>
      </w:r>
    </w:p>
    <w:p>
      <w:pPr>
        <w:spacing w:after="0" w:line="520" w:lineRule="exact"/>
        <w:ind w:firstLine="632"/>
        <w:rPr>
          <w:rFonts w:hint="eastAsia" w:ascii="方正仿宋_GBK" w:eastAsia="方正仿宋_GBK" w:cs="方正仿宋_GBK"/>
          <w:color w:val="000000"/>
          <w:sz w:val="32"/>
          <w:szCs w:val="32"/>
          <w:lang w:eastAsia="zh-CN"/>
        </w:rPr>
      </w:pPr>
      <w:r>
        <w:rPr>
          <w:rFonts w:hint="eastAsia" w:ascii="方正仿宋_GBK" w:eastAsia="方正仿宋_GBK" w:cs="方正仿宋_GBK"/>
          <w:color w:val="000000"/>
          <w:sz w:val="32"/>
          <w:szCs w:val="32"/>
          <w:lang w:eastAsia="zh-CN"/>
        </w:rPr>
        <w:t>7.每季度按要求向委托单位汇报执法工作情况，并及时向委托单位书面报告在委托行政执法过程中存在的问题；</w:t>
      </w:r>
    </w:p>
    <w:p>
      <w:pPr>
        <w:spacing w:after="0" w:line="520" w:lineRule="exact"/>
        <w:ind w:firstLine="632"/>
        <w:rPr>
          <w:rFonts w:hint="eastAsia" w:ascii="方正仿宋_GBK" w:eastAsia="方正仿宋_GBK" w:cs="方正仿宋_GBK"/>
          <w:color w:val="000000"/>
          <w:sz w:val="32"/>
          <w:szCs w:val="32"/>
          <w:lang w:eastAsia="zh-CN"/>
        </w:rPr>
      </w:pPr>
      <w:r>
        <w:rPr>
          <w:rFonts w:hint="eastAsia" w:ascii="方正仿宋_GBK" w:eastAsia="方正仿宋_GBK" w:cs="方正仿宋_GBK"/>
          <w:color w:val="000000"/>
          <w:sz w:val="32"/>
          <w:szCs w:val="32"/>
          <w:lang w:eastAsia="zh-CN"/>
        </w:rPr>
        <w:t>8.受委托单位以自己的名义执法或者超越委托权限，乱施行政处罚所产生的法律后果由委托单位承担后，委托单位可以向受委托单位追究相应责任。</w:t>
      </w:r>
    </w:p>
    <w:p>
      <w:pPr>
        <w:spacing w:after="0" w:line="520" w:lineRule="exact"/>
        <w:ind w:firstLine="632"/>
        <w:rPr>
          <w:rFonts w:ascii="方正黑体_GBK" w:eastAsia="方正黑体_GBK" w:cs="方正仿宋_GBK"/>
          <w:color w:val="000000"/>
          <w:sz w:val="32"/>
          <w:szCs w:val="32"/>
          <w:lang w:eastAsia="zh-CN"/>
        </w:rPr>
      </w:pPr>
      <w:r>
        <w:rPr>
          <w:rFonts w:hint="eastAsia" w:ascii="方正黑体_GBK" w:eastAsia="方正黑体_GBK" w:cs="方正仿宋_GBK"/>
          <w:color w:val="000000"/>
          <w:sz w:val="32"/>
          <w:szCs w:val="32"/>
          <w:lang w:eastAsia="zh-CN"/>
        </w:rPr>
        <w:t>四、委托期限</w:t>
      </w:r>
    </w:p>
    <w:p>
      <w:pPr>
        <w:spacing w:after="0" w:line="520" w:lineRule="exact"/>
        <w:ind w:firstLine="632"/>
        <w:rPr>
          <w:rFonts w:ascii="方正仿宋_GBK" w:eastAsia="方正仿宋_GBK" w:cs="方正仿宋_GBK"/>
          <w:color w:val="000000"/>
          <w:sz w:val="32"/>
          <w:szCs w:val="32"/>
          <w:lang w:eastAsia="zh-CN"/>
        </w:rPr>
      </w:pPr>
      <w:r>
        <w:rPr>
          <w:rFonts w:hint="eastAsia" w:ascii="方正仿宋_GBK" w:eastAsia="方正仿宋_GBK" w:cs="方正仿宋_GBK"/>
          <w:color w:val="000000"/>
          <w:sz w:val="32"/>
          <w:szCs w:val="32"/>
          <w:lang w:eastAsia="zh-CN"/>
        </w:rPr>
        <w:t>从</w:t>
      </w:r>
      <w:r>
        <w:rPr>
          <w:rFonts w:hint="eastAsia" w:ascii="方正仿宋_GBK" w:eastAsia="方正仿宋_GBK" w:cs="方正仿宋_GBK"/>
          <w:color w:val="000000"/>
          <w:sz w:val="32"/>
          <w:szCs w:val="32"/>
          <w:lang w:val="en-US" w:eastAsia="zh-CN"/>
        </w:rPr>
        <w:t>2022</w:t>
      </w:r>
      <w:r>
        <w:rPr>
          <w:rFonts w:hint="eastAsia" w:ascii="方正仿宋_GBK" w:eastAsia="方正仿宋_GBK" w:cs="方正仿宋_GBK"/>
          <w:color w:val="000000"/>
          <w:sz w:val="32"/>
          <w:szCs w:val="32"/>
          <w:lang w:eastAsia="zh-CN"/>
        </w:rPr>
        <w:t>年</w:t>
      </w:r>
      <w:r>
        <w:rPr>
          <w:rFonts w:hint="eastAsia" w:ascii="方正仿宋_GBK" w:eastAsia="方正仿宋_GBK" w:cs="方正仿宋_GBK"/>
          <w:color w:val="000000"/>
          <w:sz w:val="32"/>
          <w:szCs w:val="32"/>
          <w:lang w:val="en-US" w:eastAsia="zh-CN"/>
        </w:rPr>
        <w:t>10</w:t>
      </w:r>
      <w:r>
        <w:rPr>
          <w:rFonts w:hint="eastAsia" w:ascii="方正仿宋_GBK" w:eastAsia="方正仿宋_GBK" w:cs="方正仿宋_GBK"/>
          <w:color w:val="000000"/>
          <w:sz w:val="32"/>
          <w:szCs w:val="32"/>
          <w:lang w:eastAsia="zh-CN"/>
        </w:rPr>
        <w:t>月</w:t>
      </w:r>
      <w:r>
        <w:rPr>
          <w:rFonts w:hint="eastAsia" w:ascii="方正仿宋_GBK" w:eastAsia="方正仿宋_GBK" w:cs="方正仿宋_GBK"/>
          <w:color w:val="000000"/>
          <w:sz w:val="32"/>
          <w:szCs w:val="32"/>
          <w:lang w:val="en-US" w:eastAsia="zh-CN"/>
        </w:rPr>
        <w:t>21</w:t>
      </w:r>
      <w:r>
        <w:rPr>
          <w:rFonts w:hint="eastAsia" w:ascii="方正仿宋_GBK" w:eastAsia="方正仿宋_GBK" w:cs="方正仿宋_GBK"/>
          <w:color w:val="000000"/>
          <w:sz w:val="32"/>
          <w:szCs w:val="32"/>
          <w:lang w:eastAsia="zh-CN"/>
        </w:rPr>
        <w:t>日至</w:t>
      </w:r>
      <w:r>
        <w:rPr>
          <w:rFonts w:hint="eastAsia" w:ascii="宋体" w:hAnsi="宋体" w:eastAsia="方正仿宋_GBK" w:cs="宋体"/>
          <w:color w:val="000000"/>
          <w:sz w:val="32"/>
          <w:szCs w:val="32"/>
          <w:lang w:val="en-US" w:eastAsia="zh-CN"/>
        </w:rPr>
        <w:t>2023</w:t>
      </w:r>
      <w:r>
        <w:rPr>
          <w:rFonts w:hint="eastAsia" w:ascii="方正仿宋_GBK" w:eastAsia="方正仿宋_GBK" w:cs="方正仿宋_GBK"/>
          <w:color w:val="000000"/>
          <w:sz w:val="32"/>
          <w:szCs w:val="32"/>
          <w:lang w:eastAsia="zh-CN"/>
        </w:rPr>
        <w:t>年</w:t>
      </w:r>
      <w:r>
        <w:rPr>
          <w:rFonts w:hint="eastAsia" w:ascii="方正仿宋_GBK" w:eastAsia="方正仿宋_GBK" w:cs="方正仿宋_GBK"/>
          <w:color w:val="000000"/>
          <w:sz w:val="32"/>
          <w:szCs w:val="32"/>
          <w:lang w:val="en-US" w:eastAsia="zh-CN"/>
        </w:rPr>
        <w:t>10</w:t>
      </w:r>
      <w:r>
        <w:rPr>
          <w:rFonts w:hint="eastAsia" w:ascii="方正仿宋_GBK" w:eastAsia="方正仿宋_GBK" w:cs="方正仿宋_GBK"/>
          <w:color w:val="000000"/>
          <w:sz w:val="32"/>
          <w:szCs w:val="32"/>
          <w:lang w:eastAsia="zh-CN"/>
        </w:rPr>
        <w:t>月</w:t>
      </w:r>
      <w:r>
        <w:rPr>
          <w:rFonts w:hint="eastAsia" w:ascii="方正仿宋_GBK" w:eastAsia="方正仿宋_GBK" w:cs="方正仿宋_GBK"/>
          <w:color w:val="000000"/>
          <w:sz w:val="32"/>
          <w:szCs w:val="32"/>
          <w:lang w:val="en-US" w:eastAsia="zh-CN"/>
        </w:rPr>
        <w:t>21</w:t>
      </w:r>
      <w:r>
        <w:rPr>
          <w:rFonts w:hint="eastAsia" w:ascii="方正仿宋_GBK" w:eastAsia="方正仿宋_GBK" w:cs="方正仿宋_GBK"/>
          <w:color w:val="000000"/>
          <w:sz w:val="32"/>
          <w:szCs w:val="32"/>
          <w:lang w:eastAsia="zh-CN"/>
        </w:rPr>
        <w:t>日止。本委托书经双方法定代表人或者委托代理人签字或者加盖单位公章之日起生效。到期之后由委托单位进行审核，经审核符合条件的重新签订委托书；经审核不符合条件的取消委托。</w:t>
      </w:r>
    </w:p>
    <w:p>
      <w:pPr>
        <w:spacing w:after="0" w:line="520" w:lineRule="exact"/>
        <w:ind w:firstLine="632"/>
        <w:rPr>
          <w:rFonts w:ascii="方正仿宋_GBK" w:eastAsia="方正仿宋_GBK" w:cs="方正仿宋_GBK"/>
          <w:color w:val="000000"/>
          <w:sz w:val="32"/>
          <w:szCs w:val="32"/>
          <w:lang w:eastAsia="zh-CN"/>
        </w:rPr>
      </w:pPr>
      <w:r>
        <w:rPr>
          <w:rFonts w:hint="eastAsia" w:ascii="方正仿宋_GBK" w:eastAsia="方正仿宋_GBK" w:cs="方正仿宋_GBK"/>
          <w:color w:val="000000"/>
          <w:sz w:val="32"/>
          <w:szCs w:val="32"/>
          <w:lang w:eastAsia="zh-CN"/>
        </w:rPr>
        <w:t>本委托书一式四份，委托单位和受委托单位各执一份，另两份分别送常德市鼎城区人民政府和常德市消防救援支队。</w:t>
      </w:r>
    </w:p>
    <w:p>
      <w:pPr>
        <w:spacing w:after="0" w:line="520" w:lineRule="exact"/>
        <w:rPr>
          <w:rFonts w:ascii="方正仿宋_GBK" w:eastAsia="方正仿宋_GBK" w:cs="方正仿宋_GBK"/>
          <w:color w:val="000000"/>
          <w:sz w:val="32"/>
          <w:szCs w:val="32"/>
          <w:lang w:eastAsia="zh-CN"/>
        </w:rPr>
      </w:pPr>
    </w:p>
    <w:p>
      <w:pPr>
        <w:spacing w:after="0" w:line="520" w:lineRule="exact"/>
        <w:ind w:firstLine="640" w:firstLineChars="200"/>
        <w:rPr>
          <w:rFonts w:hint="eastAsia" w:ascii="方正仿宋_GBK" w:eastAsia="方正仿宋_GBK" w:cs="方正仿宋_GBK"/>
          <w:color w:val="000000"/>
          <w:sz w:val="32"/>
          <w:szCs w:val="32"/>
          <w:lang w:eastAsia="zh-CN"/>
        </w:rPr>
      </w:pPr>
    </w:p>
    <w:p>
      <w:pPr>
        <w:spacing w:after="0" w:line="520" w:lineRule="exact"/>
        <w:ind w:firstLine="640" w:firstLineChars="200"/>
        <w:rPr>
          <w:rFonts w:ascii="方正仿宋_GBK" w:eastAsia="方正仿宋_GBK" w:cs="方正仿宋_GBK"/>
          <w:color w:val="000000"/>
          <w:sz w:val="32"/>
          <w:szCs w:val="32"/>
          <w:lang w:eastAsia="zh-CN"/>
        </w:rPr>
      </w:pPr>
      <w:r>
        <w:rPr>
          <w:rFonts w:hint="eastAsia" w:ascii="方正仿宋_GBK" w:eastAsia="方正仿宋_GBK" w:cs="方正仿宋_GBK"/>
          <w:color w:val="000000"/>
          <w:sz w:val="32"/>
          <w:szCs w:val="32"/>
          <w:lang w:eastAsia="zh-CN"/>
        </w:rPr>
        <w:t>委托单位（盖章）</w:t>
      </w:r>
      <w:r>
        <w:rPr>
          <w:rFonts w:hint="eastAsia" w:ascii="宋体" w:hAnsi="宋体" w:eastAsia="方正仿宋_GBK" w:cs="宋体"/>
          <w:color w:val="000000"/>
          <w:sz w:val="32"/>
          <w:szCs w:val="32"/>
          <w:lang w:eastAsia="zh-CN"/>
        </w:rPr>
        <w:t>      </w:t>
      </w:r>
      <w:r>
        <w:rPr>
          <w:rFonts w:hint="eastAsia" w:ascii="方正仿宋_GBK" w:eastAsia="方正仿宋_GBK" w:cs="宋体"/>
          <w:color w:val="000000"/>
          <w:sz w:val="32"/>
          <w:szCs w:val="32"/>
          <w:lang w:eastAsia="zh-CN"/>
        </w:rPr>
        <w:t xml:space="preserve">  </w:t>
      </w:r>
      <w:r>
        <w:rPr>
          <w:rFonts w:hint="eastAsia" w:ascii="方正仿宋_GBK" w:eastAsia="方正仿宋_GBK" w:cs="方正仿宋_GBK"/>
          <w:color w:val="000000"/>
          <w:sz w:val="32"/>
          <w:szCs w:val="32"/>
          <w:lang w:eastAsia="zh-CN"/>
        </w:rPr>
        <w:t>受委托单位（盖章）</w:t>
      </w:r>
    </w:p>
    <w:p>
      <w:pPr>
        <w:spacing w:after="0" w:line="520" w:lineRule="exact"/>
        <w:rPr>
          <w:rFonts w:ascii="方正仿宋_GBK" w:eastAsia="方正仿宋_GBK" w:cs="方正仿宋_GBK"/>
          <w:color w:val="000000"/>
          <w:sz w:val="32"/>
          <w:szCs w:val="32"/>
          <w:lang w:eastAsia="zh-CN"/>
        </w:rPr>
      </w:pPr>
    </w:p>
    <w:p>
      <w:pPr>
        <w:spacing w:after="0" w:line="520" w:lineRule="exact"/>
        <w:ind w:firstLine="640" w:firstLineChars="200"/>
        <w:rPr>
          <w:rFonts w:ascii="方正仿宋_GBK" w:eastAsia="方正仿宋_GBK" w:cs="方正仿宋_GBK"/>
          <w:color w:val="000000"/>
          <w:sz w:val="32"/>
          <w:szCs w:val="32"/>
          <w:lang w:eastAsia="zh-CN"/>
        </w:rPr>
      </w:pPr>
      <w:r>
        <w:rPr>
          <w:rFonts w:hint="eastAsia" w:ascii="方正仿宋_GBK" w:eastAsia="方正仿宋_GBK" w:cs="方正仿宋_GBK"/>
          <w:color w:val="000000"/>
          <w:sz w:val="32"/>
          <w:szCs w:val="32"/>
          <w:lang w:eastAsia="zh-CN"/>
        </w:rPr>
        <w:t>法定代表人（签名）：陈钉</w:t>
      </w:r>
      <w:r>
        <w:rPr>
          <w:rFonts w:hint="eastAsia" w:ascii="宋体" w:hAnsi="宋体" w:eastAsia="方正仿宋_GBK" w:cs="宋体"/>
          <w:color w:val="000000"/>
          <w:sz w:val="32"/>
          <w:szCs w:val="32"/>
          <w:lang w:eastAsia="zh-CN"/>
        </w:rPr>
        <w:t> </w:t>
      </w:r>
      <w:bookmarkStart w:id="0" w:name="_GoBack"/>
      <w:bookmarkEnd w:id="0"/>
      <w:r>
        <w:rPr>
          <w:rFonts w:hint="eastAsia" w:ascii="方正仿宋_GBK" w:eastAsia="方正仿宋_GBK" w:cs="方正仿宋_GBK"/>
          <w:color w:val="000000"/>
          <w:sz w:val="32"/>
          <w:szCs w:val="32"/>
          <w:lang w:eastAsia="zh-CN"/>
        </w:rPr>
        <w:t>法定代表人（签名）：莫劲槐</w:t>
      </w:r>
    </w:p>
    <w:p>
      <w:pPr>
        <w:spacing w:after="0" w:line="520" w:lineRule="exact"/>
        <w:jc w:val="right"/>
        <w:rPr>
          <w:rFonts w:hint="eastAsia" w:ascii="宋体" w:hAnsi="宋体" w:eastAsia="方正仿宋_GBK" w:cs="宋体"/>
          <w:color w:val="000000"/>
          <w:sz w:val="32"/>
          <w:szCs w:val="32"/>
          <w:lang w:eastAsia="zh-CN"/>
        </w:rPr>
      </w:pPr>
    </w:p>
    <w:p>
      <w:pPr>
        <w:spacing w:after="0" w:line="520" w:lineRule="exact"/>
        <w:jc w:val="right"/>
        <w:rPr>
          <w:rFonts w:ascii="宋体" w:hAnsi="宋体" w:eastAsia="方正仿宋_GBK" w:cs="宋体"/>
          <w:color w:val="000000"/>
          <w:sz w:val="32"/>
          <w:szCs w:val="32"/>
          <w:lang w:eastAsia="zh-CN"/>
        </w:rPr>
      </w:pPr>
      <w:r>
        <w:rPr>
          <w:rFonts w:hint="eastAsia" w:ascii="宋体" w:hAnsi="宋体" w:eastAsia="方正仿宋_GBK" w:cs="宋体"/>
          <w:color w:val="000000"/>
          <w:sz w:val="32"/>
          <w:szCs w:val="32"/>
          <w:lang w:eastAsia="zh-CN"/>
        </w:rPr>
        <w:t> </w:t>
      </w:r>
    </w:p>
    <w:p>
      <w:pPr>
        <w:spacing w:after="0" w:line="520" w:lineRule="exact"/>
        <w:jc w:val="right"/>
        <w:rPr>
          <w:rFonts w:ascii="Times New Roman" w:hAnsi="Times New Roman"/>
          <w:color w:val="000000"/>
          <w:spacing w:val="-14"/>
          <w:kern w:val="2"/>
          <w:sz w:val="21"/>
          <w:lang w:eastAsia="zh-CN" w:bidi="ar-SA"/>
        </w:rPr>
      </w:pPr>
      <w:r>
        <w:rPr>
          <w:rFonts w:hint="eastAsia" w:ascii="方正仿宋_GBK" w:eastAsia="方正仿宋_GBK" w:cs="方正仿宋_GBK"/>
          <w:color w:val="000000"/>
          <w:sz w:val="32"/>
          <w:szCs w:val="32"/>
          <w:lang w:val="en-US" w:eastAsia="zh-CN"/>
        </w:rPr>
        <w:t>2022</w:t>
      </w:r>
      <w:r>
        <w:rPr>
          <w:rFonts w:hint="eastAsia" w:ascii="方正仿宋_GBK" w:eastAsia="方正仿宋_GBK" w:cs="方正仿宋_GBK"/>
          <w:color w:val="000000"/>
          <w:sz w:val="32"/>
          <w:szCs w:val="32"/>
        </w:rPr>
        <w:t>年</w:t>
      </w:r>
      <w:r>
        <w:rPr>
          <w:rFonts w:hint="eastAsia" w:ascii="宋体" w:hAnsi="宋体" w:eastAsia="方正仿宋_GBK" w:cs="宋体"/>
          <w:color w:val="000000"/>
          <w:sz w:val="32"/>
          <w:szCs w:val="32"/>
          <w:lang w:val="en-US" w:eastAsia="zh-CN"/>
        </w:rPr>
        <w:t>10</w:t>
      </w:r>
      <w:r>
        <w:rPr>
          <w:rFonts w:hint="eastAsia" w:ascii="方正仿宋_GBK" w:eastAsia="方正仿宋_GBK" w:cs="方正仿宋_GBK"/>
          <w:color w:val="000000"/>
          <w:sz w:val="32"/>
          <w:szCs w:val="32"/>
        </w:rPr>
        <w:t>月</w:t>
      </w:r>
      <w:r>
        <w:rPr>
          <w:rFonts w:hint="eastAsia" w:ascii="方正仿宋_GBK" w:eastAsia="方正仿宋_GBK" w:cs="方正仿宋_GBK"/>
          <w:color w:val="000000"/>
          <w:sz w:val="32"/>
          <w:szCs w:val="32"/>
          <w:lang w:val="en-US" w:eastAsia="zh-CN"/>
        </w:rPr>
        <w:t>21</w:t>
      </w:r>
      <w:r>
        <w:rPr>
          <w:rFonts w:hint="eastAsia" w:ascii="方正仿宋_GBK" w:eastAsia="方正仿宋_GBK" w:cs="方正仿宋_GBK"/>
          <w:color w:val="000000"/>
          <w:sz w:val="32"/>
          <w:szCs w:val="32"/>
        </w:rPr>
        <w:t>日</w:t>
      </w:r>
    </w:p>
    <w:p/>
    <w:p/>
    <w:p/>
    <w:p/>
    <w:p/>
    <w:p/>
    <w:p/>
    <w:sectPr>
      <w:pgSz w:w="11906" w:h="16838"/>
      <w:pgMar w:top="2098" w:right="1531" w:bottom="1984" w:left="1531" w:header="851" w:footer="1134" w:gutter="0"/>
      <w:pgNumType w:fmt="numberInDash"/>
      <w:cols w:space="720" w:num="1"/>
      <w:titlePg/>
      <w:docGrid w:type="lines" w:linePitch="31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方正仿宋_GBK">
    <w:panose1 w:val="03000509000000000000"/>
    <w:charset w:val="86"/>
    <w:family w:val="script"/>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D50025"/>
    <w:rsid w:val="10D84258"/>
    <w:rsid w:val="39CF7D7C"/>
    <w:rsid w:val="4A4A3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52" w:lineRule="auto"/>
    </w:pPr>
    <w:rPr>
      <w:rFonts w:ascii="Cambria" w:hAnsi="Cambria" w:eastAsia="宋体" w:cs="Times New Roman"/>
      <w:sz w:val="22"/>
      <w:szCs w:val="22"/>
      <w:lang w:val="en-US" w:eastAsia="en-US" w:bidi="en-US"/>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1192</Words>
  <Characters>1222</Characters>
  <Lines>0</Lines>
  <Paragraphs>0</Paragraphs>
  <TotalTime>3</TotalTime>
  <ScaleCrop>false</ScaleCrop>
  <LinksUpToDate>false</LinksUpToDate>
  <CharactersWithSpaces>1236</CharactersWithSpaces>
  <Application>WPS Office_11.1.0.10397_F1E327BC-269C-435d-A152-05C5408002CA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2022-10-20T03:09:00Z</dcterms:created>
  <dc:creator>Administrator</dc:creator>
  <cp:lastModifiedBy>Administrator</cp:lastModifiedBy>
  <dcterms:modified xsi:type="dcterms:W3CDTF">2023-06-06T07:59:53Z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2052-11.1.0.10397</vt:lpwstr>
  </property>
  <property fmtid="{D5CDD505-2E9C-101B-9397-08002B2CF9AE}" pid="3" name="ICV">
    <vt:lpwstr>074DA9EECBA24B06B0769FE0CFFB693D</vt:lpwstr>
  </property>
</Properties>
</file>