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4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台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湘07C3885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湘07C3891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湘07C3947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湘07C3657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湘07C3845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湘07C3765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湘07C3846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湘07C3752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湘07C3712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湘07C3729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湘07C3749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湘07C3702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湘07C3722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湘07C3701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湘07C3636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湘07C5082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湘07C4648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湘07C4956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湘07C5049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湘07C4731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湘07C4706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湘07C4410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湘07C4376</w:t>
      </w:r>
    </w:p>
    <w:p>
      <w:pP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湘07C4047</w:t>
      </w:r>
    </w:p>
    <w:sectPr>
      <w:pgSz w:w="11906" w:h="16838"/>
      <w:pgMar w:top="1134" w:right="1134" w:bottom="1134" w:left="1134" w:header="851" w:footer="992" w:gutter="0"/>
      <w:lnNumType w:countBy="0" w:distance="360"/>
      <w:cols w:space="427" w:num="6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2M4YmNlOGY4MjVmNGJjOTRiMDRmZTJjMDVkNzcifQ=="/>
  </w:docVars>
  <w:rsids>
    <w:rsidRoot w:val="00172A27"/>
    <w:rsid w:val="265B042D"/>
    <w:rsid w:val="69024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2023-10-19T07:33:00Z</dcterms:created>
  <dc:creator>Administrator</dc:creator>
  <cp:lastModifiedBy>WPS_1638848431</cp:lastModifiedBy>
  <dcterms:modified xsi:type="dcterms:W3CDTF">2023-10-19T07:46:25Z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D3D92FDCF33449E5AE933C529F7BB735_13</vt:lpwstr>
  </property>
</Properties>
</file>