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220" w:lineRule="auto"/>
        <w:ind w:left="20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16"/>
          <w:sz w:val="44"/>
          <w:szCs w:val="44"/>
          <w:lang w:eastAsia="zh-CN"/>
        </w:rPr>
        <w:t>常德市鼎城区</w:t>
      </w:r>
      <w:r>
        <w:rPr>
          <w:rFonts w:hint="eastAsia" w:ascii="宋体" w:hAnsi="宋体" w:eastAsia="宋体" w:cs="宋体"/>
          <w:b/>
          <w:bCs/>
          <w:spacing w:val="16"/>
          <w:sz w:val="44"/>
          <w:szCs w:val="44"/>
        </w:rPr>
        <w:t>市场监管</w:t>
      </w:r>
      <w:r>
        <w:rPr>
          <w:rFonts w:hint="eastAsia" w:ascii="宋体" w:hAnsi="宋体" w:eastAsia="宋体" w:cs="宋体"/>
          <w:b/>
          <w:bCs/>
          <w:spacing w:val="16"/>
          <w:sz w:val="44"/>
          <w:szCs w:val="44"/>
          <w:lang w:eastAsia="zh-CN"/>
        </w:rPr>
        <w:t>局</w:t>
      </w:r>
      <w:r>
        <w:rPr>
          <w:rFonts w:hint="eastAsia" w:ascii="宋体" w:hAnsi="宋体" w:eastAsia="宋体" w:cs="宋体"/>
          <w:b/>
          <w:bCs/>
          <w:spacing w:val="16"/>
          <w:sz w:val="44"/>
          <w:szCs w:val="44"/>
        </w:rPr>
        <w:t>行政强制流程图</w:t>
      </w:r>
    </w:p>
    <w:bookmarkEnd w:id="0"/>
    <w:p>
      <w:pPr>
        <w:spacing w:before="17"/>
      </w:pPr>
    </w:p>
    <w:p>
      <w:pPr>
        <w:spacing w:before="17"/>
      </w:pPr>
    </w:p>
    <w:p>
      <w:pPr>
        <w:spacing w:before="17"/>
      </w:pPr>
    </w:p>
    <w:p>
      <w:pPr>
        <w:sectPr>
          <w:footerReference r:id="rId5" w:type="default"/>
          <w:pgSz w:w="12000" w:h="15880"/>
          <w:pgMar w:top="864" w:right="1359" w:bottom="1114" w:left="1800" w:header="0" w:footer="966" w:gutter="0"/>
          <w:cols w:equalWidth="0" w:num="1">
            <w:col w:w="8841"/>
          </w:cols>
        </w:sectPr>
      </w:pPr>
    </w:p>
    <w:p>
      <w:pPr>
        <w:pStyle w:val="2"/>
        <w:spacing w:before="95" w:line="213" w:lineRule="auto"/>
        <w:ind w:left="669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-102870</wp:posOffset>
            </wp:positionV>
            <wp:extent cx="5607050" cy="66929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7101" cy="669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非当场实施行政强制措施，</w:t>
      </w:r>
    </w:p>
    <w:p>
      <w:pPr>
        <w:pStyle w:val="2"/>
        <w:spacing w:before="67" w:line="221" w:lineRule="auto"/>
        <w:ind w:left="669"/>
      </w:pPr>
      <w:r>
        <w:rPr>
          <w:spacing w:val="-4"/>
        </w:rPr>
        <w:t>实施前向行政机关负责人报批</w:t>
      </w:r>
    </w:p>
    <w:p>
      <w:pPr>
        <w:pStyle w:val="2"/>
        <w:spacing w:before="249" w:line="247" w:lineRule="auto"/>
        <w:ind w:left="159" w:right="707"/>
        <w:jc w:val="both"/>
      </w:pPr>
      <w:r>
        <w:rPr>
          <w:spacing w:val="-1"/>
        </w:rPr>
        <w:t>执法人员开展监管执法，发现需采取强</w:t>
      </w:r>
      <w:r>
        <w:rPr>
          <w:spacing w:val="8"/>
        </w:rPr>
        <w:t xml:space="preserve"> </w:t>
      </w:r>
      <w:r>
        <w:rPr>
          <w:spacing w:val="-1"/>
        </w:rPr>
        <w:t>制措施的涉嫌违法行为，提出行政强制</w:t>
      </w:r>
      <w:r>
        <w:rPr>
          <w:spacing w:val="8"/>
        </w:rPr>
        <w:t xml:space="preserve"> </w:t>
      </w:r>
      <w:r>
        <w:rPr>
          <w:spacing w:val="-1"/>
        </w:rPr>
        <w:t>措施实施申请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0" w:line="222" w:lineRule="auto"/>
        <w:ind w:left="1032"/>
      </w:pPr>
      <w:r>
        <w:rPr>
          <w:b/>
          <w:bCs/>
          <w:spacing w:val="-5"/>
        </w:rPr>
        <w:t>当场实施行政强制措施</w:t>
      </w:r>
    </w:p>
    <w:p>
      <w:pPr>
        <w:pStyle w:val="2"/>
        <w:spacing w:before="141" w:line="213" w:lineRule="auto"/>
      </w:pPr>
      <w:r>
        <w:rPr>
          <w:spacing w:val="-14"/>
        </w:rPr>
        <w:t>情况紧急，需要当场实施行政强制措施的，</w:t>
      </w:r>
    </w:p>
    <w:p>
      <w:pPr>
        <w:pStyle w:val="2"/>
        <w:spacing w:before="55" w:line="239" w:lineRule="auto"/>
        <w:ind w:right="329"/>
      </w:pPr>
      <w:r>
        <w:rPr>
          <w:spacing w:val="1"/>
        </w:rPr>
        <w:t>行政执法人员应当在24</w:t>
      </w:r>
      <w:r>
        <w:rPr>
          <w:spacing w:val="58"/>
        </w:rPr>
        <w:t xml:space="preserve"> </w:t>
      </w:r>
      <w:r>
        <w:rPr>
          <w:spacing w:val="1"/>
        </w:rPr>
        <w:t>小时内向行政机关</w:t>
      </w:r>
      <w:r>
        <w:t xml:space="preserve"> </w:t>
      </w:r>
      <w:r>
        <w:rPr>
          <w:spacing w:val="-1"/>
        </w:rPr>
        <w:t>负责人报告，并补办批准手续；行政机关负</w:t>
      </w:r>
      <w:r>
        <w:rPr>
          <w:spacing w:val="8"/>
        </w:rPr>
        <w:t xml:space="preserve"> </w:t>
      </w:r>
      <w:r>
        <w:rPr>
          <w:spacing w:val="-1"/>
        </w:rPr>
        <w:t>责人认为不应当采取行政强制措施的，应</w:t>
      </w:r>
    </w:p>
    <w:p>
      <w:pPr>
        <w:pStyle w:val="2"/>
        <w:spacing w:before="58" w:line="187" w:lineRule="auto"/>
      </w:pPr>
      <w:r>
        <w:rPr>
          <w:spacing w:val="-7"/>
        </w:rPr>
        <w:t>当立即解除</w:t>
      </w:r>
    </w:p>
    <w:p>
      <w:pPr>
        <w:spacing w:line="187" w:lineRule="auto"/>
        <w:sectPr>
          <w:type w:val="continuous"/>
          <w:pgSz w:w="12000" w:h="15880"/>
          <w:pgMar w:top="864" w:right="1359" w:bottom="1114" w:left="1800" w:header="0" w:footer="966" w:gutter="0"/>
          <w:cols w:equalWidth="0" w:num="2">
            <w:col w:w="4430" w:space="100"/>
            <w:col w:w="4311"/>
          </w:cols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69" w:line="213" w:lineRule="auto"/>
        <w:ind w:left="1730"/>
      </w:pPr>
      <w:r>
        <w:rPr>
          <w:spacing w:val="2"/>
        </w:rPr>
        <w:t>至少2名执法人员，出示执法身份证件，通知当事人到场</w:t>
      </w:r>
    </w:p>
    <w:p>
      <w:pPr>
        <w:spacing w:before="65"/>
      </w:pPr>
    </w:p>
    <w:p>
      <w:pPr>
        <w:spacing w:before="64"/>
      </w:pPr>
    </w:p>
    <w:p>
      <w:pPr>
        <w:sectPr>
          <w:type w:val="continuous"/>
          <w:pgSz w:w="12000" w:h="15880"/>
          <w:pgMar w:top="864" w:right="1359" w:bottom="1114" w:left="1800" w:header="0" w:footer="966" w:gutter="0"/>
          <w:cols w:equalWidth="0" w:num="1">
            <w:col w:w="8841"/>
          </w:cols>
        </w:sectPr>
      </w:pPr>
    </w:p>
    <w:p>
      <w:pPr>
        <w:pStyle w:val="2"/>
        <w:spacing w:before="42" w:line="222" w:lineRule="auto"/>
        <w:ind w:left="1463"/>
      </w:pPr>
      <w:r>
        <w:rPr>
          <w:b/>
          <w:bCs/>
          <w:spacing w:val="-6"/>
        </w:rPr>
        <w:t>当事人到场</w:t>
      </w:r>
    </w:p>
    <w:p>
      <w:pPr>
        <w:pStyle w:val="2"/>
        <w:spacing w:before="121" w:line="230" w:lineRule="auto"/>
        <w:ind w:left="159" w:right="648"/>
      </w:pPr>
      <w:r>
        <w:rPr>
          <w:spacing w:val="-4"/>
        </w:rPr>
        <w:t>告知当事人采取行政强制措施的理由，</w:t>
      </w:r>
      <w:r>
        <w:rPr>
          <w:spacing w:val="8"/>
        </w:rPr>
        <w:t xml:space="preserve"> </w:t>
      </w:r>
      <w:r>
        <w:rPr>
          <w:spacing w:val="-1"/>
        </w:rPr>
        <w:t>依据及依法享有的权利、救济途径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1" w:line="222" w:lineRule="auto"/>
        <w:ind w:left="1453"/>
      </w:pPr>
      <w:r>
        <w:rPr>
          <w:b/>
          <w:bCs/>
          <w:spacing w:val="-6"/>
        </w:rPr>
        <w:t>当事人不到场</w:t>
      </w:r>
    </w:p>
    <w:p>
      <w:pPr>
        <w:pStyle w:val="2"/>
        <w:spacing w:before="132" w:line="225" w:lineRule="auto"/>
        <w:ind w:left="20" w:right="408" w:hanging="20"/>
      </w:pPr>
      <w:r>
        <w:rPr>
          <w:spacing w:val="1"/>
        </w:rPr>
        <w:t xml:space="preserve">邀请见证人到场，由见证人和行政执法人员 </w:t>
      </w:r>
      <w:r>
        <w:rPr>
          <w:spacing w:val="-1"/>
        </w:rPr>
        <w:t>在现场笔录上签名或盖章</w:t>
      </w:r>
    </w:p>
    <w:p>
      <w:pPr>
        <w:spacing w:line="225" w:lineRule="auto"/>
        <w:sectPr>
          <w:type w:val="continuous"/>
          <w:pgSz w:w="12000" w:h="15880"/>
          <w:pgMar w:top="864" w:right="1359" w:bottom="1114" w:left="1800" w:header="0" w:footer="966" w:gutter="0"/>
          <w:cols w:equalWidth="0" w:num="2">
            <w:col w:w="4320" w:space="100"/>
            <w:col w:w="4421"/>
          </w:cols>
        </w:sectPr>
      </w:pP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pStyle w:val="2"/>
        <w:spacing w:before="69" w:line="221" w:lineRule="auto"/>
        <w:ind w:left="2850"/>
      </w:pPr>
      <w:r>
        <w:rPr>
          <w:spacing w:val="-2"/>
        </w:rPr>
        <w:t>听取当事人的陈述和申辨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69" w:line="222" w:lineRule="auto"/>
        <w:ind w:left="3483"/>
      </w:pPr>
      <w:r>
        <w:rPr>
          <w:b/>
          <w:bCs/>
          <w:spacing w:val="-3"/>
        </w:rPr>
        <w:t>检查现场、清点物品</w:t>
      </w:r>
    </w:p>
    <w:p>
      <w:pPr>
        <w:pStyle w:val="2"/>
        <w:spacing w:before="21" w:line="225" w:lineRule="auto"/>
        <w:ind w:left="159" w:right="400"/>
      </w:pPr>
      <w:r>
        <w:rPr>
          <w:spacing w:val="-16"/>
        </w:rPr>
        <w:t>进行执法音像记录；制作《现场笔录》、</w:t>
      </w:r>
      <w:r>
        <w:rPr>
          <w:spacing w:val="65"/>
        </w:rPr>
        <w:t xml:space="preserve"> </w:t>
      </w:r>
      <w:r>
        <w:rPr>
          <w:spacing w:val="-16"/>
        </w:rPr>
        <w:t>《</w:t>
      </w:r>
      <w:r>
        <w:rPr>
          <w:spacing w:val="-17"/>
        </w:rPr>
        <w:t>实施行政强制措施决定书》及《(场所、设施、财物)</w:t>
      </w:r>
      <w:r>
        <w:t xml:space="preserve"> </w:t>
      </w:r>
      <w:r>
        <w:rPr>
          <w:spacing w:val="-7"/>
        </w:rPr>
        <w:t>清单》,由当事人和行政执法人员签名或者盖章，当事人拒绝</w:t>
      </w:r>
      <w:r>
        <w:rPr>
          <w:spacing w:val="-8"/>
        </w:rPr>
        <w:t>的，在笔录中予以注明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69" w:line="219" w:lineRule="auto"/>
        <w:ind w:left="3633"/>
      </w:pPr>
      <w:r>
        <w:rPr>
          <w:b/>
          <w:bCs/>
          <w:spacing w:val="-5"/>
        </w:rPr>
        <w:t>当场送达执法文书</w:t>
      </w:r>
    </w:p>
    <w:p>
      <w:pPr>
        <w:pStyle w:val="2"/>
        <w:spacing w:before="147" w:line="232" w:lineRule="auto"/>
        <w:ind w:left="159" w:right="210"/>
        <w:jc w:val="both"/>
      </w:pPr>
      <w:r>
        <w:rPr>
          <w:spacing w:val="-4"/>
        </w:rPr>
        <w:t>当事人拒绝签收的，应当根据实际情况，邀请当事人所在地基层组织、所在单位代表或与案件</w:t>
      </w:r>
      <w:r>
        <w:rPr>
          <w:spacing w:val="2"/>
        </w:rPr>
        <w:t xml:space="preserve"> </w:t>
      </w:r>
      <w:r>
        <w:rPr>
          <w:spacing w:val="-3"/>
        </w:rPr>
        <w:t>无利害关系的人到场，说明情况，在送达回证上记</w:t>
      </w:r>
      <w:r>
        <w:rPr>
          <w:spacing w:val="-4"/>
        </w:rPr>
        <w:t>明拒收事由和日期，由送达人、见证人签名</w:t>
      </w:r>
      <w:r>
        <w:t xml:space="preserve"> </w:t>
      </w:r>
      <w:r>
        <w:rPr>
          <w:spacing w:val="-5"/>
        </w:rPr>
        <w:t>或者盖章，进行留置送达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68" w:line="222" w:lineRule="auto"/>
        <w:ind w:left="4023"/>
      </w:pPr>
      <w:r>
        <w:rPr>
          <w:b/>
          <w:bCs/>
          <w:spacing w:val="-4"/>
        </w:rPr>
        <w:t>处理决定</w:t>
      </w:r>
    </w:p>
    <w:p>
      <w:pPr>
        <w:pStyle w:val="2"/>
        <w:spacing w:before="71" w:line="187" w:lineRule="auto"/>
        <w:ind w:left="459"/>
      </w:pPr>
      <w:r>
        <w:t>30日内查清事实，作出处理决定；情况复杂的，经行政执法机关负</w:t>
      </w:r>
      <w:r>
        <w:rPr>
          <w:spacing w:val="-1"/>
        </w:rPr>
        <w:t>责人批准，可以延长</w:t>
      </w:r>
    </w:p>
    <w:sectPr>
      <w:type w:val="continuous"/>
      <w:pgSz w:w="12000" w:h="15880"/>
      <w:pgMar w:top="864" w:right="1359" w:bottom="1114" w:left="1800" w:header="0" w:footer="966" w:gutter="0"/>
      <w:cols w:equalWidth="0" w:num="1">
        <w:col w:w="884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568D732-3C22-402F-B7C2-3C464ADB4C6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19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ZhNGZjMzIzMDNmYjBiNTM1OGRmZmMyYmNlNjJhNTYifQ=="/>
  </w:docVars>
  <w:rsids>
    <w:rsidRoot w:val="00000000"/>
    <w:rsid w:val="45B5636D"/>
    <w:rsid w:val="58E42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2024-01-29T16:51:00Z</dcterms:created>
  <dc:creator>Kingsoft-PDF</dc:creator>
  <cp:lastModifiedBy>叮叮铛铛</cp:lastModifiedBy>
  <dcterms:modified xsi:type="dcterms:W3CDTF">2024-01-29T08:52:51Z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2024-01-29T16:51:02Z</vt:filetime>
  </property>
  <property fmtid="{D5CDD505-2E9C-101B-9397-08002B2CF9AE}" pid="4" name="UsrData">
    <vt:lpwstr>65b766f41e6a08001ffecd04wl</vt:lpwstr>
  </property>
  <property fmtid="{D5CDD505-2E9C-101B-9397-08002B2CF9AE}" pid="5" name="KSOProductBuildVer">
    <vt:lpwstr>2052-12.1.0.16250</vt:lpwstr>
  </property>
  <property fmtid="{D5CDD505-2E9C-101B-9397-08002B2CF9AE}" pid="6" name="ICV">
    <vt:lpwstr>1424B96F8C4643CE9E55D6252065ECF6_13</vt:lpwstr>
  </property>
</Properties>
</file>