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line="560" w:lineRule="exact"/>
      </w:pPr>
      <w:r>
        <w:rPr>
          <w:rFonts w:ascii="Times New Roman" w:hAnsi="Times New Roman" w:eastAsia="黑体"/>
          <w:sz w:val="28"/>
          <w:szCs w:val="28"/>
        </w:rPr>
        <w:t xml:space="preserve">附件2</w:t>
      </w:r>
      <w:r>
        <w:rPr>
          <w:rFonts w:ascii="Times New Roman" w:hAnsi="Times New Roman" w:eastAsia="黑体"/>
          <w:sz w:val="28"/>
          <w:szCs w:val="28"/>
        </w:rPr>
      </w:r>
      <w:r/>
    </w:p>
    <w:p>
      <w:pPr>
        <w:jc w:val="left"/>
        <w:spacing w:line="560" w:lineRule="exact"/>
      </w:pPr>
      <w:r>
        <w:rPr>
          <w:rFonts w:ascii="Times New Roman" w:hAnsi="Times New Roman" w:eastAsia="黑体"/>
          <w:sz w:val="28"/>
          <w:szCs w:val="28"/>
        </w:rPr>
      </w:r>
      <w:r>
        <w:rPr>
          <w:rFonts w:ascii="Times New Roman" w:hAnsi="Times New Roman" w:eastAsia="黑体"/>
          <w:sz w:val="28"/>
          <w:szCs w:val="28"/>
        </w:rPr>
      </w:r>
      <w:r/>
    </w:p>
    <w:p>
      <w:pPr>
        <w:jc w:val="center"/>
        <w:spacing w:line="560" w:lineRule="exact"/>
      </w:pPr>
      <w:r>
        <w:rPr>
          <w:rFonts w:ascii="Times New Roman" w:hAnsi="Times New Roman" w:eastAsia="方正小标宋简体"/>
          <w:sz w:val="44"/>
          <w:szCs w:val="44"/>
        </w:rPr>
        <w:t xml:space="preserve">遴选评审办法</w:t>
      </w:r>
      <w:r>
        <w:rPr>
          <w:rFonts w:ascii="Times New Roman" w:hAnsi="Times New Roman" w:eastAsia="方正小标宋简体"/>
          <w:sz w:val="44"/>
          <w:szCs w:val="44"/>
        </w:rPr>
      </w:r>
      <w:r/>
    </w:p>
    <w:p>
      <w:pPr>
        <w:ind w:firstLine="562"/>
        <w:jc w:val="left"/>
        <w:spacing w:line="400" w:lineRule="exact"/>
        <w:widowControl/>
      </w:pPr>
      <w:r>
        <w:rPr>
          <w:rFonts w:ascii="Times New Roman" w:hAnsi="Times New Roman" w:eastAsia="仿宋_GB2312"/>
          <w:b/>
          <w:sz w:val="28"/>
          <w:szCs w:val="28"/>
        </w:rPr>
      </w:r>
      <w:r>
        <w:rPr>
          <w:rFonts w:ascii="Times New Roman" w:hAnsi="Times New Roman" w:eastAsia="仿宋_GB2312"/>
          <w:b/>
          <w:sz w:val="28"/>
          <w:szCs w:val="28"/>
        </w:rPr>
      </w:r>
      <w:r/>
    </w:p>
    <w:p>
      <w:pPr>
        <w:ind w:firstLine="640"/>
        <w:jc w:val="left"/>
        <w:spacing w:line="600" w:lineRule="exact"/>
        <w:widowControl/>
      </w:pPr>
      <w:r>
        <w:rPr>
          <w:rFonts w:ascii="Times New Roman" w:hAnsi="Times New Roman" w:eastAsia="黑体"/>
          <w:sz w:val="32"/>
          <w:szCs w:val="32"/>
        </w:rPr>
        <w:t xml:space="preserve">1. </w:t>
      </w:r>
      <w:r>
        <w:rPr>
          <w:rFonts w:ascii="Times New Roman" w:hAnsi="黑体" w:eastAsia="黑体"/>
          <w:sz w:val="32"/>
          <w:szCs w:val="32"/>
        </w:rPr>
        <w:t xml:space="preserve">初步评审：</w:t>
      </w:r>
      <w:r>
        <w:rPr>
          <w:rFonts w:ascii="Times New Roman" w:hAnsi="Times New Roman" w:eastAsia="仿宋_GB2312"/>
          <w:sz w:val="32"/>
          <w:szCs w:val="32"/>
        </w:rPr>
        <w:t xml:space="preserve">对种业企业提交的申报资料进行资格</w:t>
      </w:r>
      <w:r>
        <w:rPr>
          <w:rFonts w:hint="eastAsia" w:ascii="Times New Roman" w:hAnsi="Times New Roman" w:eastAsia="仿宋_GB2312"/>
          <w:sz w:val="32"/>
          <w:szCs w:val="32"/>
        </w:rPr>
        <w:t xml:space="preserve">性</w:t>
      </w:r>
      <w:r>
        <w:rPr>
          <w:rFonts w:ascii="Times New Roman" w:hAnsi="Times New Roman" w:eastAsia="仿宋_GB2312"/>
          <w:sz w:val="32"/>
          <w:szCs w:val="32"/>
        </w:rPr>
        <w:t xml:space="preserve">和符合性检查。未满足项目实质性要求的，不能进入详细评审。</w:t>
      </w:r>
      <w:r>
        <w:rPr>
          <w:rFonts w:ascii="Times New Roman" w:hAnsi="Times New Roman" w:eastAsia="仿宋_GB2312"/>
          <w:sz w:val="32"/>
          <w:szCs w:val="32"/>
        </w:rPr>
      </w:r>
      <w:r/>
    </w:p>
    <w:p>
      <w:pPr>
        <w:ind w:firstLine="640"/>
        <w:jc w:val="left"/>
        <w:spacing w:line="600" w:lineRule="exact"/>
        <w:widowControl/>
      </w:pPr>
      <w:r>
        <w:rPr>
          <w:rFonts w:ascii="Times New Roman" w:hAnsi="Times New Roman" w:eastAsia="黑体"/>
          <w:sz w:val="32"/>
          <w:szCs w:val="32"/>
        </w:rPr>
        <w:t xml:space="preserve">2. </w:t>
      </w:r>
      <w:r>
        <w:rPr>
          <w:rFonts w:ascii="Times New Roman" w:hAnsi="黑体" w:eastAsia="黑体"/>
          <w:sz w:val="32"/>
          <w:szCs w:val="32"/>
        </w:rPr>
        <w:t xml:space="preserve">详细评审：</w:t>
      </w:r>
      <w:r>
        <w:rPr>
          <w:rFonts w:ascii="Times New Roman" w:hAnsi="Times New Roman" w:eastAsia="仿宋_GB2312"/>
          <w:sz w:val="32"/>
          <w:szCs w:val="32"/>
        </w:rPr>
        <w:t xml:space="preserve">采用综合评</w:t>
      </w:r>
      <w:r>
        <w:rPr>
          <w:rFonts w:hint="eastAsia" w:ascii="Times New Roman" w:hAnsi="Times New Roman" w:eastAsia="仿宋_GB2312"/>
          <w:sz w:val="32"/>
          <w:szCs w:val="32"/>
        </w:rPr>
        <w:t xml:space="preserve">分</w:t>
      </w:r>
      <w:r>
        <w:rPr>
          <w:rFonts w:ascii="Times New Roman" w:hAnsi="Times New Roman" w:eastAsia="仿宋_GB2312"/>
          <w:sz w:val="32"/>
          <w:szCs w:val="32"/>
        </w:rPr>
        <w:t xml:space="preserve">法。按得分由高到低顺序推荐候选人。当综合评分相等时，以优势条件、实施方案、基础设施、棉花品种、人员力量得分高的顺序优先推荐。</w:t>
      </w:r>
      <w:r>
        <w:rPr>
          <w:rFonts w:ascii="Times New Roman" w:hAnsi="Times New Roman" w:eastAsia="仿宋_GB2312"/>
          <w:sz w:val="32"/>
          <w:szCs w:val="32"/>
        </w:rPr>
      </w:r>
      <w:r/>
    </w:p>
    <w:p>
      <w:pPr>
        <w:ind w:firstLine="640"/>
        <w:jc w:val="left"/>
        <w:spacing w:line="600" w:lineRule="exact"/>
        <w:widowControl/>
      </w:pPr>
      <w:r>
        <w:rPr>
          <w:rFonts w:ascii="Times New Roman" w:hAnsi="Times New Roman" w:eastAsia="仿宋_GB2312"/>
          <w:sz w:val="32"/>
          <w:szCs w:val="32"/>
        </w:rPr>
      </w:r>
      <w:r>
        <w:rPr>
          <w:rFonts w:ascii="Times New Roman" w:hAnsi="Times New Roman" w:eastAsia="仿宋_GB2312"/>
          <w:sz w:val="32"/>
          <w:szCs w:val="32"/>
        </w:rPr>
      </w:r>
      <w:r/>
    </w:p>
    <w:p>
      <w:pPr>
        <w:ind w:firstLine="560"/>
        <w:jc w:val="left"/>
        <w:spacing w:line="400" w:lineRule="exact"/>
        <w:widowControl/>
      </w:pPr>
      <w:r>
        <w:rPr>
          <w:rFonts w:ascii="Times New Roman" w:hAnsi="Times New Roman" w:eastAsia="仿宋_GB2312"/>
          <w:sz w:val="28"/>
          <w:szCs w:val="28"/>
        </w:rPr>
      </w:r>
      <w:r>
        <w:rPr>
          <w:rFonts w:ascii="Times New Roman" w:hAnsi="Times New Roman" w:eastAsia="仿宋_GB2312"/>
          <w:sz w:val="28"/>
          <w:szCs w:val="28"/>
        </w:rPr>
      </w:r>
      <w:r/>
    </w:p>
    <w:p>
      <w:pPr>
        <w:ind w:firstLine="560"/>
        <w:jc w:val="left"/>
        <w:spacing w:line="400" w:lineRule="exact"/>
        <w:widowControl/>
      </w:pPr>
      <w:r>
        <w:rPr>
          <w:rFonts w:ascii="Times New Roman" w:hAnsi="Times New Roman" w:eastAsia="仿宋_GB2312"/>
          <w:sz w:val="28"/>
          <w:szCs w:val="28"/>
        </w:rPr>
      </w:r>
      <w:r>
        <w:rPr>
          <w:rFonts w:ascii="Times New Roman" w:hAnsi="Times New Roman" w:eastAsia="仿宋_GB2312"/>
          <w:sz w:val="28"/>
          <w:szCs w:val="28"/>
        </w:rPr>
      </w:r>
      <w:r/>
    </w:p>
    <w:p>
      <w:pPr>
        <w:ind w:firstLine="560"/>
        <w:jc w:val="left"/>
        <w:spacing w:line="400" w:lineRule="exact"/>
        <w:widowControl/>
      </w:pPr>
      <w:r>
        <w:rPr>
          <w:rFonts w:ascii="Times New Roman" w:hAnsi="Times New Roman" w:eastAsia="仿宋_GB2312"/>
          <w:sz w:val="28"/>
          <w:szCs w:val="28"/>
        </w:rPr>
      </w:r>
      <w:r>
        <w:rPr>
          <w:rFonts w:ascii="Times New Roman" w:hAnsi="Times New Roman" w:eastAsia="仿宋_GB2312"/>
          <w:sz w:val="28"/>
          <w:szCs w:val="28"/>
        </w:rPr>
      </w:r>
      <w:r/>
    </w:p>
    <w:p>
      <w:pPr>
        <w:ind w:firstLine="560"/>
        <w:jc w:val="left"/>
        <w:spacing w:line="400" w:lineRule="exact"/>
        <w:widowControl/>
      </w:pPr>
      <w:r>
        <w:rPr>
          <w:rFonts w:ascii="Times New Roman" w:hAnsi="Times New Roman" w:eastAsia="仿宋_GB2312"/>
          <w:sz w:val="28"/>
          <w:szCs w:val="28"/>
        </w:rPr>
      </w:r>
      <w:r>
        <w:rPr>
          <w:rFonts w:ascii="Times New Roman" w:hAnsi="Times New Roman" w:eastAsia="仿宋_GB2312"/>
          <w:sz w:val="28"/>
          <w:szCs w:val="28"/>
        </w:rPr>
      </w:r>
      <w:r/>
    </w:p>
    <w:p>
      <w:pPr>
        <w:ind w:firstLine="560"/>
        <w:jc w:val="left"/>
        <w:spacing w:line="400" w:lineRule="exact"/>
        <w:widowControl/>
      </w:pPr>
      <w:r>
        <w:rPr>
          <w:rFonts w:ascii="Times New Roman" w:hAnsi="Times New Roman" w:eastAsia="仿宋_GB2312"/>
          <w:sz w:val="28"/>
          <w:szCs w:val="28"/>
        </w:rPr>
      </w:r>
      <w:r>
        <w:rPr>
          <w:rFonts w:ascii="Times New Roman" w:hAnsi="Times New Roman" w:eastAsia="仿宋_GB2312"/>
          <w:sz w:val="28"/>
          <w:szCs w:val="28"/>
        </w:rPr>
      </w:r>
      <w:r/>
    </w:p>
    <w:p>
      <w:pPr>
        <w:ind w:firstLine="560"/>
        <w:jc w:val="left"/>
        <w:spacing w:line="400" w:lineRule="exact"/>
        <w:widowControl/>
      </w:pPr>
      <w:r>
        <w:rPr>
          <w:rFonts w:ascii="Times New Roman" w:hAnsi="Times New Roman" w:eastAsia="仿宋_GB2312"/>
          <w:sz w:val="28"/>
          <w:szCs w:val="28"/>
        </w:rPr>
      </w:r>
      <w:r>
        <w:rPr>
          <w:rFonts w:ascii="Times New Roman" w:hAnsi="Times New Roman" w:eastAsia="仿宋_GB2312"/>
          <w:sz w:val="28"/>
          <w:szCs w:val="28"/>
        </w:rPr>
      </w:r>
      <w:r/>
    </w:p>
    <w:p>
      <w:pPr>
        <w:ind w:firstLine="560"/>
        <w:jc w:val="left"/>
        <w:spacing w:line="400" w:lineRule="exact"/>
        <w:widowControl/>
      </w:pPr>
      <w:r>
        <w:rPr>
          <w:rFonts w:ascii="Times New Roman" w:hAnsi="Times New Roman" w:eastAsia="仿宋_GB2312"/>
          <w:sz w:val="28"/>
          <w:szCs w:val="28"/>
        </w:rPr>
      </w:r>
      <w:r>
        <w:rPr>
          <w:rFonts w:ascii="Times New Roman" w:hAnsi="Times New Roman" w:eastAsia="仿宋_GB2312"/>
          <w:sz w:val="28"/>
          <w:szCs w:val="28"/>
        </w:rPr>
      </w:r>
      <w:r/>
    </w:p>
    <w:p>
      <w:pPr>
        <w:ind w:firstLine="560"/>
        <w:jc w:val="left"/>
        <w:spacing w:line="400" w:lineRule="exact"/>
        <w:widowControl/>
      </w:pPr>
      <w:r>
        <w:rPr>
          <w:rFonts w:ascii="Times New Roman" w:hAnsi="Times New Roman" w:eastAsia="仿宋_GB2312"/>
          <w:sz w:val="28"/>
          <w:szCs w:val="28"/>
        </w:rPr>
      </w:r>
      <w:r>
        <w:rPr>
          <w:rFonts w:ascii="Times New Roman" w:hAnsi="Times New Roman" w:eastAsia="仿宋_GB2312"/>
          <w:sz w:val="28"/>
          <w:szCs w:val="28"/>
        </w:rPr>
      </w:r>
      <w:r/>
    </w:p>
    <w:p>
      <w:pPr>
        <w:ind w:firstLine="560"/>
        <w:jc w:val="left"/>
        <w:spacing w:line="400" w:lineRule="exact"/>
        <w:widowControl/>
      </w:pPr>
      <w:r>
        <w:rPr>
          <w:rFonts w:ascii="Times New Roman" w:hAnsi="Times New Roman" w:eastAsia="仿宋_GB2312"/>
          <w:sz w:val="28"/>
          <w:szCs w:val="28"/>
        </w:rPr>
      </w:r>
      <w:r>
        <w:rPr>
          <w:rFonts w:ascii="Times New Roman" w:hAnsi="Times New Roman" w:eastAsia="仿宋_GB2312"/>
          <w:sz w:val="28"/>
          <w:szCs w:val="28"/>
        </w:rPr>
      </w:r>
      <w:r/>
    </w:p>
    <w:p>
      <w:pPr>
        <w:ind w:firstLine="560"/>
        <w:jc w:val="left"/>
        <w:spacing w:line="400" w:lineRule="exact"/>
        <w:widowControl/>
      </w:pPr>
      <w:r>
        <w:rPr>
          <w:rFonts w:ascii="Times New Roman" w:hAnsi="Times New Roman" w:eastAsia="仿宋_GB2312"/>
          <w:sz w:val="28"/>
          <w:szCs w:val="28"/>
        </w:rPr>
      </w:r>
      <w:r>
        <w:rPr>
          <w:rFonts w:ascii="Times New Roman" w:hAnsi="Times New Roman" w:eastAsia="仿宋_GB2312"/>
          <w:sz w:val="28"/>
          <w:szCs w:val="28"/>
        </w:rPr>
      </w:r>
      <w:r/>
    </w:p>
    <w:p>
      <w:r>
        <w:rPr>
          <w:rFonts w:ascii="Times New Roman" w:hAnsi="Times New Roman" w:eastAsia="仿宋_GB2312"/>
          <w:sz w:val="28"/>
          <w:szCs w:val="28"/>
        </w:rPr>
        <w:br w:type="page" w:clear="all"/>
      </w:r>
      <w:r>
        <w:rPr>
          <w:rFonts w:ascii="Times New Roman" w:hAnsi="Times New Roman" w:eastAsia="仿宋_GB2312"/>
          <w:sz w:val="28"/>
          <w:szCs w:val="28"/>
        </w:rPr>
      </w:r>
      <w:r/>
    </w:p>
    <w:p>
      <w:pPr>
        <w:jc w:val="center"/>
        <w:spacing w:line="520" w:lineRule="exact"/>
      </w:pPr>
      <w:r>
        <w:rPr>
          <w:rFonts w:ascii="Times New Roman" w:hAnsi="Times New Roman" w:eastAsia="方正小标宋简体"/>
          <w:sz w:val="32"/>
          <w:szCs w:val="32"/>
        </w:rPr>
        <w:t xml:space="preserve">鼎城区棉花制种大县奖励政策项目实施主体（种业企业）</w:t>
      </w:r>
      <w:r>
        <w:rPr>
          <w:rFonts w:ascii="Times New Roman" w:hAnsi="Times New Roman" w:eastAsia="方正小标宋简体"/>
          <w:sz w:val="32"/>
          <w:szCs w:val="32"/>
        </w:rPr>
      </w:r>
      <w:r/>
    </w:p>
    <w:p>
      <w:pPr>
        <w:jc w:val="center"/>
        <w:spacing w:line="520" w:lineRule="exact"/>
      </w:pPr>
      <w:r>
        <w:rPr>
          <w:rFonts w:ascii="Times New Roman" w:hAnsi="Times New Roman" w:eastAsia="方正小标宋简体"/>
          <w:sz w:val="32"/>
          <w:szCs w:val="32"/>
        </w:rPr>
        <w:t xml:space="preserve">遴选资格性检查表</w:t>
      </w:r>
      <w:r>
        <w:rPr>
          <w:rFonts w:ascii="Times New Roman" w:hAnsi="Times New Roman" w:eastAsia="方正小标宋简体"/>
          <w:sz w:val="32"/>
          <w:szCs w:val="32"/>
        </w:rPr>
      </w:r>
      <w:r/>
    </w:p>
    <w:p>
      <w:pPr>
        <w:jc w:val="center"/>
      </w:pPr>
      <w:r>
        <w:rPr>
          <w:rFonts w:hint="eastAsia" w:ascii="Times New Roman" w:hAnsi="Times New Roman" w:eastAsia="楷体_GB2312"/>
          <w:sz w:val="28"/>
          <w:szCs w:val="28"/>
        </w:rPr>
        <w:t xml:space="preserve">                                        </w:t>
      </w:r>
      <w:r>
        <w:rPr>
          <w:rFonts w:ascii="Times New Roman" w:hAnsi="Times New Roman" w:eastAsia="楷体_GB2312"/>
          <w:sz w:val="28"/>
          <w:szCs w:val="28"/>
        </w:rPr>
      </w:r>
      <w:r/>
    </w:p>
    <w:p>
      <w:pPr>
        <w:jc w:val="center"/>
      </w:pPr>
      <w:r>
        <w:rPr>
          <w:rFonts w:hint="eastAsia" w:ascii="Times New Roman" w:hAnsi="Times New Roman" w:eastAsia="楷体_GB2312"/>
          <w:sz w:val="28"/>
          <w:szCs w:val="28"/>
        </w:rPr>
        <w:t xml:space="preserve">                                     </w:t>
      </w:r>
      <w:r>
        <w:rPr>
          <w:rFonts w:ascii="Times New Roman" w:hAnsi="Times New Roman" w:eastAsia="楷体_GB2312"/>
          <w:sz w:val="28"/>
          <w:szCs w:val="28"/>
        </w:rPr>
        <w:t xml:space="preserve">日期：    年  月  日</w:t>
      </w:r>
      <w:r>
        <w:rPr>
          <w:rFonts w:ascii="Times New Roman" w:hAnsi="Times New Roman"/>
          <w:bCs/>
          <w:sz w:val="28"/>
          <w:szCs w:val="28"/>
        </w:rPr>
      </w:r>
      <w:r/>
    </w:p>
    <w:tbl>
      <w:tblPr>
        <w:tblStyle w:val="813"/>
        <w:tblW w:w="48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0"/>
        <w:gridCol w:w="3325"/>
        <w:gridCol w:w="1592"/>
        <w:gridCol w:w="1592"/>
        <w:gridCol w:w="1465"/>
      </w:tblGrid>
      <w:tr>
        <w:trPr>
          <w:jc w:val="center"/>
          <w:trHeight w:val="6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 xml:space="preserve">序号</w:t>
            </w:r>
            <w:r>
              <w:rPr>
                <w:rFonts w:ascii="Times New Roman" w:hAnsi="Times New Roman" w:eastAsia="黑体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</w:pPr>
            <w:r>
              <w:rPr>
                <w:rFonts w:ascii="Times New Roman" w:hAnsi="Times New Roman" w:eastAsia="黑体"/>
                <w:sz w:val="28"/>
                <w:szCs w:val="28"/>
              </w:rPr>
              <w:t xml:space="preserve">检查内容</w:t>
            </w:r>
            <w:r>
              <w:rPr>
                <w:rFonts w:ascii="Times New Roman" w:hAnsi="Times New Roman" w:eastAsia="黑体"/>
                <w:sz w:val="28"/>
                <w:szCs w:val="28"/>
              </w:rPr>
            </w:r>
            <w:r/>
          </w:p>
          <w:p>
            <w:pPr>
              <w:pStyle w:val="1_633"/>
              <w:ind w:left="0" w:firstLine="0"/>
              <w:jc w:val="center"/>
              <w:spacing w:after="0" w:line="36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 xml:space="preserve">（合格/不合格）</w:t>
            </w:r>
            <w:r>
              <w:rPr>
                <w:rFonts w:eastAsia="黑体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exact"/>
              <w:widowControl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 xml:space="preserve">供应商名称</w:t>
            </w:r>
            <w:r>
              <w:rPr>
                <w:rFonts w:ascii="Times New Roman" w:hAnsi="Times New Roman" w:eastAsia="黑体"/>
                <w:sz w:val="28"/>
                <w:szCs w:val="28"/>
              </w:rPr>
            </w:r>
            <w:r/>
          </w:p>
        </w:tc>
      </w:tr>
      <w:tr>
        <w:trPr>
          <w:jc w:val="center"/>
          <w:trHeight w:val="10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360" w:lineRule="exact"/>
              <w:widowControl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</w:r>
            <w:r>
              <w:rPr>
                <w:rFonts w:ascii="Times New Roman" w:hAnsi="Times New Roman" w:eastAsia="黑体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360" w:lineRule="exact"/>
              <w:widowControl/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sz w:val="24"/>
              </w:rPr>
            </w:r>
            <w:r>
              <w:rPr>
                <w:rFonts w:ascii="Times New Roman" w:hAnsi="Times New Roman" w:eastAsia="黑体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</w:r>
            <w:r>
              <w:rPr>
                <w:rFonts w:ascii="Times New Roman" w:hAnsi="Times New Roman" w:eastAsia="黑体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exact"/>
              <w:tabs>
                <w:tab w:val="left" w:pos="217" w:leader="none"/>
              </w:tabs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</w:r>
            <w:r>
              <w:rPr>
                <w:rFonts w:ascii="Times New Roman" w:hAnsi="Times New Roman" w:eastAsia="黑体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exact"/>
              <w:tabs>
                <w:tab w:val="left" w:pos="217" w:leader="none"/>
              </w:tabs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</w:r>
            <w:r>
              <w:rPr>
                <w:rFonts w:ascii="Times New Roman" w:hAnsi="Times New Roman" w:eastAsia="黑体"/>
                <w:sz w:val="28"/>
                <w:szCs w:val="28"/>
              </w:rPr>
            </w:r>
            <w:r/>
          </w:p>
        </w:tc>
      </w:tr>
      <w:tr>
        <w:trPr>
          <w:jc w:val="center"/>
          <w:trHeight w:val="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pStyle w:val="1_634"/>
              <w:jc w:val="center"/>
              <w:spacing w:after="0" w:line="320" w:lineRule="exac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1</w:t>
            </w:r>
            <w:r>
              <w:rPr>
                <w:rFonts w:asci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企业营业执照</w:t>
            </w:r>
            <w:r>
              <w:rPr>
                <w:rFonts w:ascii="Times New Roman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jc w:val="center"/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pct"/>
            <w:vAlign w:val="center"/>
            <w:textDirection w:val="lrTb"/>
            <w:noWrap w:val="false"/>
          </w:tcPr>
          <w:p>
            <w:pPr>
              <w:spacing w:line="320" w:lineRule="exac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农作物种子生产经营许可证</w:t>
            </w:r>
            <w:r>
              <w:rPr>
                <w:rFonts w:ascii="Times New Roman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jc w:val="center"/>
          <w:trHeight w:val="8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pct"/>
            <w:vAlign w:val="center"/>
            <w:textDirection w:val="lrTb"/>
            <w:noWrap w:val="false"/>
          </w:tcPr>
          <w:p>
            <w:pPr>
              <w:spacing w:line="320" w:lineRule="exac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法定代表人身份证复印件或授权委托书</w:t>
            </w:r>
            <w:r>
              <w:rPr>
                <w:rFonts w:ascii="Times New Roman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jc w:val="center"/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pct"/>
            <w:vAlign w:val="center"/>
            <w:textDirection w:val="lrTb"/>
            <w:noWrap w:val="false"/>
          </w:tcPr>
          <w:p>
            <w:pPr>
              <w:spacing w:line="320" w:lineRule="exac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上一年度财务审计报告或银行出具的资信证明</w:t>
            </w:r>
            <w:r>
              <w:rPr>
                <w:rFonts w:ascii="Times New Roman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jc w:val="center"/>
          <w:trHeight w:val="8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pct"/>
            <w:vAlign w:val="center"/>
            <w:textDirection w:val="lrTb"/>
            <w:noWrap w:val="false"/>
          </w:tcPr>
          <w:p>
            <w:pPr>
              <w:spacing w:line="320" w:lineRule="exac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依法缴纳税收证明复印件或承诺书</w:t>
            </w:r>
            <w:r>
              <w:rPr>
                <w:rFonts w:ascii="Times New Roman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jc w:val="center"/>
          <w:trHeight w:val="16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pct"/>
            <w:vAlign w:val="center"/>
            <w:textDirection w:val="lrTb"/>
            <w:noWrap w:val="false"/>
          </w:tcPr>
          <w:p>
            <w:pPr>
              <w:spacing w:line="320" w:lineRule="exac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信用中国网站（www.creditchina.gov.cn）未被列入失信被执行人和重大税收违法案件当事人名单查询清单</w:t>
            </w:r>
            <w:r>
              <w:rPr>
                <w:rFonts w:ascii="Times New Roman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jc w:val="center"/>
          <w:trHeight w:val="9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7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pct"/>
            <w:vAlign w:val="center"/>
            <w:textDirection w:val="lrTb"/>
            <w:noWrap w:val="false"/>
          </w:tcPr>
          <w:p>
            <w:pPr>
              <w:spacing w:line="320" w:lineRule="exac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2022年在鼎城区有开展棉花繁制种活动</w:t>
            </w:r>
            <w:r>
              <w:rPr>
                <w:rFonts w:ascii="Times New Roman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jc w:val="center"/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8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pct"/>
            <w:vAlign w:val="center"/>
            <w:textDirection w:val="lrTb"/>
            <w:noWrap w:val="false"/>
          </w:tcPr>
          <w:p>
            <w:pPr>
              <w:spacing w:line="320" w:lineRule="exac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项目建设地点在鼎城辖区内</w:t>
            </w:r>
            <w:r>
              <w:rPr>
                <w:rFonts w:ascii="Times New Roman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pct"/>
            <w:vAlign w:val="center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jc w:val="center"/>
          <w:trHeight w:val="6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ascii="Times New Roman" w:hAnsi="Times New Roman" w:eastAsia="仿宋_GB2312"/>
                <w:bCs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 xml:space="preserve">结   论</w:t>
            </w:r>
            <w:r>
              <w:rPr>
                <w:rFonts w:ascii="Times New Roman" w:hAnsi="Times New Roman" w:eastAsia="仿宋_GB2312"/>
                <w:b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</w:tr>
    </w:tbl>
    <w:p>
      <w:r>
        <w:rPr>
          <w:rFonts w:ascii="Times New Roman" w:hAnsi="Times New Roman" w:eastAsia="仿宋_GB2312"/>
          <w:b/>
          <w:sz w:val="30"/>
          <w:szCs w:val="30"/>
        </w:rPr>
        <w:t xml:space="preserve">评审专家（签字）：</w:t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pPr>
        <w:jc w:val="center"/>
        <w:spacing w:line="520" w:lineRule="exact"/>
      </w:pPr>
      <w:r>
        <w:rPr>
          <w:rFonts w:ascii="Times New Roman" w:hAnsi="Times New Roman" w:eastAsia="仿宋"/>
          <w:b/>
          <w:sz w:val="36"/>
          <w:szCs w:val="36"/>
        </w:rPr>
        <w:br w:type="page" w:clear="all"/>
      </w:r>
      <w:r>
        <w:rPr>
          <w:rFonts w:ascii="Times New Roman" w:hAnsi="Times New Roman" w:eastAsia="方正小标宋简体"/>
          <w:sz w:val="32"/>
          <w:szCs w:val="32"/>
        </w:rPr>
        <w:t xml:space="preserve">鼎城区棉花制种大县奖励政策项目实施主体（种业企业）</w:t>
      </w:r>
      <w:r>
        <w:rPr>
          <w:rFonts w:ascii="Times New Roman" w:hAnsi="Times New Roman" w:eastAsia="方正小标宋简体"/>
          <w:sz w:val="32"/>
          <w:szCs w:val="32"/>
        </w:rPr>
      </w:r>
      <w:r/>
    </w:p>
    <w:p>
      <w:pPr>
        <w:jc w:val="center"/>
        <w:spacing w:line="520" w:lineRule="exact"/>
      </w:pPr>
      <w:r>
        <w:rPr>
          <w:rFonts w:ascii="Times New Roman" w:hAnsi="Times New Roman" w:eastAsia="方正小标宋简体"/>
          <w:sz w:val="32"/>
          <w:szCs w:val="32"/>
        </w:rPr>
        <w:t xml:space="preserve">遴选符合性检查表</w:t>
      </w:r>
      <w:r>
        <w:rPr>
          <w:rFonts w:ascii="Times New Roman" w:hAnsi="Times New Roman" w:eastAsia="方正小标宋简体"/>
          <w:sz w:val="32"/>
          <w:szCs w:val="32"/>
        </w:rPr>
      </w:r>
      <w:r/>
    </w:p>
    <w:p>
      <w:pPr>
        <w:ind w:left="4950" w:hanging="4950"/>
        <w:jc w:val="right"/>
      </w:pPr>
      <w:r>
        <w:rPr>
          <w:rFonts w:ascii="Times New Roman" w:hAnsi="Times New Roman" w:eastAsia="楷体_GB2312"/>
          <w:sz w:val="30"/>
          <w:szCs w:val="30"/>
        </w:rPr>
      </w:r>
      <w:r>
        <w:rPr>
          <w:rFonts w:ascii="Times New Roman" w:hAnsi="Times New Roman" w:eastAsia="楷体_GB2312"/>
          <w:sz w:val="30"/>
          <w:szCs w:val="30"/>
        </w:rPr>
      </w:r>
      <w:r/>
    </w:p>
    <w:p>
      <w:pPr>
        <w:ind w:left="4950" w:hanging="4950"/>
        <w:jc w:val="right"/>
      </w:pPr>
      <w:r>
        <w:rPr>
          <w:rFonts w:ascii="Times New Roman" w:hAnsi="Times New Roman" w:eastAsia="楷体_GB2312"/>
          <w:sz w:val="30"/>
          <w:szCs w:val="30"/>
        </w:rPr>
        <w:t xml:space="preserve">日期：     年  月  日</w:t>
      </w:r>
      <w:r>
        <w:rPr>
          <w:rFonts w:ascii="Times New Roman" w:hAnsi="Times New Roman" w:eastAsia="楷体_GB2312"/>
          <w:sz w:val="30"/>
          <w:szCs w:val="30"/>
        </w:rPr>
      </w:r>
      <w:r/>
    </w:p>
    <w:tbl>
      <w:tblPr>
        <w:tblStyle w:val="813"/>
        <w:tblW w:w="89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7"/>
        <w:gridCol w:w="993"/>
        <w:gridCol w:w="2181"/>
        <w:gridCol w:w="1701"/>
        <w:gridCol w:w="1701"/>
        <w:gridCol w:w="1646"/>
      </w:tblGrid>
      <w:tr>
        <w:trPr>
          <w:jc w:val="center"/>
          <w:trHeight w:val="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序号</w:t>
            </w:r>
            <w:r>
              <w:rPr>
                <w:rFonts w:ascii="Times New Roman" w:hAnsi="Times New Roman" w:eastAsia="黑体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</w:pPr>
            <w:r>
              <w:rPr>
                <w:rFonts w:ascii="Times New Roman" w:hAnsi="Times New Roman" w:eastAsia="黑体"/>
                <w:sz w:val="24"/>
              </w:rPr>
              <w:t xml:space="preserve">检查内容</w:t>
            </w:r>
            <w:r>
              <w:rPr>
                <w:rFonts w:ascii="Times New Roman" w:hAnsi="Times New Roman" w:eastAsia="黑体"/>
                <w:sz w:val="24"/>
              </w:rPr>
            </w:r>
            <w:r/>
          </w:p>
          <w:p>
            <w:pPr>
              <w:pStyle w:val="1_633"/>
              <w:ind w:left="0" w:firstLine="480"/>
              <w:rPr>
                <w:rFonts w:ascii="Times New Roman" w:hAnsi="Times New Roman" w:eastAsia="黑体"/>
                <w:szCs w:val="24"/>
              </w:rPr>
            </w:pPr>
            <w:r>
              <w:rPr>
                <w:rFonts w:eastAsia="黑体"/>
                <w:sz w:val="24"/>
              </w:rPr>
              <w:t xml:space="preserve">（符合/不符合）</w:t>
            </w:r>
            <w:r>
              <w:rPr>
                <w:rFonts w:eastAsia="黑体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8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供应商名称</w:t>
            </w:r>
            <w:r>
              <w:rPr>
                <w:rFonts w:ascii="Times New Roman" w:hAnsi="Times New Roman" w:eastAsia="黑体"/>
                <w:sz w:val="24"/>
              </w:rPr>
            </w:r>
            <w:r/>
          </w:p>
        </w:tc>
      </w:tr>
      <w:tr>
        <w:trPr>
          <w:jc w:val="center"/>
          <w:trHeight w:val="19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sz w:val="24"/>
              </w:rPr>
            </w:r>
            <w:r>
              <w:rPr>
                <w:rFonts w:ascii="Times New Roman" w:hAnsi="Times New Roman" w:eastAsia="黑体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sz w:val="24"/>
              </w:rPr>
            </w:r>
            <w:r>
              <w:rPr>
                <w:rFonts w:ascii="Times New Roman" w:hAnsi="Times New Roman" w:eastAsia="黑体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sz w:val="24"/>
              </w:rPr>
            </w:r>
            <w:r>
              <w:rPr>
                <w:rFonts w:ascii="Times New Roman" w:hAnsi="Times New Roman" w:eastAsia="黑体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17" w:leader="none"/>
              </w:tabs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sz w:val="24"/>
              </w:rPr>
            </w:r>
            <w:r>
              <w:rPr>
                <w:rFonts w:ascii="Times New Roman" w:hAnsi="Times New Roman" w:eastAsia="黑体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6" w:type="dxa"/>
            <w:textDirection w:val="lrTb"/>
            <w:noWrap w:val="false"/>
          </w:tcPr>
          <w:p>
            <w:pPr>
              <w:jc w:val="center"/>
              <w:tabs>
                <w:tab w:val="left" w:pos="217" w:leader="none"/>
              </w:tabs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sz w:val="24"/>
              </w:rPr>
            </w:r>
            <w:r>
              <w:rPr>
                <w:rFonts w:ascii="Times New Roman" w:hAnsi="Times New Roman" w:eastAsia="黑体"/>
                <w:sz w:val="24"/>
              </w:rPr>
            </w:r>
            <w:r/>
          </w:p>
        </w:tc>
      </w:tr>
      <w:tr>
        <w:trPr>
          <w:jc w:val="center"/>
          <w:trHeight w:val="7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dxa"/>
            <w:vAlign w:val="center"/>
            <w:vMerge w:val="restart"/>
            <w:textDirection w:val="lrTb"/>
            <w:noWrap w:val="false"/>
          </w:tcPr>
          <w:p>
            <w:pPr>
              <w:pStyle w:val="1_634"/>
              <w:jc w:val="center"/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1</w:t>
            </w:r>
            <w:r>
              <w:rPr>
                <w:rFonts w:asci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完整性</w:t>
            </w:r>
            <w:r>
              <w:rPr>
                <w:rFonts w:ascii="仿宋_GB2312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center"/>
            <w:textDirection w:val="lrTb"/>
            <w:noWrap w:val="false"/>
          </w:tcPr>
          <w:p>
            <w:pPr>
              <w:jc w:val="center"/>
              <w:spacing w:line="500" w:lineRule="exac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申报资料的组成</w:t>
            </w:r>
            <w:r>
              <w:rPr>
                <w:rFonts w:ascii="仿宋_GB2312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jc w:val="center"/>
          <w:trHeight w:val="7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仿宋_GB2312" w:hAnsi="Times New Roman" w:eastAsia="仿宋_GB2312"/>
                <w:szCs w:val="24"/>
              </w:rPr>
            </w:pPr>
            <w:r>
              <w:rPr>
                <w:rFonts w:ascii="仿宋_GB2312" w:hAnsi="Times New Roman" w:eastAsia="仿宋_GB2312"/>
                <w:sz w:val="24"/>
              </w:rPr>
            </w:r>
            <w:r>
              <w:rPr>
                <w:rFonts w:ascii="仿宋_GB2312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center"/>
            <w:textDirection w:val="lrTb"/>
            <w:noWrap w:val="false"/>
          </w:tcPr>
          <w:p>
            <w:pPr>
              <w:jc w:val="center"/>
              <w:spacing w:line="500" w:lineRule="exac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申报资料的格式</w:t>
            </w:r>
            <w:r>
              <w:rPr>
                <w:rFonts w:ascii="仿宋_GB2312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jc w:val="center"/>
          <w:trHeight w:val="154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实质性响应</w:t>
            </w:r>
            <w:r>
              <w:rPr>
                <w:rFonts w:ascii="仿宋_GB2312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center"/>
            <w:textDirection w:val="lrTb"/>
            <w:noWrap w:val="false"/>
          </w:tcPr>
          <w:p>
            <w:pPr>
              <w:jc w:val="center"/>
              <w:spacing w:line="400" w:lineRule="exac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使用中央财政奖励资金未超过限额</w:t>
            </w:r>
            <w:r>
              <w:rPr>
                <w:rFonts w:ascii="仿宋_GB2312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jc w:val="center"/>
          <w:trHeight w:val="154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ascii="仿宋_GB2312" w:hAnsi="Times New Roman" w:eastAsia="仿宋_GB2312"/>
                <w:sz w:val="24"/>
              </w:rPr>
            </w:r>
            <w:r>
              <w:rPr>
                <w:rFonts w:ascii="仿宋_GB2312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center"/>
            <w:textDirection w:val="lrTb"/>
            <w:noWrap w:val="false"/>
          </w:tcPr>
          <w:p>
            <w:pPr>
              <w:jc w:val="center"/>
              <w:spacing w:line="400" w:lineRule="exac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建设内容符合项目资金支持方向</w:t>
            </w:r>
            <w:r>
              <w:rPr>
                <w:rFonts w:ascii="仿宋_GB2312" w:hAnsi="Times New Roman" w:eastAsia="仿宋_GB231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jc w:val="center"/>
          <w:trHeight w:val="6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_GB2312" w:hAnsi="Times New Roman" w:eastAsia="仿宋_GB2312"/>
                <w:bCs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 xml:space="preserve">结  论</w:t>
            </w:r>
            <w:r>
              <w:rPr>
                <w:rFonts w:ascii="仿宋_GB2312" w:hAnsi="Times New Roman" w:eastAsia="仿宋_GB2312"/>
                <w:b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</w:tbl>
    <w:p>
      <w:r>
        <w:rPr>
          <w:rFonts w:ascii="Times New Roman" w:hAnsi="Times New Roman" w:eastAsia="仿宋_GB2312"/>
          <w:b/>
          <w:sz w:val="30"/>
          <w:szCs w:val="30"/>
        </w:rPr>
        <w:t xml:space="preserve">评审专家（签字）：</w:t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pPr>
        <w:jc w:val="center"/>
      </w:pPr>
      <w:r>
        <w:rPr>
          <w:rFonts w:ascii="Times New Roman" w:hAnsi="Times New Roman" w:eastAsia="仿宋_GB2312"/>
          <w:b/>
          <w:sz w:val="36"/>
          <w:szCs w:val="36"/>
        </w:rPr>
        <w:br w:type="page" w:clear="all"/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pPr>
        <w:jc w:val="center"/>
        <w:spacing w:line="520" w:lineRule="exact"/>
      </w:pPr>
      <w:r>
        <w:rPr>
          <w:rFonts w:ascii="Times New Roman" w:hAnsi="Times New Roman" w:eastAsia="方正小标宋简体"/>
          <w:sz w:val="32"/>
          <w:szCs w:val="32"/>
        </w:rPr>
        <w:t xml:space="preserve">鼎城区棉花制种大县奖励政策项目实施主体（种业企业）</w:t>
      </w:r>
      <w:r>
        <w:rPr>
          <w:rFonts w:ascii="Times New Roman" w:hAnsi="Times New Roman" w:eastAsia="方正小标宋简体"/>
          <w:sz w:val="32"/>
          <w:szCs w:val="32"/>
        </w:rPr>
      </w:r>
      <w:r/>
    </w:p>
    <w:p>
      <w:pPr>
        <w:jc w:val="center"/>
        <w:spacing w:line="520" w:lineRule="exact"/>
      </w:pPr>
      <w:r>
        <w:rPr>
          <w:rFonts w:hint="eastAsia" w:ascii="方正小标宋简体" w:hAnsi="Times New Roman" w:eastAsia="方正小标宋简体"/>
          <w:sz w:val="32"/>
          <w:szCs w:val="32"/>
        </w:rPr>
        <w:t xml:space="preserve">遴选评审评分表</w:t>
      </w:r>
      <w:r>
        <w:rPr>
          <w:rFonts w:ascii="方正小标宋简体" w:hAnsi="Times New Roman" w:eastAsia="方正小标宋简体"/>
          <w:sz w:val="32"/>
          <w:szCs w:val="32"/>
        </w:rPr>
      </w:r>
      <w:r/>
    </w:p>
    <w:p>
      <w:pPr>
        <w:ind w:firstLine="420"/>
        <w:spacing w:line="520" w:lineRule="exact"/>
      </w:pPr>
      <w:r>
        <w:rPr>
          <w:rFonts w:hint="eastAsia" w:ascii="仿宋_GB2312" w:hAnsi="Times New Roman" w:eastAsia="仿宋_GB2312"/>
          <w:sz w:val="28"/>
          <w:szCs w:val="28"/>
        </w:rPr>
        <w:t xml:space="preserve">企业名称：</w:t>
      </w:r>
      <w:r>
        <w:rPr>
          <w:rFonts w:ascii="仿宋_GB2312" w:hAnsi="Times New Roman" w:eastAsia="仿宋_GB2312"/>
          <w:sz w:val="28"/>
          <w:szCs w:val="28"/>
        </w:rPr>
      </w:r>
      <w:r/>
    </w:p>
    <w:tbl>
      <w:tblPr>
        <w:tblStyle w:val="813"/>
        <w:tblpPr w:horzAnchor="page" w:tblpXSpec="center" w:vertAnchor="text" w:tblpY="116" w:leftFromText="180" w:topFromText="0" w:rightFromText="180" w:bottomFromText="0"/>
        <w:tblW w:w="8505" w:type="dxa"/>
        <w:jc w:val="center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276"/>
        <w:gridCol w:w="3544"/>
        <w:gridCol w:w="709"/>
        <w:gridCol w:w="2301"/>
      </w:tblGrid>
      <w:tr>
        <w:trPr>
          <w:jc w:val="center"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序号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项目及分值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 xml:space="preserve">评分标准</w:t>
            </w: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 xml:space="preserve">得分</w:t>
            </w: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 xml:space="preserve">备注</w:t>
            </w: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</w:r>
            <w:r/>
          </w:p>
        </w:tc>
      </w:tr>
      <w:tr>
        <w:trPr>
          <w:jc w:val="center"/>
          <w:trHeight w:val="1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1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240" w:lineRule="exact"/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实施方案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（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20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分）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spacing w:line="240" w:lineRule="exact"/>
              <w:shd w:val="solid" w:color="ffffff" w:fill="auto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制定项目实施规划或方案，包括建设内容、资金估算、进度安排、效益分析等内容。没有制定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的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不得分，每缺1项内容扣5分。可以根据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规划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或方案的科学、详细、合理程度，酌情扣分。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left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01" w:type="dxa"/>
            <w:vAlign w:val="center"/>
            <w:textDirection w:val="lrTb"/>
            <w:noWrap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</w:tr>
      <w:tr>
        <w:trPr>
          <w:jc w:val="center"/>
          <w:trHeight w:val="2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2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240" w:lineRule="exact"/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基础设施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（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15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分)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jc w:val="left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办公场所面积200平方米以上、种子检验室150平方米以上、加工厂房500平方米以上、仓库500平方米以上的，得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15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分； 办公场所面积150-200平方米、种子检验室100-150平方米、加工厂房500平方米以上、仓库500平方米以上的，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得10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分；办公场所面积小于150平方米、种子检验室小于100平方米、加工厂房小于500平方米、仓库小于500平方米的，不得分。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left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01" w:type="dxa"/>
            <w:vAlign w:val="center"/>
            <w:textDirection w:val="lrTb"/>
            <w:noWrap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提供种子检验室、加工厂房、仓库的自有产权或自有资产的证明材料；办公场所自有产权证明复印件或租赁合同。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</w:tr>
      <w:tr>
        <w:trPr>
          <w:jc w:val="center"/>
          <w:trHeight w:val="1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3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240" w:lineRule="exact"/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人员力量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（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10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分）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spacing w:line="240" w:lineRule="exact"/>
              <w:shd w:val="solid" w:color="ffffff" w:fill="auto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具有种子生产、加工贮藏和检验专业技术人员各5名及以上的，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得10分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。具有种子生产、加工贮藏和检验专业技术人员各2-4人的，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得5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分。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均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  <w:shd w:val="clear" w:color="auto" w:fill="ffffff"/>
              </w:rPr>
              <w:t xml:space="preserve">不足2人的不得分。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left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01" w:type="dxa"/>
            <w:vAlign w:val="center"/>
            <w:textDirection w:val="lrTb"/>
            <w:noWrap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/>
                <w:highlight w:val="yellow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提供人员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名单表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。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  <w:highlight w:val="yellow"/>
              </w:rPr>
            </w:r>
            <w:r/>
          </w:p>
        </w:tc>
      </w:tr>
      <w:tr>
        <w:trPr>
          <w:jc w:val="center"/>
          <w:trHeight w:val="11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4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240" w:lineRule="exact"/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品种数量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（25分）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spacing w:line="240" w:lineRule="exact"/>
              <w:shd w:val="solid" w:color="ffffff" w:fill="auto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生产经营的棉花品种应当通过审定。每个棉花品种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得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5分，最高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得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25分。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left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center"/>
            <w:textDirection w:val="lrTb"/>
            <w:noWrap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/>
                <w:highlight w:val="yellow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提供品种审定证书、种子生产经营许可证副证、品种权转让协议或生产经营授权书。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  <w:highlight w:val="yellow"/>
              </w:rPr>
            </w:r>
            <w:r/>
          </w:p>
        </w:tc>
      </w:tr>
      <w:tr>
        <w:trPr>
          <w:jc w:val="center"/>
          <w:trHeight w:val="11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240" w:lineRule="exact"/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生产面积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（20分）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spacing w:line="240" w:lineRule="exact"/>
              <w:shd w:val="solid" w:color="ffffff" w:fill="auto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2022年在鼎城区开展繁制种面积1000-2000亩得10分，2001-3000亩的计15分，3000亩以上的得20分。少于1000亩的则不得分。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left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center"/>
            <w:textDirection w:val="lrTb"/>
            <w:noWrap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以棉花种子生产经营备案表为准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。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</w:tr>
      <w:tr>
        <w:trPr>
          <w:jc w:val="center"/>
          <w:trHeight w:val="1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6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line="240" w:lineRule="exact"/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优势条件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（1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0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分）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spacing w:line="240" w:lineRule="exact"/>
              <w:shd w:val="solid" w:color="ffffff" w:fill="auto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农业农村部认定的棉花阵型企业或国家级龙头企业的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得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1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0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分；省级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农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业龙头企业的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得5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分，市级农业龙头企业的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得3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分。未提供的则不计分。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left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center"/>
            <w:textDirection w:val="lrTb"/>
            <w:noWrap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提供相关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 xml:space="preserve">凭证或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文件资料等。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</w:r>
            <w:r/>
          </w:p>
        </w:tc>
      </w:tr>
      <w:tr>
        <w:trPr>
          <w:jc w:val="center"/>
          <w:trHeight w:val="4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合计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100分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center"/>
            <w:textDirection w:val="lrTb"/>
            <w:noWrap/>
          </w:tcPr>
          <w:p>
            <w:pPr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</w:r>
            <w:r/>
          </w:p>
        </w:tc>
      </w:tr>
    </w:tbl>
    <w:p>
      <w:pPr>
        <w:ind w:firstLine="280"/>
      </w:pPr>
      <w:r>
        <w:rPr>
          <w:rFonts w:ascii="仿宋_GB2312" w:hAnsi="Times New Roman" w:eastAsia="仿宋_GB2312"/>
          <w:sz w:val="28"/>
          <w:szCs w:val="28"/>
        </w:rPr>
      </w:r>
      <w:r>
        <w:rPr>
          <w:rFonts w:ascii="仿宋_GB2312" w:hAnsi="Times New Roman" w:eastAsia="仿宋_GB2312"/>
          <w:sz w:val="28"/>
          <w:szCs w:val="28"/>
        </w:rPr>
      </w:r>
      <w:r/>
    </w:p>
    <w:p>
      <w:pPr>
        <w:ind w:firstLine="281"/>
      </w:pPr>
      <w:r>
        <w:rPr>
          <w:rFonts w:hint="eastAsia" w:ascii="仿宋_GB2312" w:hAnsi="Times New Roman" w:eastAsia="仿宋_GB2312"/>
          <w:b/>
          <w:sz w:val="28"/>
          <w:szCs w:val="28"/>
        </w:rPr>
        <w:t xml:space="preserve">评审专家（签字）：</w:t>
      </w:r>
      <w:r>
        <w:rPr>
          <w:rFonts w:ascii="仿宋_GB2312" w:hAnsi="Times New Roman" w:eastAsia="仿宋_GB2312"/>
          <w:b/>
          <w:sz w:val="28"/>
          <w:szCs w:val="28"/>
        </w:rPr>
      </w:r>
      <w:r/>
    </w:p>
    <w:p>
      <w:pPr>
        <w:ind w:firstLine="280"/>
      </w:pPr>
      <w:r>
        <w:rPr>
          <w:rFonts w:ascii="仿宋_GB2312" w:hAnsi="Times New Roman" w:eastAsia="仿宋_GB2312"/>
          <w:sz w:val="28"/>
          <w:szCs w:val="28"/>
        </w:rPr>
      </w:r>
      <w:r>
        <w:rPr>
          <w:rFonts w:ascii="仿宋_GB2312" w:hAnsi="Times New Roman" w:eastAsia="仿宋_GB2312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eastAsia="方正小标宋简体"/>
          <w:sz w:val="44"/>
          <w:szCs w:val="44"/>
        </w:rPr>
        <w:t xml:space="preserve">遴选评审结果统计表</w:t>
      </w:r>
      <w:r>
        <w:rPr>
          <w:rFonts w:ascii="Times New Roman" w:hAnsi="Times New Roman" w:eastAsia="方正小标宋简体"/>
          <w:sz w:val="44"/>
          <w:szCs w:val="44"/>
        </w:rPr>
      </w:r>
      <w:r/>
    </w:p>
    <w:p>
      <w:pPr>
        <w:jc w:val="center"/>
      </w:pPr>
      <w:r>
        <w:rPr>
          <w:rFonts w:ascii="Times New Roman" w:hAnsi="Times New Roman" w:eastAsia="楷体_GB2312"/>
          <w:bCs/>
          <w:sz w:val="30"/>
          <w:szCs w:val="30"/>
        </w:rPr>
        <w:t xml:space="preserve">项目名称：</w:t>
      </w:r>
      <w:r>
        <w:rPr>
          <w:rFonts w:ascii="Times New Roman" w:hAnsi="Times New Roman" w:eastAsia="楷体_GB2312"/>
          <w:sz w:val="30"/>
          <w:szCs w:val="30"/>
        </w:rPr>
        <w:t xml:space="preserve">鼎城区棉花制种大县奖励政策项目实施主体（种业企业）</w:t>
      </w:r>
      <w:r>
        <w:rPr>
          <w:rFonts w:ascii="Times New Roman" w:hAnsi="Times New Roman" w:eastAsia="方正小标宋简体"/>
          <w:sz w:val="44"/>
          <w:szCs w:val="44"/>
        </w:rPr>
      </w:r>
      <w:r/>
    </w:p>
    <w:tbl>
      <w:tblPr>
        <w:tblStyle w:val="813"/>
        <w:tblW w:w="9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9"/>
        <w:gridCol w:w="947"/>
        <w:gridCol w:w="857"/>
        <w:gridCol w:w="857"/>
        <w:gridCol w:w="857"/>
        <w:gridCol w:w="857"/>
        <w:gridCol w:w="857"/>
        <w:gridCol w:w="857"/>
      </w:tblGrid>
      <w:tr>
        <w:trPr>
          <w:jc w:val="center"/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99" w:type="dxa"/>
            <w:vAlign w:val="center"/>
            <w:vMerge w:val="restart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  <w:sz w:val="24"/>
                <w:szCs w:val="24"/>
              </w:rPr>
              <w:t xml:space="preserve">供应商名称</w:t>
            </w:r>
            <w:r>
              <w:rPr>
                <w:rFonts w:eastAsia="黑体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089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  <w:sz w:val="24"/>
                <w:szCs w:val="24"/>
              </w:rPr>
              <w:t xml:space="preserve">评审得分</w:t>
            </w:r>
            <w:r>
              <w:rPr>
                <w:rFonts w:eastAsia="黑体"/>
                <w:sz w:val="24"/>
                <w:szCs w:val="24"/>
              </w:rPr>
            </w:r>
            <w:r/>
          </w:p>
        </w:tc>
      </w:tr>
      <w:tr>
        <w:trPr>
          <w:jc w:val="center"/>
          <w:trHeight w:val="63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vAlign w:val="center"/>
            <w:vMerge w:val="continue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  <w:sz w:val="24"/>
                <w:szCs w:val="24"/>
              </w:rPr>
            </w:r>
            <w:r>
              <w:rPr>
                <w:rFonts w:eastAsia="黑体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rPr>
                <w:rFonts w:eastAsia="黑体"/>
              </w:rPr>
            </w:pPr>
            <w:r>
              <w:rPr>
                <w:rFonts w:eastAsia="黑体"/>
                <w:sz w:val="24"/>
                <w:szCs w:val="24"/>
              </w:rPr>
              <w:t xml:space="preserve">专家1</w:t>
            </w:r>
            <w:r>
              <w:rPr>
                <w:rFonts w:eastAsia="黑体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  <w:sz w:val="24"/>
                <w:szCs w:val="24"/>
              </w:rPr>
              <w:t xml:space="preserve">专家2</w:t>
            </w:r>
            <w:r>
              <w:rPr>
                <w:rFonts w:eastAsia="黑体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  <w:sz w:val="24"/>
                <w:szCs w:val="24"/>
              </w:rPr>
              <w:t xml:space="preserve">专家3</w:t>
            </w:r>
            <w:r>
              <w:rPr>
                <w:rFonts w:eastAsia="黑体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  <w:sz w:val="24"/>
                <w:szCs w:val="24"/>
              </w:rPr>
              <w:t xml:space="preserve">专家</w:t>
            </w:r>
            <w:r>
              <w:rPr>
                <w:rFonts w:hint="eastAsia" w:eastAsia="黑体"/>
                <w:sz w:val="24"/>
                <w:szCs w:val="24"/>
              </w:rPr>
              <w:t xml:space="preserve">4</w:t>
            </w:r>
            <w:r>
              <w:rPr>
                <w:rFonts w:eastAsia="黑体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  <w:sz w:val="24"/>
                <w:szCs w:val="24"/>
              </w:rPr>
              <w:t xml:space="preserve">专家</w:t>
            </w:r>
            <w:r>
              <w:rPr>
                <w:rFonts w:hint="eastAsia" w:eastAsia="黑体"/>
                <w:sz w:val="24"/>
                <w:szCs w:val="24"/>
              </w:rPr>
              <w:t xml:space="preserve">5</w:t>
            </w:r>
            <w:r>
              <w:rPr>
                <w:rFonts w:eastAsia="黑体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  <w:sz w:val="24"/>
                <w:szCs w:val="24"/>
              </w:rPr>
              <w:t xml:space="preserve">合计</w:t>
            </w:r>
            <w:r>
              <w:rPr>
                <w:rFonts w:eastAsia="黑体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  <w:sz w:val="24"/>
                <w:szCs w:val="24"/>
              </w:rPr>
              <w:t xml:space="preserve">平均</w:t>
            </w:r>
            <w:r>
              <w:rPr>
                <w:rFonts w:eastAsia="黑体"/>
                <w:sz w:val="24"/>
                <w:szCs w:val="24"/>
              </w:rPr>
            </w:r>
            <w:r/>
          </w:p>
        </w:tc>
      </w:tr>
      <w:tr>
        <w:trPr>
          <w:jc w:val="center"/>
          <w:trHeight w:val="8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</w:tr>
      <w:tr>
        <w:trPr>
          <w:jc w:val="center"/>
          <w:trHeight w:val="8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</w:tr>
      <w:tr>
        <w:trPr>
          <w:jc w:val="center"/>
          <w:trHeight w:val="8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</w:tr>
      <w:tr>
        <w:trPr>
          <w:jc w:val="center"/>
          <w:trHeight w:val="8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</w:tr>
      <w:tr>
        <w:trPr>
          <w:jc w:val="center"/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</w:r>
            <w:r>
              <w:rPr>
                <w:rFonts w:eastAsia="仿宋_GB2312"/>
                <w:sz w:val="24"/>
                <w:szCs w:val="24"/>
              </w:rPr>
            </w:r>
            <w:r/>
          </w:p>
        </w:tc>
      </w:tr>
    </w:tbl>
    <w:p>
      <w:r>
        <w:rPr>
          <w:rFonts w:hint="eastAsia" w:ascii="Times New Roman" w:hAnsi="Times New Roman" w:eastAsia="仿宋_GB2312"/>
          <w:sz w:val="28"/>
          <w:szCs w:val="28"/>
        </w:rPr>
        <w:t xml:space="preserve">注：平均分保留小数点后1位。</w:t>
      </w:r>
      <w:r>
        <w:rPr>
          <w:rFonts w:ascii="Times New Roman" w:hAnsi="Times New Roman" w:eastAsia="仿宋_GB2312"/>
          <w:sz w:val="28"/>
          <w:szCs w:val="28"/>
        </w:rPr>
      </w:r>
      <w:r/>
    </w:p>
    <w:p>
      <w:r>
        <w:rPr>
          <w:rFonts w:ascii="Times New Roman" w:hAnsi="Times New Roman" w:eastAsia="仿宋_GB2312"/>
          <w:b/>
          <w:sz w:val="30"/>
          <w:szCs w:val="30"/>
        </w:rPr>
      </w:r>
      <w:r>
        <w:rPr>
          <w:rFonts w:ascii="Times New Roman" w:hAnsi="Times New Roman" w:eastAsia="仿宋_GB2312"/>
          <w:b/>
          <w:sz w:val="30"/>
          <w:szCs w:val="30"/>
        </w:rPr>
      </w:r>
      <w:r/>
    </w:p>
    <w:p>
      <w:r>
        <w:rPr>
          <w:rFonts w:ascii="Times New Roman" w:hAnsi="Times New Roman" w:eastAsia="仿宋_GB2312"/>
          <w:b/>
          <w:sz w:val="30"/>
          <w:szCs w:val="30"/>
        </w:rPr>
        <w:t xml:space="preserve">评审专家（签字）：</w:t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r>
        <w:rPr>
          <w:rFonts w:ascii="Times New Roman" w:hAnsi="Times New Roman" w:eastAsia="仿宋_GB2312"/>
          <w:b/>
          <w:bCs/>
          <w:sz w:val="30"/>
          <w:szCs w:val="30"/>
        </w:rPr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r>
        <w:rPr>
          <w:rFonts w:ascii="Times New Roman" w:hAnsi="Times New Roman" w:eastAsia="仿宋_GB2312"/>
          <w:b/>
          <w:bCs/>
          <w:sz w:val="30"/>
          <w:szCs w:val="30"/>
        </w:rPr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r>
        <w:rPr>
          <w:rFonts w:ascii="Times New Roman" w:hAnsi="Times New Roman" w:eastAsia="仿宋_GB2312"/>
          <w:b/>
          <w:bCs/>
          <w:sz w:val="30"/>
          <w:szCs w:val="30"/>
        </w:rPr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r>
        <w:rPr>
          <w:rFonts w:ascii="Times New Roman" w:hAnsi="Times New Roman" w:eastAsia="仿宋_GB2312"/>
          <w:b/>
          <w:bCs/>
          <w:sz w:val="30"/>
          <w:szCs w:val="30"/>
        </w:rPr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r>
        <w:rPr>
          <w:rFonts w:ascii="Times New Roman" w:hAnsi="Times New Roman" w:eastAsia="仿宋_GB2312"/>
          <w:b/>
          <w:bCs/>
          <w:sz w:val="30"/>
          <w:szCs w:val="30"/>
        </w:rPr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r>
        <w:rPr>
          <w:rFonts w:ascii="Times New Roman" w:hAnsi="Times New Roman" w:eastAsia="仿宋_GB2312"/>
          <w:b/>
          <w:bCs/>
          <w:sz w:val="30"/>
          <w:szCs w:val="30"/>
        </w:rPr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r>
        <w:rPr>
          <w:rFonts w:ascii="Times New Roman" w:hAnsi="Times New Roman" w:eastAsia="仿宋_GB2312"/>
          <w:b/>
          <w:bCs/>
          <w:sz w:val="30"/>
          <w:szCs w:val="30"/>
        </w:rPr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r>
        <w:rPr>
          <w:rFonts w:ascii="Times New Roman" w:hAnsi="Times New Roman" w:eastAsia="仿宋_GB2312"/>
          <w:b/>
          <w:bCs/>
          <w:sz w:val="30"/>
          <w:szCs w:val="30"/>
        </w:rPr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r>
        <w:rPr>
          <w:rFonts w:hint="eastAsia" w:ascii="Times New Roman" w:hAnsi="Times New Roman" w:eastAsia="方正小标宋简体"/>
          <w:sz w:val="44"/>
          <w:szCs w:val="44"/>
        </w:rPr>
        <w:br w:type="page" w:clear="all"/>
      </w:r>
      <w:r>
        <w:rPr>
          <w:rFonts w:ascii="Times New Roman" w:hAnsi="Times New Roman" w:eastAsia="方正小标宋简体"/>
          <w:sz w:val="44"/>
          <w:szCs w:val="44"/>
        </w:rPr>
      </w:r>
      <w:r/>
    </w:p>
    <w:p>
      <w:pPr>
        <w:jc w:val="center"/>
      </w:pPr>
      <w:r>
        <w:rPr>
          <w:rFonts w:hint="eastAsia" w:ascii="Times New Roman" w:hAnsi="Times New Roman" w:eastAsia="方正小标宋简体"/>
          <w:sz w:val="44"/>
          <w:szCs w:val="44"/>
        </w:rPr>
        <w:t xml:space="preserve">中标</w:t>
      </w:r>
      <w:r>
        <w:rPr>
          <w:rFonts w:ascii="Times New Roman" w:hAnsi="Times New Roman" w:eastAsia="方正小标宋简体"/>
          <w:sz w:val="44"/>
          <w:szCs w:val="44"/>
        </w:rPr>
        <w:t xml:space="preserve">侯选人推荐表</w:t>
      </w:r>
      <w:r>
        <w:rPr>
          <w:rFonts w:ascii="Times New Roman" w:hAnsi="Times New Roman" w:eastAsia="方正小标宋简体"/>
          <w:sz w:val="44"/>
          <w:szCs w:val="44"/>
        </w:rPr>
      </w:r>
      <w:r/>
    </w:p>
    <w:p>
      <w:r>
        <w:rPr>
          <w:rFonts w:ascii="Times New Roman" w:hAnsi="Times New Roman" w:eastAsia="楷体_GB2312"/>
          <w:bCs/>
          <w:sz w:val="30"/>
          <w:szCs w:val="30"/>
        </w:rPr>
        <w:t xml:space="preserve">项目名称：</w:t>
      </w:r>
      <w:r>
        <w:rPr>
          <w:rFonts w:ascii="Times New Roman" w:hAnsi="Times New Roman" w:eastAsia="楷体_GB2312"/>
          <w:sz w:val="30"/>
          <w:szCs w:val="30"/>
        </w:rPr>
        <w:t xml:space="preserve">鼎城区棉花制种大县奖励政策项目实施主体（种业企业） </w:t>
      </w:r>
      <w:r>
        <w:rPr>
          <w:rFonts w:ascii="Times New Roman" w:hAnsi="Times New Roman" w:eastAsia="楷体_GB2312"/>
          <w:sz w:val="30"/>
          <w:szCs w:val="30"/>
        </w:rPr>
      </w:r>
      <w:r/>
    </w:p>
    <w:p>
      <w:r>
        <w:rPr>
          <w:rFonts w:ascii="Times New Roman" w:hAnsi="Times New Roman" w:eastAsia="楷体_GB2312"/>
          <w:sz w:val="30"/>
          <w:szCs w:val="30"/>
        </w:rPr>
        <w:t xml:space="preserve">日期：   年   月  日</w:t>
      </w:r>
      <w:r>
        <w:rPr>
          <w:rFonts w:ascii="Times New Roman" w:hAnsi="Times New Roman" w:eastAsia="楷体_GB2312"/>
          <w:sz w:val="30"/>
          <w:szCs w:val="30"/>
        </w:rPr>
      </w:r>
      <w:r/>
    </w:p>
    <w:tbl>
      <w:tblPr>
        <w:tblStyle w:val="813"/>
        <w:tblW w:w="8647" w:type="dxa"/>
        <w:tblInd w:w="25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0"/>
        <w:gridCol w:w="1418"/>
        <w:gridCol w:w="1559"/>
      </w:tblGrid>
      <w:tr>
        <w:trPr>
          <w:trHeight w:val="114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 xml:space="preserve">供应商名称</w:t>
            </w:r>
            <w:r>
              <w:rPr>
                <w:rFonts w:ascii="Times New Roman" w:hAnsi="Times New Roman" w:eastAsia="黑体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 xml:space="preserve">得分</w:t>
            </w:r>
            <w:r>
              <w:rPr>
                <w:rFonts w:ascii="Times New Roman" w:hAnsi="Times New Roman" w:eastAsia="黑体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 xml:space="preserve">排序</w:t>
            </w:r>
            <w:r>
              <w:rPr>
                <w:rFonts w:ascii="Times New Roman" w:hAnsi="Times New Roman" w:eastAsia="黑体"/>
                <w:sz w:val="28"/>
                <w:szCs w:val="28"/>
              </w:rPr>
            </w:r>
            <w:r/>
          </w:p>
        </w:tc>
      </w:tr>
      <w:tr>
        <w:trPr>
          <w:trHeight w:val="9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  <w:r/>
          </w:p>
        </w:tc>
      </w:tr>
      <w:tr>
        <w:trPr>
          <w:trHeight w:val="8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  <w:r/>
          </w:p>
        </w:tc>
      </w:tr>
      <w:tr>
        <w:trPr>
          <w:trHeight w:val="8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  <w:r/>
          </w:p>
        </w:tc>
      </w:tr>
      <w:tr>
        <w:trPr>
          <w:trHeight w:val="8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  <w:r/>
          </w:p>
        </w:tc>
      </w:tr>
      <w:tr>
        <w:trPr>
          <w:trHeight w:val="99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>
              <w:rPr>
                <w:rFonts w:ascii="Times New Roman" w:hAnsi="Times New Roman" w:eastAsia="仿宋_GB2312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_632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  <w:r/>
          </w:p>
        </w:tc>
      </w:tr>
    </w:tbl>
    <w:p>
      <w:r>
        <w:rPr>
          <w:rFonts w:ascii="Times New Roman" w:hAnsi="Times New Roman" w:eastAsia="仿宋_GB2312"/>
          <w:b/>
          <w:sz w:val="30"/>
          <w:szCs w:val="30"/>
        </w:rPr>
        <w:t xml:space="preserve">评审专家（签字）：</w:t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r>
        <w:rPr>
          <w:rFonts w:ascii="Times New Roman" w:hAnsi="Times New Roman" w:eastAsia="仿宋_GB2312"/>
          <w:b/>
          <w:bCs/>
          <w:sz w:val="30"/>
          <w:szCs w:val="30"/>
        </w:rPr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 xml:space="preserve">现场监督人员签字：</w:t>
      </w:r>
      <w:r>
        <w:rPr>
          <w:rFonts w:ascii="Times New Roman" w:hAnsi="Times New Roman" w:eastAsia="仿宋_GB2312"/>
          <w:b/>
          <w:bCs/>
          <w:sz w:val="30"/>
          <w:szCs w:val="30"/>
        </w:rPr>
      </w:r>
      <w:r/>
    </w:p>
    <w:p>
      <w:pPr>
        <w:rPr>
          <w:rFonts w:ascii="宋体" w:hAnsi="宋体" w:eastAsia="宋体"/>
          <w:lang w:val="zh-CN"/>
        </w:rPr>
      </w:pPr>
      <w:r>
        <w:rPr>
          <w:rFonts w:ascii="宋体" w:hAnsi="宋体" w:eastAsia="宋体"/>
          <w:lang w:val="zh-CN"/>
        </w:rPr>
      </w:r>
      <w:r>
        <w:rPr>
          <w:rFonts w:ascii="宋体" w:hAnsi="宋体" w:eastAsia="宋体"/>
          <w:lang w:val="zh-CN"/>
        </w:rPr>
      </w:r>
      <w:r/>
    </w:p>
    <w:sectPr>
      <w:footnotePr/>
      <w:endnotePr/>
      <w:type w:val="nextPage"/>
      <w:pgSz w:w="11900" w:h="16840" w:orient="portrait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楷体_GB2312">
    <w:panose1 w:val="02010609060101010101"/>
  </w:font>
  <w:font w:name="方正小标宋简体">
    <w:panose1 w:val="05010101010101010101"/>
  </w:font>
  <w:font w:name="仿宋_GB2312">
    <w:panose1 w:val="02010609060101010101"/>
  </w:font>
  <w:font w:name="黑体">
    <w:panose1 w:val="02010609060101010101"/>
  </w:font>
  <w:font w:name="宋体">
    <w:panose1 w:val="0201060003010101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szCs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d9e2f2" w:themeFill="accent1" w:themeFillTint="34"/>
    </w:tblPr>
    <w:tblStylePr w:type="band1Horz">
      <w:tcPr>
        <w:shd w:val="clear" w:color="ffffff" w:fill="aabfe3" w:themeFill="accent1" w:themeFillTint="75"/>
      </w:tcPr>
    </w:tblStylePr>
    <w:tblStylePr w:type="band1Vert">
      <w:tcPr>
        <w:shd w:val="clear" w:color="ffffff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ededed" w:themeFill="accent3" w:themeFillTint="34"/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ef2cb" w:themeFill="accent4" w:themeFillTint="34"/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ddebf6" w:themeFill="accent5" w:themeFillTint="34"/>
    </w:tblPr>
    <w:tblStylePr w:type="band1Horz">
      <w:tcPr>
        <w:shd w:val="clear" w:color="ffffff" w:fill="b4d2eb" w:themeFill="accent5" w:themeFillTint="75"/>
      </w:tcPr>
    </w:tblStylePr>
    <w:tblStylePr w:type="band1Vert">
      <w:tcPr>
        <w:shd w:val="clear" w:color="ffffff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e2efd8" w:themeFill="accent6" w:themeFillTint="34"/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9e2f2" w:themeFill="accent1" w:themeFillTint="34"/>
      </w:tcPr>
    </w:tblStylePr>
    <w:tblStylePr w:type="band1Vert">
      <w:tcPr>
        <w:shd w:val="clear" w:color="ffffff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debf6" w:themeFill="accent5" w:themeFillTint="34"/>
      </w:tcPr>
    </w:tblStylePr>
    <w:tblStylePr w:type="band1Vert">
      <w:tcPr>
        <w:shd w:val="clear" w:color="ffffff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fill="d9e2f2" w:themeFill="accent1" w:themeFillTint="34"/>
      </w:tcPr>
    </w:tblStylePr>
    <w:tblStylePr w:type="band1Vert">
      <w:tcPr>
        <w:shd w:val="clear" w:color="ffffff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fill="ddebf6" w:themeFill="accent5" w:themeFillTint="34"/>
      </w:tcPr>
    </w:tblStylePr>
    <w:tblStylePr w:type="band1Vert">
      <w:tcPr>
        <w:shd w:val="clear" w:color="ffffff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4472c4" w:themeFill="accent1"/>
    </w:tblPr>
    <w:tblStylePr w:type="band1Horz">
      <w:tcPr>
        <w:shd w:val="clear" w:color="ffffff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4b185" w:themeFill="accent2" w:themeFillTint="97"/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d864" w:themeFill="accent4" w:themeFillTint="9A"/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9cc4e5" w:themeFill="accent5" w:themeFillTint="9A"/>
    </w:tblPr>
    <w:tblStylePr w:type="band1Horz">
      <w:tcPr>
        <w:shd w:val="clear" w:color="ffffff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aad08f" w:themeFill="accent6" w:themeFillTint="98"/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1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1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 w:default="1">
    <w:name w:val="Normal"/>
    <w:qFormat/>
    <w:pPr>
      <w:jc w:val="both"/>
      <w:widowControl w:val="off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1_633" w:customStyle="1">
    <w:name w:val="Body Text First Indent 2"/>
    <w:basedOn w:val="684"/>
    <w:next w:val="683"/>
    <w:link w:val="693"/>
    <w:uiPriority w:val="99"/>
    <w:unhideWhenUsed/>
    <w:qFormat/>
    <w:pPr>
      <w:contextualSpacing w:val="0"/>
      <w:ind w:left="420" w:right="0" w:firstLine="420"/>
      <w:jc w:val="both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宋体" w:cs="Times New Roman"/>
      <w:color w:val="auto"/>
      <w:spacing w:val="0"/>
      <w:position w:val="0"/>
      <w:sz w:val="21"/>
      <w:szCs w:val="24"/>
      <w:highlight w:val="none"/>
      <w:u w:val="none"/>
      <w:vertAlign w:val="baseline"/>
      <w:lang w:val="en-US" w:eastAsia="zh-CN" w:bidi="ar-SA"/>
      <w14:ligatures w14:val="none"/>
    </w:rPr>
  </w:style>
  <w:style w:type="paragraph" w:styleId="1_634" w:customStyle="1">
    <w:name w:val="CM91"/>
    <w:basedOn w:val="680"/>
    <w:next w:val="680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宋体" w:hAnsi="Times New Roman" w:eastAsia="宋体" w:cs="宋体"/>
      <w:color w:val="auto"/>
      <w:spacing w:val="0"/>
      <w:position w:val="0"/>
      <w:sz w:val="24"/>
      <w:szCs w:val="24"/>
      <w:highlight w:val="none"/>
      <w:u w:val="none"/>
      <w:vertAlign w:val="baseline"/>
      <w:lang w:val="en-US" w:eastAsia="zh-CN" w:bidi="ar-SA"/>
      <w14:ligatures w14:val="none"/>
    </w:rPr>
  </w:style>
  <w:style w:type="paragraph" w:styleId="1_632" w:customStyle="1">
    <w:name w:val="Normal Indent"/>
    <w:basedOn w:val="680"/>
    <w:uiPriority w:val="0"/>
    <w:qFormat/>
    <w:pPr>
      <w:contextualSpacing w:val="0"/>
      <w:ind w:left="0" w:right="0" w:firstLine="4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宋体" w:cs="Times New Roman"/>
      <w:color w:val="auto"/>
      <w:spacing w:val="0"/>
      <w:position w:val="0"/>
      <w:sz w:val="20"/>
      <w:szCs w:val="20"/>
      <w:highlight w:val="none"/>
      <w:u w:val="none"/>
      <w:vertAlign w:val="baseline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JisuOffice/1.0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</cp:revision>
  <dcterms:created xsi:type="dcterms:W3CDTF">2021-12-08T01:12:00Z</dcterms:created>
  <dcterms:modified xsi:type="dcterms:W3CDTF">2024-07-19T03:02:21Z</dcterms:modified>
</cp:coreProperties>
</file>