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19" w:lineRule="auto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11"/>
          <w:sz w:val="32"/>
          <w:szCs w:val="32"/>
        </w:rPr>
        <w:t>附件1:</w:t>
      </w:r>
    </w:p>
    <w:p>
      <w:pPr>
        <w:pStyle w:val="2"/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2" w:lineRule="auto"/>
        <w:ind w:right="-109" w:right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-1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6"/>
          <w:sz w:val="44"/>
          <w:szCs w:val="44"/>
          <w:lang w:eastAsia="zh-CN"/>
        </w:rPr>
        <w:t>鼎城区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6"/>
          <w:sz w:val="44"/>
          <w:szCs w:val="44"/>
        </w:rPr>
        <w:t>2024年度“优质粮油工程升级版”项目申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6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6"/>
          <w:sz w:val="44"/>
          <w:szCs w:val="44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6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6"/>
          <w:sz w:val="44"/>
          <w:szCs w:val="44"/>
        </w:rPr>
        <w:t>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6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6"/>
          <w:sz w:val="44"/>
          <w:szCs w:val="44"/>
        </w:rPr>
        <w:t>南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50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50" w:lineRule="auto"/>
        <w:textAlignment w:val="baseline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0" w:righ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为高质量推进粮油产业绿色发展、转型升级、提质增效， 确保“湖南优质粮油工程升级版”示范县项目顺利实施，保  障国家粮食安全。根据《关于印发&lt;2024年“湖南优质粮油  工程升级版”(第二批)项目申报指南&gt;的通知》(湘粮产〔2024〕105号)、《湖南省支持优质粮油工程升级版若干财政政策措施》(湘财建〔2024〕4号)和《关于做好“优质粮油工程升级版”项目储备库建设的通知》(湘粮产〔2024〕51号)等文件精神，现就做好2024年鼎城区“优质粮油工程升级版”重点县项目申报有关事项通知如下。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28" w:firstLineChars="200"/>
        <w:jc w:val="both"/>
        <w:textAlignment w:val="baseline"/>
        <w:outlineLvl w:val="0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-28"/>
          <w:sz w:val="32"/>
          <w:szCs w:val="32"/>
        </w:rPr>
        <w:t>一 、总体目标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0" w:righ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为推动我区从粮食生产大区向粮食产业强区迈进，按照 推进粮食产业高质量发展和全产业链建设的要求，围绕提高 粮食产业的质量和效益，以中央、省、市委经济工作会议为 指引，以“五大提升行动”为抓手，大力推动鼎城区粮食产业绿色发展、转型升级、提质增效，为构建强有力的粮食安全保障体系奠定坚实的产业基础。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28" w:firstLineChars="200"/>
        <w:jc w:val="both"/>
        <w:textAlignment w:val="baseline"/>
        <w:outlineLvl w:val="0"/>
        <w:rPr>
          <w:rFonts w:ascii="黑体" w:hAnsi="黑体" w:eastAsia="黑体" w:cs="黑体"/>
          <w:b w:val="0"/>
          <w:bCs w:val="0"/>
          <w:spacing w:val="-28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-28"/>
          <w:sz w:val="32"/>
          <w:szCs w:val="32"/>
        </w:rPr>
        <w:t>二、支持范围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rightChars="0" w:firstLine="640" w:firstLineChars="200"/>
        <w:jc w:val="both"/>
        <w:textAlignment w:val="baseline"/>
        <w:rPr>
          <w:rFonts w:hint="eastAsia" w:ascii="仿宋" w:hAnsi="仿宋" w:eastAsia="仿宋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我区2024年“优质粮油工程升级版”项目建设，主要围绕以下“二大提升”行动组织实施。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87" w:firstLineChars="200"/>
        <w:jc w:val="both"/>
        <w:textAlignment w:val="baseline"/>
        <w:outlineLvl w:val="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11"/>
          <w:sz w:val="32"/>
          <w:szCs w:val="32"/>
        </w:rPr>
        <w:t>(</w:t>
      </w:r>
      <w:r>
        <w:rPr>
          <w:rFonts w:hint="eastAsia" w:ascii="楷体_GB2312" w:hAnsi="楷体_GB2312" w:eastAsia="楷体_GB2312" w:cs="楷体_GB2312"/>
          <w:b/>
          <w:bCs/>
          <w:spacing w:val="11"/>
          <w:sz w:val="32"/>
          <w:szCs w:val="32"/>
          <w:lang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spacing w:val="11"/>
          <w:sz w:val="32"/>
          <w:szCs w:val="32"/>
        </w:rPr>
        <w:t>)粮食机械装备提升行动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0" w:righ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支持鼓励市级以上龙头企业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实施粮油及杂粮精深加工设备现代化、智能化升级改造项目。支持粮油企业开展粮食智能化工厂、智能仓诸、净粮入库等新技术、新装备示范运用，推进节粮减损、节级降耗。按实际投资额不超过30%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的标准给予补助，且单个项目最高不超过</w:t>
      </w: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10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0万元。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87" w:firstLineChars="200"/>
        <w:jc w:val="both"/>
        <w:textAlignment w:val="baseline"/>
        <w:outlineLvl w:val="0"/>
        <w:rPr>
          <w:rFonts w:hint="eastAsia" w:ascii="楷体_GB2312" w:hAnsi="楷体_GB2312" w:eastAsia="楷体_GB2312" w:cs="楷体_GB2312"/>
          <w:b/>
          <w:bCs/>
          <w:spacing w:val="11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11"/>
          <w:sz w:val="32"/>
          <w:szCs w:val="32"/>
        </w:rPr>
        <w:t>(</w:t>
      </w:r>
      <w:r>
        <w:rPr>
          <w:rFonts w:hint="eastAsia" w:ascii="楷体_GB2312" w:hAnsi="楷体_GB2312" w:eastAsia="楷体_GB2312" w:cs="楷体_GB2312"/>
          <w:b/>
          <w:bCs/>
          <w:spacing w:val="11"/>
          <w:sz w:val="32"/>
          <w:szCs w:val="32"/>
          <w:lang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spacing w:val="11"/>
          <w:sz w:val="32"/>
          <w:szCs w:val="32"/>
        </w:rPr>
        <w:t>)粮食节约减损健康消费提升行动</w:t>
      </w:r>
    </w:p>
    <w:p>
      <w:pPr>
        <w:pStyle w:val="2"/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3" w:firstLineChars="200"/>
        <w:jc w:val="both"/>
        <w:textAlignment w:val="baseline"/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1.粮食产后服务中心建设项目。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主要是以通过整合现有仓房、设施等资源为重点，改造、提升功能，完善清理、输送、通风、干燥、运输等功能。一般不得新建仓容，基建部分按照产后服务需要以改造为主。鼓励采用先进的粮食处理新技术、新设备。</w:t>
      </w: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2024年度项目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支持202</w:t>
      </w: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1月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至202</w:t>
      </w: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6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30日期间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新建或进行提质改造的产后服务项目</w:t>
      </w: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支持的粮食产后服务中心项目装机能力必须在100吨以上</w:t>
      </w: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，按实际投资额不超过30%的标准给予补助，且单个项目最高不超过50万元。本轮支持数量2024年项目不超过5个。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3" w:firstLineChars="200"/>
        <w:jc w:val="both"/>
        <w:textAlignment w:val="baseline"/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2.省级智慧粮食烘干中心示范项目。</w:t>
      </w: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按照系统降耗的原则，推广粮油产后全环节传感设备及执行单元自动检测全覆盖，全环节设备状态实时可视化显示与操作的应用，强化粮食储藏环节、加工环节、流通环节、消费环节减损增效，推进全产业链减损。升级改造粮食产后服务能力，增加粮食日烘干能力。本轮申报限报1个省级以上龙头企业，按实际投资额不超过30%的标准给予补助，且单个项目最高不超过600万元。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28" w:firstLineChars="200"/>
        <w:jc w:val="both"/>
        <w:textAlignment w:val="baseline"/>
        <w:outlineLvl w:val="0"/>
        <w:rPr>
          <w:rFonts w:ascii="黑体" w:hAnsi="黑体" w:eastAsia="黑体" w:cs="黑体"/>
          <w:b w:val="0"/>
          <w:bCs w:val="0"/>
          <w:spacing w:val="-28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-28"/>
          <w:sz w:val="32"/>
          <w:szCs w:val="32"/>
        </w:rPr>
        <w:t>三、申报条件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0" w:righ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1.申报企业必须具有独立法人资格，财务管理健全，会计信用、纳税信用和银行信用良好，自愿申报参加项目遴选。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0" w:righ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2.申报企业(不含专业合作社)必须是纳入国家粮食和 物资储备局粮油统计信息系统，按时报送粮油统计信息的企 业。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0" w:righ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3.申报企业资产负债率一般应低于70%。近3年内无不良信用记录，无违反国家粮油购销政策，无严重质量及安全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0" w:righ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事故，无涉税等违规违法行为。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0" w:righ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4. 申</w:t>
      </w: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报企业具有较好的优质粮油烘干、仓储、加工、销 售和区域公用品牌等方面建设基础，粮油产业发展基础较好 或具备较好的规模化订单种植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发</w:t>
      </w: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展基础和粮食产后服务能 力。鼓励企业通过现有仓房、设施等资源，改造、提升功能， 发挥技术、人才等优势，完善清理、输送、通风、干燥、运 输等功能。鼓励企业采用先进的粮食处理新技术、新设备。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0" w:righ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5. 申报企业实施方案符合“优质粮油工程升级版”项目 总体要求和专项资金支持方向，措施具体可行，能够落实企业自筹资金，带动作用明显。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0" w:righ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6.申报企业组织实施(2024年1月1日至2025年4月30日)能够竣工并完成验收的项目。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0" w:righ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7.优先支持政策性粮油储备企业；优先支持区域内种 植大户(500亩以上)且销售稻谷作为县级储备粮的企业；优先支持已完工的项目和已完成土地、设计、采购合同等相 关前期准备工作的拟开工项目。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28" w:firstLineChars="200"/>
        <w:jc w:val="both"/>
        <w:textAlignment w:val="baseline"/>
        <w:outlineLvl w:val="0"/>
        <w:rPr>
          <w:rFonts w:ascii="黑体" w:hAnsi="黑体" w:eastAsia="黑体" w:cs="黑体"/>
          <w:b w:val="0"/>
          <w:bCs w:val="0"/>
          <w:spacing w:val="-28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-28"/>
          <w:sz w:val="32"/>
          <w:szCs w:val="32"/>
        </w:rPr>
        <w:t>四、申报资料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0" w:righ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1.申报企业申请参与鼎城区“优质粮油工程升级版”重点县项目建设的请示文件；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0" w:righ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2.申报企业基本情况表或“产后服务中心建设项目明细 表”(附件2-附件4,按项目类别填报):需提供企业的人员情况、资产结构、财务管理、资金运行、工商税务登记、公司注册登记证明、审计报告或财务报表、企业征信证明及相关荣誉证书等相关佐证材料。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0" w:righ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3.申报企业实施“优质粮油工程升级版”项目建设的实施方案。包括：2024年实施目标、主要内容、项目清单、资金筹措、时间进度、预期效果、保障措施、组织领导等。实施 目标做到可量化可考核，项目清单确保可落地可实施，投资 规模确保可落实有效益。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0" w:righ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申报企业项目进展情况：实施进展照片、资金投入财务凭证及其他佐证资料。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0" w:righ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5.申报企业所申报项目未获得其他中央和省级财政支 持或补贴承诺书。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0" w:righ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6.企业3年内未发生严重质量安全事故、未受行政处罚 的承诺书。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0" w:righ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7.申报材料真实性承诺书。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28" w:firstLineChars="200"/>
        <w:jc w:val="both"/>
        <w:textAlignment w:val="baseline"/>
        <w:outlineLvl w:val="0"/>
        <w:rPr>
          <w:rFonts w:ascii="黑体" w:hAnsi="黑体" w:eastAsia="黑体" w:cs="黑体"/>
          <w:b w:val="0"/>
          <w:bCs w:val="0"/>
          <w:spacing w:val="-28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-28"/>
          <w:sz w:val="32"/>
          <w:szCs w:val="32"/>
        </w:rPr>
        <w:t>五、申报程序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0" w:righ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1.鼎城区发改局通过鼎城区政府网站向社会公开发布《关于开展2024年“优质粮油工程升级版”重点县项目申报的通知》。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0" w:righ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2.申报企业按照《申报指南》要求，在规定时间内递交申报资料。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0" w:righ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3.组织遴选。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0" w:righ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sectPr>
          <w:footerReference r:id="rId5" w:type="default"/>
          <w:pgSz w:w="11560" w:h="16490"/>
          <w:pgMar w:top="1701" w:right="1474" w:bottom="1417" w:left="1474" w:header="0" w:footer="811" w:gutter="0"/>
          <w:cols w:space="0" w:num="1"/>
          <w:rtlGutter w:val="0"/>
          <w:docGrid w:linePitch="0" w:charSpace="0"/>
        </w:sectPr>
      </w:pP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4.遴选结果在“鼎城区人民政府网”公示。</w:t>
      </w:r>
    </w:p>
    <w:p>
      <w:pPr>
        <w:rPr>
          <w:rFonts w:ascii="Arial"/>
          <w:sz w:val="21"/>
        </w:rPr>
      </w:pPr>
    </w:p>
    <w:sectPr>
      <w:footerReference r:id="rId6" w:type="default"/>
      <w:pgSz w:w="16492" w:h="11560" w:orient="landscape"/>
      <w:pgMar w:top="850" w:right="1400" w:bottom="850" w:left="901" w:header="0" w:footer="782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325"/>
      <w:rPr>
        <w:rFonts w:ascii="Times New Roman" w:hAnsi="Times New Roman" w:eastAsia="Times New Roman" w:cs="Times New Roman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kyMGRmZDEwNDg4MzJhYzVhN2I3ZGRkNGY5YmM0M2QifQ=="/>
    <w:docVar w:name="KSO_WPS_MARK_KEY" w:val="74b4fec3-b55d-43c2-9c26-ac4561b54bc3"/>
  </w:docVars>
  <w:rsids>
    <w:rsidRoot w:val="00000000"/>
    <w:rsid w:val="026C37B0"/>
    <w:rsid w:val="03C8364F"/>
    <w:rsid w:val="05AA7F83"/>
    <w:rsid w:val="068C79F0"/>
    <w:rsid w:val="07AB25C7"/>
    <w:rsid w:val="07BC5DA1"/>
    <w:rsid w:val="098A1B2B"/>
    <w:rsid w:val="09F064E7"/>
    <w:rsid w:val="0B462863"/>
    <w:rsid w:val="0C087B18"/>
    <w:rsid w:val="0C0A7D34"/>
    <w:rsid w:val="0E2B5D40"/>
    <w:rsid w:val="0EBC274D"/>
    <w:rsid w:val="0F9F2542"/>
    <w:rsid w:val="101051ED"/>
    <w:rsid w:val="108D683E"/>
    <w:rsid w:val="115D4462"/>
    <w:rsid w:val="12B02CB8"/>
    <w:rsid w:val="13D279E9"/>
    <w:rsid w:val="14832432"/>
    <w:rsid w:val="153470E3"/>
    <w:rsid w:val="16640041"/>
    <w:rsid w:val="171F1650"/>
    <w:rsid w:val="18041ADC"/>
    <w:rsid w:val="1924794B"/>
    <w:rsid w:val="19306900"/>
    <w:rsid w:val="1A23423A"/>
    <w:rsid w:val="1A562397"/>
    <w:rsid w:val="1A952EBF"/>
    <w:rsid w:val="1AF916A0"/>
    <w:rsid w:val="1B944F25"/>
    <w:rsid w:val="1BC752FA"/>
    <w:rsid w:val="1F3C5FFF"/>
    <w:rsid w:val="207277FE"/>
    <w:rsid w:val="21FA5CFD"/>
    <w:rsid w:val="221E7F9F"/>
    <w:rsid w:val="22244B28"/>
    <w:rsid w:val="22A46395"/>
    <w:rsid w:val="22D447A0"/>
    <w:rsid w:val="235161EF"/>
    <w:rsid w:val="23F70746"/>
    <w:rsid w:val="24343749"/>
    <w:rsid w:val="24ED56A6"/>
    <w:rsid w:val="250A44A9"/>
    <w:rsid w:val="25341526"/>
    <w:rsid w:val="28E21F0E"/>
    <w:rsid w:val="28EC2844"/>
    <w:rsid w:val="29E4176D"/>
    <w:rsid w:val="2A17569E"/>
    <w:rsid w:val="2B54022C"/>
    <w:rsid w:val="2E7F1A64"/>
    <w:rsid w:val="2F4B4BBE"/>
    <w:rsid w:val="30D2231F"/>
    <w:rsid w:val="311E140E"/>
    <w:rsid w:val="312D1C4B"/>
    <w:rsid w:val="31A72F68"/>
    <w:rsid w:val="34CC11DF"/>
    <w:rsid w:val="3594392F"/>
    <w:rsid w:val="364F4412"/>
    <w:rsid w:val="370E1BD7"/>
    <w:rsid w:val="38305B7D"/>
    <w:rsid w:val="39616936"/>
    <w:rsid w:val="3A5B15D7"/>
    <w:rsid w:val="3B590718"/>
    <w:rsid w:val="3B6162CB"/>
    <w:rsid w:val="3C566B00"/>
    <w:rsid w:val="3E9F1E3E"/>
    <w:rsid w:val="3ECB4852"/>
    <w:rsid w:val="3F3B3785"/>
    <w:rsid w:val="40273D0A"/>
    <w:rsid w:val="405A40DF"/>
    <w:rsid w:val="40662A84"/>
    <w:rsid w:val="422B5D33"/>
    <w:rsid w:val="437D2182"/>
    <w:rsid w:val="43E066A9"/>
    <w:rsid w:val="44D04970"/>
    <w:rsid w:val="45B156E6"/>
    <w:rsid w:val="47081781"/>
    <w:rsid w:val="478557A2"/>
    <w:rsid w:val="479F062A"/>
    <w:rsid w:val="47B856AA"/>
    <w:rsid w:val="482E20D9"/>
    <w:rsid w:val="48EE4206"/>
    <w:rsid w:val="48FD5F50"/>
    <w:rsid w:val="497E2BEC"/>
    <w:rsid w:val="49956613"/>
    <w:rsid w:val="4B101F6A"/>
    <w:rsid w:val="4BC026E2"/>
    <w:rsid w:val="4CC0176E"/>
    <w:rsid w:val="4D4C4B82"/>
    <w:rsid w:val="4DAB41CC"/>
    <w:rsid w:val="4E5849EB"/>
    <w:rsid w:val="51057500"/>
    <w:rsid w:val="534529CD"/>
    <w:rsid w:val="538C03BD"/>
    <w:rsid w:val="54181E8F"/>
    <w:rsid w:val="56505911"/>
    <w:rsid w:val="58055605"/>
    <w:rsid w:val="58981F2C"/>
    <w:rsid w:val="58CB5722"/>
    <w:rsid w:val="59592D2E"/>
    <w:rsid w:val="5A2E5F69"/>
    <w:rsid w:val="5A3807D0"/>
    <w:rsid w:val="5ABC7F70"/>
    <w:rsid w:val="5BA26C0E"/>
    <w:rsid w:val="5BF63581"/>
    <w:rsid w:val="5C417FCB"/>
    <w:rsid w:val="5F204709"/>
    <w:rsid w:val="5F6146EB"/>
    <w:rsid w:val="5F6428F6"/>
    <w:rsid w:val="5F9A5E4E"/>
    <w:rsid w:val="5FDA52B5"/>
    <w:rsid w:val="60C413D5"/>
    <w:rsid w:val="61151C31"/>
    <w:rsid w:val="62E53CE0"/>
    <w:rsid w:val="6476379D"/>
    <w:rsid w:val="652E506F"/>
    <w:rsid w:val="66232783"/>
    <w:rsid w:val="67D30150"/>
    <w:rsid w:val="68975621"/>
    <w:rsid w:val="692E6F77"/>
    <w:rsid w:val="699E4FA8"/>
    <w:rsid w:val="6DB1683D"/>
    <w:rsid w:val="6DB77BCC"/>
    <w:rsid w:val="6DEA519F"/>
    <w:rsid w:val="6FF57A9A"/>
    <w:rsid w:val="713F6856"/>
    <w:rsid w:val="71ED0060"/>
    <w:rsid w:val="720335C4"/>
    <w:rsid w:val="72876DAE"/>
    <w:rsid w:val="72F3336A"/>
    <w:rsid w:val="736F0761"/>
    <w:rsid w:val="7394143C"/>
    <w:rsid w:val="756B7C19"/>
    <w:rsid w:val="75FE67E1"/>
    <w:rsid w:val="76366479"/>
    <w:rsid w:val="77A50B2C"/>
    <w:rsid w:val="78232A2D"/>
    <w:rsid w:val="78CF66CA"/>
    <w:rsid w:val="79D744BA"/>
    <w:rsid w:val="7B643141"/>
    <w:rsid w:val="7B98702C"/>
    <w:rsid w:val="7D231780"/>
    <w:rsid w:val="7E33329E"/>
    <w:rsid w:val="7EE665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3">
    <w:name w:val="Balloon Text"/>
    <w:basedOn w:val="1"/>
    <w:next w:val="1"/>
    <w:qFormat/>
    <w:uiPriority w:val="0"/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1996</Words>
  <Characters>2090</Characters>
  <TotalTime>12</TotalTime>
  <ScaleCrop>false</ScaleCrop>
  <LinksUpToDate>false</LinksUpToDate>
  <CharactersWithSpaces>2122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2024-09-26T16:27:00Z</dcterms:created>
  <dc:creator>Kingsoft-PDF</dc:creator>
  <cp:lastModifiedBy>张良</cp:lastModifiedBy>
  <dcterms:modified xsi:type="dcterms:W3CDTF">2024-10-10T22:20:09Z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2024-09-26T16:27:54Z</vt:filetime>
  </property>
  <property fmtid="{D5CDD505-2E9C-101B-9397-08002B2CF9AE}" pid="4" name="UsrData">
    <vt:lpwstr>66f51b05e16c93001f2b3133wl</vt:lpwstr>
  </property>
  <property fmtid="{D5CDD505-2E9C-101B-9397-08002B2CF9AE}" pid="5" name="KSOProductBuildVer">
    <vt:lpwstr>2052-11.1.0.14309</vt:lpwstr>
  </property>
  <property fmtid="{D5CDD505-2E9C-101B-9397-08002B2CF9AE}" pid="6" name="ICV">
    <vt:lpwstr>CB71BC0FB3BE4A3FA5D82C3A9E660DF5_13</vt:lpwstr>
  </property>
</Properties>
</file>