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C6A60">
      <w:pPr>
        <w:pStyle w:val="4"/>
        <w:shd w:val="clear" w:color="auto" w:fill="FFFFFF"/>
        <w:spacing w:before="0" w:beforeAutospacing="0" w:after="0" w:afterAutospacing="0"/>
        <w:ind w:firstLine="567"/>
        <w:jc w:val="center"/>
        <w:rPr>
          <w:rFonts w:asciiTheme="majorEastAsia" w:hAnsiTheme="majorEastAsia" w:eastAsiaTheme="majorEastAsia" w:cstheme="majorEastAsia"/>
          <w:b/>
          <w:color w:val="333333"/>
          <w:sz w:val="44"/>
          <w:szCs w:val="44"/>
        </w:rPr>
      </w:pPr>
      <w:r>
        <w:rPr>
          <w:rStyle w:val="7"/>
          <w:rFonts w:hint="eastAsia" w:asciiTheme="majorEastAsia" w:hAnsiTheme="majorEastAsia" w:eastAsiaTheme="majorEastAsia" w:cstheme="majorEastAsia"/>
          <w:b w:val="0"/>
          <w:bCs w:val="0"/>
          <w:color w:val="333333"/>
          <w:sz w:val="44"/>
          <w:szCs w:val="44"/>
        </w:rPr>
        <w:t>常德市鼎城区市场监督管理局</w:t>
      </w:r>
    </w:p>
    <w:p w14:paraId="21F43B97">
      <w:pPr>
        <w:pStyle w:val="4"/>
        <w:shd w:val="clear" w:color="auto" w:fill="FFFFFF"/>
        <w:spacing w:before="0" w:beforeAutospacing="0" w:after="0" w:afterAutospacing="0"/>
        <w:ind w:firstLine="567"/>
        <w:jc w:val="center"/>
        <w:rPr>
          <w:rStyle w:val="7"/>
          <w:rFonts w:asciiTheme="majorEastAsia" w:hAnsiTheme="majorEastAsia" w:eastAsiaTheme="majorEastAsia" w:cstheme="majorEastAsia"/>
          <w:b w:val="0"/>
          <w:bCs w:val="0"/>
          <w:color w:val="333333"/>
          <w:sz w:val="44"/>
          <w:szCs w:val="44"/>
        </w:rPr>
      </w:pPr>
      <w:r>
        <w:rPr>
          <w:rStyle w:val="7"/>
          <w:rFonts w:hint="eastAsia" w:asciiTheme="majorEastAsia" w:hAnsiTheme="majorEastAsia" w:eastAsiaTheme="majorEastAsia" w:cstheme="majorEastAsia"/>
          <w:b w:val="0"/>
          <w:bCs w:val="0"/>
          <w:color w:val="333333"/>
          <w:sz w:val="44"/>
          <w:szCs w:val="44"/>
        </w:rPr>
        <w:t>无主财物处理决定书</w:t>
      </w:r>
    </w:p>
    <w:p w14:paraId="753A911A">
      <w:pPr>
        <w:pStyle w:val="4"/>
        <w:shd w:val="clear" w:color="auto" w:fill="FFFFFF"/>
        <w:spacing w:before="0" w:beforeAutospacing="0" w:after="0" w:afterAutospacing="0"/>
        <w:ind w:firstLine="567"/>
        <w:jc w:val="center"/>
        <w:rPr>
          <w:rFonts w:cs="仿宋_GB2312" w:asciiTheme="majorEastAsia" w:hAnsiTheme="majorEastAsia" w:eastAsiaTheme="majorEastAsia"/>
          <w:color w:val="000000" w:themeColor="text1"/>
          <w:sz w:val="32"/>
          <w:szCs w:val="32"/>
        </w:rPr>
      </w:pPr>
      <w:r>
        <w:rPr>
          <w:rFonts w:hint="eastAsia" w:cs="仿宋_GB2312" w:asciiTheme="majorEastAsia" w:hAnsiTheme="majorEastAsia" w:eastAsiaTheme="majorEastAsia"/>
          <w:color w:val="000000" w:themeColor="text1"/>
          <w:sz w:val="32"/>
          <w:szCs w:val="32"/>
        </w:rPr>
        <w:t>常鼎市监无主物处字［2024］1号</w:t>
      </w:r>
    </w:p>
    <w:p w14:paraId="26B54291">
      <w:pPr>
        <w:pStyle w:val="4"/>
        <w:shd w:val="clear" w:color="auto" w:fill="FFFFFF"/>
        <w:spacing w:before="0" w:beforeAutospacing="0" w:after="0" w:afterAutospacing="0"/>
        <w:ind w:firstLine="640" w:firstLineChars="200"/>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2024年5月15日，本局执法人员接到群众匿名举报，在湖南省高速公路警察局常德支队协助下，在二广高速常德辖区路段查获一批无检验检疫证明冷冻牛副（牛肚），其外包装为</w:t>
      </w:r>
      <w:r>
        <w:rPr>
          <w:rFonts w:hint="eastAsia" w:ascii="仿宋" w:hAnsi="仿宋" w:eastAsia="仿宋" w:cs="仿宋_GB2312"/>
          <w:color w:val="000000" w:themeColor="text1"/>
          <w:kern w:val="1"/>
          <w:sz w:val="32"/>
          <w:szCs w:val="32"/>
        </w:rPr>
        <w:t>普通的纸质包装箱，</w:t>
      </w:r>
      <w:r>
        <w:rPr>
          <w:rFonts w:hint="eastAsia" w:ascii="仿宋" w:hAnsi="仿宋" w:eastAsia="仿宋" w:cs="仿宋_GB2312"/>
          <w:bCs/>
          <w:color w:val="000000" w:themeColor="text1"/>
          <w:kern w:val="1"/>
          <w:sz w:val="32"/>
          <w:szCs w:val="32"/>
        </w:rPr>
        <w:t>包装箱上印制有“九十易</w:t>
      </w:r>
      <w:r>
        <w:rPr>
          <w:rFonts w:hint="eastAsia" w:ascii="仿宋_GB2312" w:hAnsi="仿宋_GB2312" w:eastAsia="仿宋" w:cs="仿宋_GB2312"/>
          <w:bCs/>
          <w:color w:val="000000" w:themeColor="text1"/>
          <w:kern w:val="1"/>
          <w:sz w:val="32"/>
          <w:szCs w:val="32"/>
          <w:vertAlign w:val="superscript"/>
        </w:rPr>
        <w:t>®</w:t>
      </w:r>
      <w:r>
        <w:rPr>
          <w:rFonts w:hint="eastAsia" w:ascii="仿宋" w:hAnsi="仿宋" w:eastAsia="仿宋" w:cs="仿宋_GB2312"/>
          <w:bCs/>
          <w:color w:val="000000" w:themeColor="text1"/>
          <w:kern w:val="1"/>
          <w:sz w:val="32"/>
          <w:szCs w:val="32"/>
        </w:rPr>
        <w:t>精选牛产品；广西凭祥桂源香食品商贸有限公司”字样</w:t>
      </w:r>
      <w:r>
        <w:rPr>
          <w:rFonts w:hint="eastAsia" w:ascii="仿宋" w:hAnsi="仿宋" w:eastAsia="仿宋" w:cs="仿宋_GB2312"/>
          <w:color w:val="000000" w:themeColor="text1"/>
          <w:sz w:val="32"/>
          <w:szCs w:val="32"/>
        </w:rPr>
        <w:t>，共计350件，由车牌号为豫E·R9J63厢式冷藏车运输。2024年5月16日，本局执法人员接到群众匿名举报，在湖南省高速公路警察局常德支队协助下，在二广高速常德辖区路段查获一批无检验检疫证明冷冻牛副（牛肚），其</w:t>
      </w:r>
      <w:r>
        <w:rPr>
          <w:rFonts w:hint="eastAsia" w:ascii="仿宋" w:hAnsi="仿宋" w:eastAsia="仿宋" w:cs="仿宋_GB2312"/>
          <w:color w:val="000000" w:themeColor="text1"/>
          <w:kern w:val="1"/>
          <w:sz w:val="32"/>
          <w:szCs w:val="32"/>
        </w:rPr>
        <w:t>货物外包装</w:t>
      </w:r>
      <w:r>
        <w:rPr>
          <w:rFonts w:hint="eastAsia" w:ascii="仿宋" w:hAnsi="仿宋" w:eastAsia="仿宋" w:cs="仿宋_GB2312"/>
          <w:bCs/>
          <w:color w:val="000000" w:themeColor="text1"/>
          <w:kern w:val="1"/>
          <w:sz w:val="32"/>
          <w:szCs w:val="32"/>
        </w:rPr>
        <w:t>标称为“鲜冻产品”，并加贴有简易标识标签，产品名称为牛副</w:t>
      </w:r>
      <w:r>
        <w:rPr>
          <w:rFonts w:hint="eastAsia" w:ascii="仿宋" w:hAnsi="仿宋" w:eastAsia="仿宋" w:cs="仿宋_GB2312"/>
          <w:color w:val="000000" w:themeColor="text1"/>
          <w:sz w:val="32"/>
          <w:szCs w:val="32"/>
        </w:rPr>
        <w:t>，共计400件，由车牌号为京</w:t>
      </w:r>
      <w:r>
        <w:rPr>
          <w:rFonts w:hint="eastAsia" w:ascii="仿宋" w:hAnsi="仿宋" w:eastAsia="仿宋" w:cs="仿宋_GB2312"/>
          <w:bCs/>
          <w:color w:val="000000" w:themeColor="text1"/>
          <w:sz w:val="32"/>
          <w:szCs w:val="32"/>
        </w:rPr>
        <w:t>M·NH</w:t>
      </w:r>
      <w:r>
        <w:rPr>
          <w:rFonts w:hint="eastAsia" w:ascii="仿宋" w:hAnsi="仿宋" w:eastAsia="仿宋" w:cs="仿宋_GB2312"/>
          <w:color w:val="000000" w:themeColor="text1"/>
          <w:sz w:val="32"/>
          <w:szCs w:val="32"/>
        </w:rPr>
        <w:t>082厢式冷藏车载运输。上述两批涉案不明冷冻肉食品所有人均涉嫌经营未经检验检疫冷冻肉食品的行为，违反了《中华人民共和国食品安全法》第三十四条（八）项之规定，为查清事实，报经本局负责人批准同意，本局执法人员依法对上述两批冷冻肉食品采取行政强制措施，并于5月17日分别依法立案调查。</w:t>
      </w:r>
    </w:p>
    <w:p w14:paraId="7C631C06">
      <w:pPr>
        <w:pStyle w:val="4"/>
        <w:widowControl w:val="0"/>
        <w:shd w:val="clear" w:color="auto" w:fill="FFFFFF"/>
        <w:spacing w:before="0" w:beforeAutospacing="0" w:after="0" w:afterAutospacing="0" w:line="360" w:lineRule="auto"/>
        <w:ind w:firstLine="640" w:firstLineChars="200"/>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经查：2024年5月15日，本局查获一批无检验检疫证明冷冻肉食品</w:t>
      </w:r>
      <w:r>
        <w:rPr>
          <w:rFonts w:hint="eastAsia" w:ascii="仿宋" w:hAnsi="仿宋" w:eastAsia="仿宋" w:cs="仿宋_GB2312"/>
          <w:bCs/>
          <w:color w:val="000000" w:themeColor="text1"/>
          <w:kern w:val="1"/>
          <w:sz w:val="32"/>
          <w:szCs w:val="32"/>
        </w:rPr>
        <w:t>“九十易</w:t>
      </w:r>
      <w:r>
        <w:rPr>
          <w:rFonts w:hint="eastAsia" w:ascii="仿宋_GB2312" w:hAnsi="仿宋_GB2312" w:eastAsia="仿宋" w:cs="仿宋_GB2312"/>
          <w:bCs/>
          <w:color w:val="000000" w:themeColor="text1"/>
          <w:kern w:val="1"/>
          <w:sz w:val="32"/>
          <w:szCs w:val="32"/>
          <w:vertAlign w:val="superscript"/>
        </w:rPr>
        <w:t>®</w:t>
      </w:r>
      <w:r>
        <w:rPr>
          <w:rFonts w:hint="eastAsia" w:ascii="仿宋" w:hAnsi="仿宋" w:eastAsia="仿宋" w:cs="仿宋_GB2312"/>
          <w:bCs/>
          <w:color w:val="000000" w:themeColor="text1"/>
          <w:kern w:val="1"/>
          <w:sz w:val="32"/>
          <w:szCs w:val="32"/>
        </w:rPr>
        <w:t>精选牛产品（</w:t>
      </w:r>
      <w:r>
        <w:rPr>
          <w:rFonts w:hint="eastAsia" w:ascii="仿宋" w:hAnsi="仿宋" w:eastAsia="仿宋" w:cs="仿宋_GB2312"/>
          <w:color w:val="000000" w:themeColor="text1"/>
          <w:sz w:val="32"/>
          <w:szCs w:val="32"/>
        </w:rPr>
        <w:t>牛副牛肚</w:t>
      </w:r>
      <w:r>
        <w:rPr>
          <w:rFonts w:hint="eastAsia" w:ascii="仿宋" w:hAnsi="仿宋" w:eastAsia="仿宋" w:cs="仿宋_GB2312"/>
          <w:bCs/>
          <w:color w:val="000000" w:themeColor="text1"/>
          <w:kern w:val="1"/>
          <w:sz w:val="32"/>
          <w:szCs w:val="32"/>
        </w:rPr>
        <w:t>）</w:t>
      </w:r>
      <w:r>
        <w:rPr>
          <w:rFonts w:hint="eastAsia" w:ascii="仿宋" w:hAnsi="仿宋" w:eastAsia="仿宋" w:cs="仿宋_GB2312"/>
          <w:color w:val="000000" w:themeColor="text1"/>
          <w:sz w:val="32"/>
          <w:szCs w:val="32"/>
        </w:rPr>
        <w:t>350件；2024年5月16日，本局查获一批无检验检疫证明冷冻肉食品牛副（牛肚</w:t>
      </w:r>
      <w:r>
        <w:rPr>
          <w:rFonts w:hint="eastAsia" w:ascii="仿宋" w:hAnsi="仿宋" w:eastAsia="仿宋" w:cs="仿宋_GB2312"/>
          <w:bCs/>
          <w:color w:val="000000" w:themeColor="text1"/>
          <w:kern w:val="1"/>
          <w:sz w:val="32"/>
          <w:szCs w:val="32"/>
        </w:rPr>
        <w:t>）</w:t>
      </w:r>
      <w:r>
        <w:rPr>
          <w:rFonts w:hint="eastAsia" w:ascii="仿宋" w:hAnsi="仿宋" w:eastAsia="仿宋" w:cs="仿宋_GB2312"/>
          <w:color w:val="000000" w:themeColor="text1"/>
          <w:sz w:val="32"/>
          <w:szCs w:val="32"/>
        </w:rPr>
        <w:t>400件。两批冷冻肉食品承运司机均不能提供《检验检疫证明》等手续，通过对两批冷冻肉食品承运人员的分别询问调查，因货物运送目的地不明，发货人不明，收货人不明，承运司机不认识货主，结合现有证据均无法确定上述物品所有人。</w:t>
      </w:r>
    </w:p>
    <w:p w14:paraId="4A44ED57">
      <w:pPr>
        <w:pStyle w:val="4"/>
        <w:widowControl w:val="0"/>
        <w:shd w:val="clear" w:color="auto" w:fill="FFFFFF"/>
        <w:spacing w:before="0" w:beforeAutospacing="0" w:after="0" w:afterAutospacing="0" w:line="360" w:lineRule="auto"/>
        <w:ind w:firstLine="640" w:firstLineChars="200"/>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本局2024年5月20日在常德市鼎城区人民政府门户网站，2024年5月21日在常德日报分别刊登了《常德市鼎城区市场监督管理局扣押物品认领公告（2024年第2号）》，告知涉案货物的所有人、权利人或权利相关人在公告之日起三十日内持相关合法手续到本局认领并接受调查。在公告期内，无人到本局认领和接受调查。公告期满仍无人领取的，本局将按照无主物品依法予以处理。</w:t>
      </w:r>
    </w:p>
    <w:p w14:paraId="7B5EBAE3">
      <w:pPr>
        <w:pStyle w:val="4"/>
        <w:widowControl w:val="0"/>
        <w:shd w:val="clear" w:color="auto" w:fill="FFFFFF"/>
        <w:spacing w:before="0" w:beforeAutospacing="0" w:after="0" w:afterAutospacing="0" w:line="360" w:lineRule="auto"/>
        <w:ind w:firstLine="640" w:firstLineChars="200"/>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由于上述两批冷冻肉食品属易变质冷冻食品且不宜长期保存，公告后无货主认领，依据《罚没财物管理办法》第十四条和《市场监督管理行政处罚程序规定》第四十一条第三款的规定，2024年5月23日本局依法委托具有资质的长沙海关技术中心对上述冷冻肉食品</w:t>
      </w:r>
      <w:r>
        <w:rPr>
          <w:rFonts w:hint="eastAsia" w:ascii="仿宋" w:hAnsi="仿宋" w:eastAsia="仿宋" w:cs="仿宋_GB2312"/>
          <w:bCs/>
          <w:color w:val="000000" w:themeColor="text1"/>
          <w:kern w:val="1"/>
          <w:sz w:val="32"/>
          <w:szCs w:val="32"/>
        </w:rPr>
        <w:t>“九十易</w:t>
      </w:r>
      <w:r>
        <w:rPr>
          <w:rFonts w:hint="eastAsia" w:ascii="仿宋_GB2312" w:hAnsi="仿宋_GB2312" w:eastAsia="仿宋" w:cs="仿宋_GB2312"/>
          <w:bCs/>
          <w:color w:val="000000" w:themeColor="text1"/>
          <w:kern w:val="1"/>
          <w:sz w:val="32"/>
          <w:szCs w:val="32"/>
          <w:vertAlign w:val="superscript"/>
        </w:rPr>
        <w:t>®</w:t>
      </w:r>
      <w:r>
        <w:rPr>
          <w:rFonts w:hint="eastAsia" w:ascii="仿宋" w:hAnsi="仿宋" w:eastAsia="仿宋" w:cs="仿宋_GB2312"/>
          <w:bCs/>
          <w:color w:val="000000" w:themeColor="text1"/>
          <w:kern w:val="1"/>
          <w:sz w:val="32"/>
          <w:szCs w:val="32"/>
        </w:rPr>
        <w:t>精选牛产品（</w:t>
      </w:r>
      <w:r>
        <w:rPr>
          <w:rFonts w:hint="eastAsia" w:ascii="仿宋" w:hAnsi="仿宋" w:eastAsia="仿宋" w:cs="仿宋_GB2312"/>
          <w:color w:val="000000" w:themeColor="text1"/>
          <w:sz w:val="32"/>
          <w:szCs w:val="32"/>
        </w:rPr>
        <w:t>牛副牛肚</w:t>
      </w:r>
      <w:r>
        <w:rPr>
          <w:rFonts w:hint="eastAsia" w:ascii="仿宋" w:hAnsi="仿宋" w:eastAsia="仿宋" w:cs="仿宋_GB2312"/>
          <w:bCs/>
          <w:color w:val="000000" w:themeColor="text1"/>
          <w:kern w:val="1"/>
          <w:sz w:val="32"/>
          <w:szCs w:val="32"/>
        </w:rPr>
        <w:t>）和</w:t>
      </w:r>
      <w:r>
        <w:rPr>
          <w:rFonts w:hint="eastAsia" w:ascii="仿宋" w:hAnsi="仿宋" w:eastAsia="仿宋" w:cs="仿宋_GB2312"/>
          <w:color w:val="000000" w:themeColor="text1"/>
          <w:sz w:val="32"/>
          <w:szCs w:val="32"/>
        </w:rPr>
        <w:t>牛副（牛肚</w:t>
      </w:r>
      <w:r>
        <w:rPr>
          <w:rFonts w:hint="eastAsia" w:ascii="仿宋" w:hAnsi="仿宋" w:eastAsia="仿宋" w:cs="仿宋_GB2312"/>
          <w:bCs/>
          <w:color w:val="000000" w:themeColor="text1"/>
          <w:kern w:val="1"/>
          <w:sz w:val="32"/>
          <w:szCs w:val="32"/>
        </w:rPr>
        <w:t>）</w:t>
      </w:r>
      <w:r>
        <w:rPr>
          <w:rFonts w:hint="eastAsia" w:ascii="仿宋" w:hAnsi="仿宋" w:eastAsia="仿宋" w:cs="仿宋_GB2312"/>
          <w:color w:val="000000" w:themeColor="text1"/>
          <w:sz w:val="32"/>
          <w:szCs w:val="32"/>
        </w:rPr>
        <w:t>进行疫病检测，6月5日和6月6日长沙海关技术中心分别出具了《检测报告》，两批货物检测结果均为阴性。2024年10月16日本局依法委托具有资质的中国检验认证集团湖南有限公司对上述两批次冷冻肉食品进行食品安全检测。10月28日，中国检验认证集团湖南有限公司分别出具了《检验报告》，报告结论均为：经抽样检验，所检项目符合农业农村部公告第250号《食品动物中禁止使用的药品及化合物清单》、GB2762－2022《食品安全国家标准 食品中污染物限量》要求。2024年11月17日，经报请本局负责人批准，2024年11月26日，本局依法对上述两批次冷冻肉食品进行拍卖，所得拍卖款人民币壹拾陆万壹仟元（</w:t>
      </w:r>
      <w:r>
        <w:rPr>
          <w:rFonts w:hint="eastAsia" w:ascii="仿宋_GB2312" w:hAnsi="仿宋_GB2312" w:eastAsia="仿宋" w:cs="仿宋_GB2312"/>
          <w:color w:val="000000" w:themeColor="text1"/>
          <w:sz w:val="32"/>
          <w:szCs w:val="32"/>
        </w:rPr>
        <w:t>¥</w:t>
      </w:r>
      <w:r>
        <w:rPr>
          <w:rFonts w:hint="eastAsia" w:ascii="仿宋" w:hAnsi="仿宋" w:eastAsia="仿宋" w:cs="仿宋_GB2312"/>
          <w:color w:val="000000" w:themeColor="text1"/>
          <w:sz w:val="32"/>
          <w:szCs w:val="32"/>
        </w:rPr>
        <w:t>161000元）。</w:t>
      </w:r>
    </w:p>
    <w:p w14:paraId="64DA9149">
      <w:pPr>
        <w:pStyle w:val="4"/>
        <w:widowControl w:val="0"/>
        <w:shd w:val="clear" w:color="auto" w:fill="FFFFFF"/>
        <w:spacing w:before="0" w:beforeAutospacing="0" w:after="0" w:afterAutospacing="0" w:line="360" w:lineRule="auto"/>
        <w:ind w:firstLine="640" w:firstLineChars="200"/>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综上所述，两不明当事人被扣押的冷冻肉食品为未经检验检疫的肉类食品，两不明当事人的行为均构成《中华人民共和国食品安全法》第三十四条第（八）项“禁止生产经营下列食品、食品添加剂、食品相关产品：（八）未按规定进行检疫或者检疫不合格的肉类，或者未经检验或者检验不合格的肉类制品”的规定所指行为，属于禁止经营未按规定进行检疫的肉类的行为。</w:t>
      </w:r>
    </w:p>
    <w:p w14:paraId="624EA19D">
      <w:pPr>
        <w:pStyle w:val="4"/>
        <w:widowControl w:val="0"/>
        <w:shd w:val="clear" w:color="auto" w:fill="FFFFFF"/>
        <w:spacing w:before="0" w:beforeAutospacing="0" w:after="0" w:afterAutospacing="0" w:line="360" w:lineRule="auto"/>
        <w:ind w:firstLine="640" w:firstLineChars="200"/>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依据《中华人民共和国食品安全法》第一百二十三条第一款第（四）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的规定，依法应当对当事人进行相应的处罚。由于当事人无法查实，依据《市场监督管理行政处罚程序规定》第四十二条第三款之规定，本局决定将上述两批次冷冻肉食品依法拍卖后所得款项人民币壹拾陆万壹仟元（</w:t>
      </w:r>
      <w:r>
        <w:rPr>
          <w:rFonts w:hint="eastAsia" w:ascii="仿宋_GB2312" w:hAnsi="仿宋_GB2312" w:eastAsia="仿宋" w:cs="仿宋_GB2312"/>
          <w:color w:val="000000" w:themeColor="text1"/>
          <w:sz w:val="32"/>
          <w:szCs w:val="32"/>
        </w:rPr>
        <w:t>¥</w:t>
      </w:r>
      <w:r>
        <w:rPr>
          <w:rFonts w:hint="eastAsia" w:ascii="仿宋" w:hAnsi="仿宋" w:eastAsia="仿宋" w:cs="仿宋_GB2312"/>
          <w:color w:val="000000" w:themeColor="text1"/>
          <w:sz w:val="32"/>
          <w:szCs w:val="32"/>
        </w:rPr>
        <w:t>161000元）作为无人认领财物予以没收，上缴国库，但不免除当事人违法行为的法律责任。</w:t>
      </w:r>
    </w:p>
    <w:p w14:paraId="414DEF2E">
      <w:pPr>
        <w:pStyle w:val="4"/>
        <w:widowControl w:val="0"/>
        <w:shd w:val="clear" w:color="auto" w:fill="FFFFFF"/>
        <w:spacing w:before="0" w:beforeAutospacing="0" w:after="0" w:afterAutospacing="0" w:line="360" w:lineRule="auto"/>
        <w:ind w:firstLine="640" w:firstLineChars="200"/>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依据《市场监督管理行政处罚程序规定》第八十二条第（五）项的规定，本处理决定在常德市鼎城区人民政府门户网站公告送达，自公告之日起经过三十日即视为送达。如对本处理决定不服，被没收物品的当事人可在收到本处理决定书之日起六十日内向常德市鼎城区人民政府申请行政复议，也可在六个月内依法向澧县人民法院提起行政诉讼。行政复议和行政诉讼期间本决定不停止执行。</w:t>
      </w:r>
    </w:p>
    <w:p w14:paraId="14FAB956">
      <w:pPr>
        <w:pStyle w:val="4"/>
        <w:widowControl w:val="0"/>
        <w:shd w:val="clear" w:color="auto" w:fill="FFFFFF"/>
        <w:spacing w:before="0" w:beforeAutospacing="0" w:after="0" w:afterAutospacing="0" w:line="360" w:lineRule="auto"/>
        <w:ind w:firstLine="640" w:firstLineChars="200"/>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本局将依法向社会公示本处理决定书信息。</w:t>
      </w:r>
    </w:p>
    <w:p w14:paraId="40D94A7D">
      <w:pPr>
        <w:pStyle w:val="4"/>
        <w:widowControl w:val="0"/>
        <w:shd w:val="clear" w:color="auto" w:fill="FFFFFF"/>
        <w:spacing w:before="0" w:beforeAutospacing="0" w:after="0" w:afterAutospacing="0" w:line="360" w:lineRule="auto"/>
        <w:ind w:firstLine="640" w:firstLineChars="200"/>
        <w:jc w:val="both"/>
        <w:rPr>
          <w:rFonts w:ascii="仿宋" w:hAnsi="仿宋" w:eastAsia="仿宋" w:cs="仿宋_GB2312"/>
          <w:color w:val="000000" w:themeColor="text1"/>
          <w:sz w:val="32"/>
          <w:szCs w:val="32"/>
        </w:rPr>
      </w:pPr>
    </w:p>
    <w:p w14:paraId="650CA93E">
      <w:pPr>
        <w:pStyle w:val="4"/>
        <w:widowControl w:val="0"/>
        <w:shd w:val="clear" w:color="auto" w:fill="FFFFFF"/>
        <w:spacing w:before="0" w:beforeAutospacing="0" w:after="0" w:afterAutospacing="0" w:line="360" w:lineRule="auto"/>
        <w:ind w:firstLine="4000" w:firstLineChars="1250"/>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常德市鼎城区市场监督管理局</w:t>
      </w:r>
    </w:p>
    <w:p w14:paraId="0411D0E2">
      <w:pPr>
        <w:pStyle w:val="4"/>
        <w:widowControl w:val="0"/>
        <w:shd w:val="clear" w:color="auto" w:fill="FFFFFF"/>
        <w:spacing w:before="0" w:beforeAutospacing="0" w:after="0" w:afterAutospacing="0" w:line="360" w:lineRule="auto"/>
        <w:ind w:firstLine="4960" w:firstLineChars="1550"/>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2024年12月4日</w:t>
      </w:r>
    </w:p>
    <w:p w14:paraId="4E13CE13">
      <w:pPr>
        <w:jc w:val="center"/>
        <w:rPr>
          <w:rFonts w:ascii="仿宋_GB2312" w:hAnsi="仿宋_GB2312" w:eastAsia="仿宋_GB2312" w:cs="仿宋_GB2312"/>
          <w:color w:val="000000" w:themeColor="text1"/>
          <w:kern w:val="0"/>
          <w:sz w:val="32"/>
          <w:szCs w:val="32"/>
        </w:rPr>
      </w:pPr>
    </w:p>
    <w:p w14:paraId="203CCFBB">
      <w:pPr>
        <w:jc w:val="both"/>
        <w:rPr>
          <w:rFonts w:ascii="仿宋_GB2312" w:hAnsi="仿宋_GB2312" w:eastAsia="仿宋_GB2312" w:cs="仿宋_GB2312"/>
          <w:color w:val="000000" w:themeColor="text1"/>
          <w:kern w:val="0"/>
          <w:sz w:val="32"/>
          <w:szCs w:val="32"/>
        </w:rPr>
      </w:pPr>
      <w:bookmarkStart w:id="0" w:name="_GoBack"/>
      <w:bookmarkEnd w:id="0"/>
    </w:p>
    <w:p w14:paraId="51A64B93">
      <w:pPr>
        <w:rPr>
          <w:rFonts w:ascii="仿宋_GB2312" w:hAnsi="仿宋_GB2312" w:eastAsia="仿宋_GB2312" w:cs="仿宋_GB2312"/>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2D7C"/>
    <w:rsid w:val="00084AAE"/>
    <w:rsid w:val="000A6F9D"/>
    <w:rsid w:val="000C380A"/>
    <w:rsid w:val="00142483"/>
    <w:rsid w:val="001553DC"/>
    <w:rsid w:val="00196A75"/>
    <w:rsid w:val="001A4F90"/>
    <w:rsid w:val="00214D5C"/>
    <w:rsid w:val="00271221"/>
    <w:rsid w:val="00292931"/>
    <w:rsid w:val="002D7576"/>
    <w:rsid w:val="00320008"/>
    <w:rsid w:val="00335CF3"/>
    <w:rsid w:val="003913C2"/>
    <w:rsid w:val="00462BFC"/>
    <w:rsid w:val="00472D7C"/>
    <w:rsid w:val="004772F4"/>
    <w:rsid w:val="004A3BB5"/>
    <w:rsid w:val="005274AB"/>
    <w:rsid w:val="00542A7F"/>
    <w:rsid w:val="00562165"/>
    <w:rsid w:val="0057220F"/>
    <w:rsid w:val="0057464A"/>
    <w:rsid w:val="00594882"/>
    <w:rsid w:val="00597ED6"/>
    <w:rsid w:val="005C5FA6"/>
    <w:rsid w:val="005D5EC2"/>
    <w:rsid w:val="00690DD4"/>
    <w:rsid w:val="007242E7"/>
    <w:rsid w:val="00725F45"/>
    <w:rsid w:val="00804D9E"/>
    <w:rsid w:val="00872942"/>
    <w:rsid w:val="008B3713"/>
    <w:rsid w:val="0093350F"/>
    <w:rsid w:val="009C66E4"/>
    <w:rsid w:val="00A25683"/>
    <w:rsid w:val="00A637B7"/>
    <w:rsid w:val="00AE2F24"/>
    <w:rsid w:val="00AF76A7"/>
    <w:rsid w:val="00B13D1C"/>
    <w:rsid w:val="00B321A5"/>
    <w:rsid w:val="00B57432"/>
    <w:rsid w:val="00BA0079"/>
    <w:rsid w:val="00BC6B79"/>
    <w:rsid w:val="00BF7110"/>
    <w:rsid w:val="00C625C0"/>
    <w:rsid w:val="00C66F0F"/>
    <w:rsid w:val="00CB40FD"/>
    <w:rsid w:val="00CF3C52"/>
    <w:rsid w:val="00CF4A50"/>
    <w:rsid w:val="00D213F0"/>
    <w:rsid w:val="00D44A50"/>
    <w:rsid w:val="00D64866"/>
    <w:rsid w:val="00DB736C"/>
    <w:rsid w:val="00E01FB0"/>
    <w:rsid w:val="00EA105B"/>
    <w:rsid w:val="00F315AF"/>
    <w:rsid w:val="00F565BA"/>
    <w:rsid w:val="00F84307"/>
    <w:rsid w:val="00FB3FE3"/>
    <w:rsid w:val="00FB5C1B"/>
    <w:rsid w:val="00FB5E00"/>
    <w:rsid w:val="00FD4E28"/>
    <w:rsid w:val="00FE0506"/>
    <w:rsid w:val="26A11714"/>
    <w:rsid w:val="33F55FA8"/>
    <w:rsid w:val="54E112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2622</Words>
  <Characters>2744</Characters>
  <Lines>19</Lines>
  <Paragraphs>5</Paragraphs>
  <TotalTime>482</TotalTime>
  <ScaleCrop>false</ScaleCrop>
  <LinksUpToDate>false</LinksUpToDate>
  <CharactersWithSpaces>2745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2024-12-02T00:24:00Z</dcterms:created>
  <dc:creator>PC</dc:creator>
  <cp:lastModifiedBy>彭云</cp:lastModifiedBy>
  <dcterms:modified xsi:type="dcterms:W3CDTF">2024-12-05T00:57:09Z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86B475C09C95469B9416EE154FBAAE92_12</vt:lpwstr>
  </property>
</Properties>
</file>